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DEI Timeline</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23" w:name="bemidji-state-university-dei-timeline"/>
    <w:p>
      <w:pPr>
        <w:pStyle w:val="Heading2"/>
      </w:pPr>
      <w:r>
        <w:t xml:space="preserve">Bemidji State University DEI Timeline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Year</w:t>
            </w:r>
          </w:p>
        </w:tc>
        <w:tc>
          <w:tcPr/>
          <w:p>
            <w:pPr>
              <w:pStyle w:val="Compact"/>
            </w:pPr>
            <w:r>
              <w:t xml:space="preserve">Event</w:t>
            </w:r>
          </w:p>
        </w:tc>
      </w:tr>
      <w:tr>
        <w:tc>
          <w:tcPr/>
          <w:p>
            <w:pPr>
              <w:pStyle w:val="Compact"/>
            </w:pPr>
            <w:r>
              <w:t xml:space="preserve">1919</w:t>
            </w:r>
          </w:p>
        </w:tc>
        <w:tc>
          <w:tcPr/>
          <w:p>
            <w:pPr>
              <w:pStyle w:val="Compact"/>
            </w:pPr>
            <w:r>
              <w:t xml:space="preserve">Teachers College Opens</w:t>
            </w:r>
          </w:p>
        </w:tc>
      </w:tr>
      <w:tr>
        <w:tc>
          <w:tcPr/>
          <w:p>
            <w:pPr>
              <w:pStyle w:val="Compact"/>
            </w:pPr>
            <w:r>
              <w:t xml:space="preserve">1920</w:t>
            </w:r>
          </w:p>
        </w:tc>
        <w:tc>
          <w:tcPr/>
          <w:p>
            <w:pPr>
              <w:pStyle w:val="Compact"/>
            </w:pPr>
            <w:r>
              <w:t xml:space="preserve">School colors of green and white adopted as suggested by student Cyrillus Freeman</w:t>
            </w:r>
          </w:p>
        </w:tc>
      </w:tr>
      <w:tr>
        <w:tc>
          <w:tcPr/>
          <w:p>
            <w:pPr>
              <w:pStyle w:val="Compact"/>
            </w:pPr>
            <w:r>
              <w:t xml:space="preserve">1921</w:t>
            </w:r>
          </w:p>
        </w:tc>
        <w:tc>
          <w:tcPr/>
          <w:p>
            <w:pPr>
              <w:pStyle w:val="Compact"/>
            </w:pPr>
            <w:r>
              <w:t xml:space="preserve">First extracurricular activity: basketball</w:t>
            </w:r>
          </w:p>
        </w:tc>
      </w:tr>
      <w:tr>
        <w:tc>
          <w:tcPr/>
          <w:p>
            <w:pPr>
              <w:pStyle w:val="Compact"/>
            </w:pPr>
            <w:r>
              <w:t xml:space="preserve">1932</w:t>
            </w:r>
          </w:p>
        </w:tc>
        <w:tc>
          <w:tcPr/>
          <w:p>
            <w:pPr>
              <w:pStyle w:val="Compact"/>
            </w:pPr>
            <w:r>
              <w:t xml:space="preserve">Dr. Manford Deputy declares Beavers the college mascot</w:t>
            </w:r>
          </w:p>
        </w:tc>
      </w:tr>
      <w:tr>
        <w:tc>
          <w:tcPr/>
          <w:p>
            <w:pPr>
              <w:pStyle w:val="Compact"/>
            </w:pPr>
            <w:r>
              <w:t xml:space="preserve">1941</w:t>
            </w:r>
          </w:p>
        </w:tc>
        <w:tc>
          <w:tcPr/>
          <w:p>
            <w:pPr>
              <w:pStyle w:val="Compact"/>
            </w:pPr>
            <w:r>
              <w:t xml:space="preserve">20 students lost to War II</w:t>
            </w:r>
          </w:p>
        </w:tc>
      </w:tr>
      <w:tr>
        <w:tc>
          <w:tcPr/>
          <w:p>
            <w:pPr>
              <w:pStyle w:val="Compact"/>
            </w:pPr>
            <w:r>
              <w:t xml:space="preserve">1958</w:t>
            </w:r>
          </w:p>
        </w:tc>
        <w:tc>
          <w:tcPr/>
          <w:p>
            <w:pPr>
              <w:pStyle w:val="Compact"/>
            </w:pPr>
            <w:r>
              <w:t xml:space="preserve">Enrollment surpasses 1,000: 653 men and 385 women</w:t>
            </w:r>
          </w:p>
        </w:tc>
      </w:tr>
      <w:tr>
        <w:tc>
          <w:tcPr/>
          <w:p>
            <w:pPr>
              <w:pStyle w:val="Compact"/>
            </w:pPr>
            <w:r>
              <w:t xml:space="preserve">1961</w:t>
            </w:r>
          </w:p>
        </w:tc>
        <w:tc>
          <w:tcPr/>
          <w:p>
            <w:pPr>
              <w:pStyle w:val="Compact"/>
            </w:pPr>
            <w:r>
              <w:t xml:space="preserve">Minnesota Viking football team names BSU as summer training camp</w:t>
            </w:r>
          </w:p>
        </w:tc>
      </w:tr>
      <w:tr>
        <w:tc>
          <w:tcPr/>
          <w:p>
            <w:pPr>
              <w:pStyle w:val="Compact"/>
            </w:pPr>
            <w:r>
              <w:t xml:space="preserve">1965</w:t>
            </w:r>
          </w:p>
        </w:tc>
        <w:tc>
          <w:tcPr/>
          <w:p>
            <w:pPr>
              <w:pStyle w:val="Compact"/>
            </w:pPr>
            <w:r>
              <w:t xml:space="preserve">Dr. Alexander Nadesan of Indonesia and Ray Jensen develop Asian Studies program</w:t>
            </w:r>
          </w:p>
        </w:tc>
      </w:tr>
      <w:tr>
        <w:tc>
          <w:tcPr/>
          <w:p>
            <w:pPr>
              <w:pStyle w:val="Compact"/>
            </w:pPr>
            <w:r>
              <w:t xml:space="preserve">1969</w:t>
            </w:r>
          </w:p>
        </w:tc>
        <w:tc>
          <w:tcPr/>
          <w:p>
            <w:pPr>
              <w:pStyle w:val="Compact"/>
            </w:pPr>
            <w:r>
              <w:t xml:space="preserve">First Ojibwe Language Program</w:t>
            </w:r>
          </w:p>
        </w:tc>
      </w:tr>
      <w:tr>
        <w:tc>
          <w:tcPr/>
          <w:p>
            <w:pPr>
              <w:pStyle w:val="Compact"/>
            </w:pPr>
            <w:r>
              <w:t xml:space="preserve">1969</w:t>
            </w:r>
          </w:p>
        </w:tc>
        <w:tc>
          <w:tcPr/>
          <w:p>
            <w:pPr>
              <w:pStyle w:val="Compact"/>
            </w:pPr>
            <w:r>
              <w:t xml:space="preserve">Start of varsity women’s athletics</w:t>
            </w:r>
          </w:p>
        </w:tc>
      </w:tr>
      <w:tr>
        <w:tc>
          <w:tcPr/>
          <w:p>
            <w:pPr>
              <w:pStyle w:val="Compact"/>
            </w:pPr>
            <w:r>
              <w:t xml:space="preserve">1975</w:t>
            </w:r>
          </w:p>
        </w:tc>
        <w:tc>
          <w:tcPr/>
          <w:p>
            <w:pPr>
              <w:pStyle w:val="Compact"/>
            </w:pPr>
            <w:r>
              <w:t xml:space="preserve">Faculty unionize</w:t>
            </w:r>
          </w:p>
        </w:tc>
      </w:tr>
      <w:tr>
        <w:tc>
          <w:tcPr/>
          <w:p>
            <w:pPr>
              <w:pStyle w:val="Compact"/>
            </w:pPr>
            <w:r>
              <w:t xml:space="preserve">1977</w:t>
            </w:r>
          </w:p>
        </w:tc>
        <w:tc>
          <w:tcPr/>
          <w:p>
            <w:pPr>
              <w:pStyle w:val="Compact"/>
            </w:pPr>
            <w:r>
              <w:t xml:space="preserve">First Pow Wow held on campus</w:t>
            </w:r>
          </w:p>
        </w:tc>
      </w:tr>
      <w:tr>
        <w:tc>
          <w:tcPr/>
          <w:p>
            <w:pPr>
              <w:pStyle w:val="Compact"/>
            </w:pPr>
            <w:r>
              <w:t xml:space="preserve">1980</w:t>
            </w:r>
          </w:p>
        </w:tc>
        <w:tc>
          <w:tcPr/>
          <w:p>
            <w:pPr>
              <w:pStyle w:val="Compact"/>
            </w:pPr>
            <w:r>
              <w:t xml:space="preserve">First Female President at BSU</w:t>
            </w:r>
          </w:p>
        </w:tc>
      </w:tr>
      <w:tr>
        <w:tc>
          <w:tcPr/>
          <w:p>
            <w:pPr>
              <w:pStyle w:val="Compact"/>
            </w:pPr>
            <w:r>
              <w:t xml:space="preserve">1983</w:t>
            </w:r>
          </w:p>
        </w:tc>
        <w:tc>
          <w:tcPr/>
          <w:p>
            <w:pPr>
              <w:pStyle w:val="Compact"/>
            </w:pPr>
            <w:r>
              <w:t xml:space="preserve">Office of Indian Student Services established</w:t>
            </w:r>
          </w:p>
        </w:tc>
      </w:tr>
      <w:tr>
        <w:tc>
          <w:tcPr/>
          <w:p>
            <w:pPr>
              <w:pStyle w:val="Compact"/>
            </w:pPr>
            <w:r>
              <w:t xml:space="preserve">1988</w:t>
            </w:r>
          </w:p>
        </w:tc>
        <w:tc>
          <w:tcPr/>
          <w:p>
            <w:pPr>
              <w:pStyle w:val="Compact"/>
            </w:pPr>
            <w:r>
              <w:t xml:space="preserve">First Chinese language classes offered</w:t>
            </w:r>
          </w:p>
        </w:tc>
      </w:tr>
      <w:tr>
        <w:tc>
          <w:tcPr/>
          <w:p>
            <w:pPr>
              <w:pStyle w:val="Compact"/>
            </w:pPr>
            <w:r>
              <w:t xml:space="preserve">1988</w:t>
            </w:r>
          </w:p>
        </w:tc>
        <w:tc>
          <w:tcPr/>
          <w:p>
            <w:pPr>
              <w:pStyle w:val="Compact"/>
            </w:pPr>
            <w:r>
              <w:t xml:space="preserve">First Japanese language classes offered</w:t>
            </w:r>
          </w:p>
        </w:tc>
      </w:tr>
      <w:tr>
        <w:tc>
          <w:tcPr/>
          <w:p>
            <w:pPr>
              <w:pStyle w:val="Compact"/>
            </w:pPr>
            <w:r>
              <w:t xml:space="preserve">1988</w:t>
            </w:r>
          </w:p>
        </w:tc>
        <w:tc>
          <w:tcPr/>
          <w:p>
            <w:pPr>
              <w:pStyle w:val="Compact"/>
            </w:pPr>
            <w:hyperlink r:id="rId9">
              <w:r>
                <w:rPr>
                  <w:rStyle w:val="Hyperlink"/>
                </w:rPr>
                <w:t xml:space="preserve">Cultural Diversity, first and five-year plan</w:t>
              </w:r>
            </w:hyperlink>
          </w:p>
        </w:tc>
      </w:tr>
      <w:tr>
        <w:tc>
          <w:tcPr/>
          <w:p>
            <w:pPr>
              <w:pStyle w:val="Compact"/>
            </w:pPr>
            <w:r>
              <w:t xml:space="preserve">1989</w:t>
            </w:r>
          </w:p>
        </w:tc>
        <w:tc>
          <w:tcPr/>
          <w:p>
            <w:pPr>
              <w:pStyle w:val="Compact"/>
            </w:pPr>
            <w:r>
              <w:t xml:space="preserve">First Cultural Diversity report released</w:t>
            </w:r>
          </w:p>
        </w:tc>
      </w:tr>
      <w:tr>
        <w:tc>
          <w:tcPr/>
          <w:p>
            <w:pPr>
              <w:pStyle w:val="Compact"/>
            </w:pPr>
            <w:r>
              <w:t xml:space="preserve">1989</w:t>
            </w:r>
          </w:p>
        </w:tc>
        <w:tc>
          <w:tcPr/>
          <w:p>
            <w:pPr>
              <w:pStyle w:val="Compact"/>
            </w:pPr>
            <w:hyperlink r:id="rId10">
              <w:r>
                <w:rPr>
                  <w:rStyle w:val="Hyperlink"/>
                </w:rPr>
                <w:t xml:space="preserve">American Indian Resource Center established</w:t>
              </w:r>
            </w:hyperlink>
          </w:p>
        </w:tc>
      </w:tr>
      <w:tr>
        <w:tc>
          <w:tcPr/>
          <w:p>
            <w:pPr>
              <w:pStyle w:val="Compact"/>
            </w:pPr>
            <w:r>
              <w:t xml:space="preserve">1989</w:t>
            </w:r>
          </w:p>
        </w:tc>
        <w:tc>
          <w:tcPr/>
          <w:p>
            <w:pPr>
              <w:pStyle w:val="Compact"/>
            </w:pPr>
            <w:hyperlink r:id="rId11">
              <w:r>
                <w:rPr>
                  <w:rStyle w:val="Hyperlink"/>
                </w:rPr>
                <w:t xml:space="preserve">Minority Student Retention</w:t>
              </w:r>
            </w:hyperlink>
          </w:p>
        </w:tc>
      </w:tr>
      <w:tr>
        <w:tc>
          <w:tcPr/>
          <w:p>
            <w:pPr>
              <w:pStyle w:val="Compact"/>
            </w:pPr>
            <w:r>
              <w:t xml:space="preserve">1990</w:t>
            </w:r>
          </w:p>
        </w:tc>
        <w:tc>
          <w:tcPr/>
          <w:p>
            <w:pPr>
              <w:pStyle w:val="Compact"/>
            </w:pPr>
            <w:r>
              <w:t xml:space="preserve">Alumni Arch constructed to mark main entrance in front of Deputy Hall</w:t>
            </w:r>
          </w:p>
        </w:tc>
      </w:tr>
      <w:tr>
        <w:tc>
          <w:tcPr/>
          <w:p>
            <w:pPr>
              <w:pStyle w:val="Compact"/>
            </w:pPr>
            <w:r>
              <w:t xml:space="preserve">1990</w:t>
            </w:r>
          </w:p>
        </w:tc>
        <w:tc>
          <w:tcPr/>
          <w:p>
            <w:pPr>
              <w:pStyle w:val="Compact"/>
            </w:pPr>
            <w:r>
              <w:t xml:space="preserve">Renovation of Pine Hall into apartments for single parents, now officially called Cedar Apartments</w:t>
            </w:r>
          </w:p>
        </w:tc>
      </w:tr>
      <w:tr>
        <w:tc>
          <w:tcPr/>
          <w:p>
            <w:pPr>
              <w:pStyle w:val="Compact"/>
            </w:pPr>
            <w:r>
              <w:t xml:space="preserve">1990</w:t>
            </w:r>
          </w:p>
        </w:tc>
        <w:tc>
          <w:tcPr/>
          <w:p>
            <w:pPr>
              <w:pStyle w:val="Compact"/>
            </w:pPr>
            <w:r>
              <w:t xml:space="preserve">First Affirmative Action officer, Lorena Cook, hired</w:t>
            </w:r>
          </w:p>
        </w:tc>
      </w:tr>
      <w:tr>
        <w:tc>
          <w:tcPr/>
          <w:p>
            <w:pPr>
              <w:pStyle w:val="Compact"/>
            </w:pPr>
            <w:r>
              <w:t xml:space="preserve">1990</w:t>
            </w:r>
          </w:p>
        </w:tc>
        <w:tc>
          <w:tcPr/>
          <w:p>
            <w:pPr>
              <w:pStyle w:val="Compact"/>
            </w:pPr>
            <w:r>
              <w:t xml:space="preserve">Year two Cultural Diversity report released</w:t>
            </w:r>
          </w:p>
        </w:tc>
      </w:tr>
      <w:tr>
        <w:tc>
          <w:tcPr/>
          <w:p>
            <w:pPr>
              <w:pStyle w:val="Compact"/>
            </w:pPr>
            <w:r>
              <w:t xml:space="preserve">1990</w:t>
            </w:r>
          </w:p>
        </w:tc>
        <w:tc>
          <w:tcPr/>
          <w:p>
            <w:pPr>
              <w:pStyle w:val="Compact"/>
            </w:pPr>
            <w:r>
              <w:t xml:space="preserve">BSU has largest ethnic minority students in State University System</w:t>
            </w:r>
          </w:p>
        </w:tc>
      </w:tr>
      <w:tr>
        <w:tc>
          <w:tcPr/>
          <w:p>
            <w:pPr>
              <w:pStyle w:val="Compact"/>
            </w:pPr>
            <w:r>
              <w:t xml:space="preserve">1991</w:t>
            </w:r>
          </w:p>
        </w:tc>
        <w:tc>
          <w:tcPr/>
          <w:p>
            <w:pPr>
              <w:pStyle w:val="Compact"/>
            </w:pPr>
            <w:r>
              <w:t xml:space="preserve">President Duly moves school from divisions to colleges: College of Arts and Letters, College of Social and Natural Sciences and College of Professional Studies</w:t>
            </w:r>
          </w:p>
        </w:tc>
      </w:tr>
      <w:tr>
        <w:tc>
          <w:tcPr/>
          <w:p>
            <w:pPr>
              <w:pStyle w:val="Compact"/>
            </w:pPr>
            <w:r>
              <w:t xml:space="preserve">1992</w:t>
            </w:r>
          </w:p>
        </w:tc>
        <w:tc>
          <w:tcPr/>
          <w:p>
            <w:pPr>
              <w:pStyle w:val="Compact"/>
            </w:pPr>
            <w:r>
              <w:t xml:space="preserve">BSU choir, first choir ever selected from a Minnesota public college to sing at the American Choral Directors Association National Convention in Texas</w:t>
            </w:r>
          </w:p>
        </w:tc>
      </w:tr>
      <w:tr>
        <w:tc>
          <w:tcPr/>
          <w:p>
            <w:pPr>
              <w:pStyle w:val="Compact"/>
            </w:pPr>
            <w:r>
              <w:t xml:space="preserve">1993</w:t>
            </w:r>
          </w:p>
        </w:tc>
        <w:tc>
          <w:tcPr/>
          <w:p>
            <w:pPr>
              <w:pStyle w:val="Compact"/>
            </w:pPr>
            <w:r>
              <w:t xml:space="preserve">April designated Cultural Diversity Month. Faculty and students participate in Hands Across Campus on April 22</w:t>
            </w:r>
          </w:p>
        </w:tc>
      </w:tr>
      <w:tr>
        <w:tc>
          <w:tcPr/>
          <w:p>
            <w:pPr>
              <w:pStyle w:val="Compact"/>
            </w:pPr>
            <w:r>
              <w:t xml:space="preserve">1993</w:t>
            </w:r>
          </w:p>
        </w:tc>
        <w:tc>
          <w:tcPr/>
          <w:p>
            <w:pPr>
              <w:pStyle w:val="Compact"/>
            </w:pPr>
            <w:r>
              <w:t xml:space="preserve">Dr. Annie Henry, only African-American faculty, speaks at Service of Remembrance for Dr. Duly.</w:t>
            </w:r>
          </w:p>
        </w:tc>
      </w:tr>
      <w:tr>
        <w:tc>
          <w:tcPr/>
          <w:p>
            <w:pPr>
              <w:pStyle w:val="Compact"/>
            </w:pPr>
            <w:r>
              <w:t xml:space="preserve">1993</w:t>
            </w:r>
          </w:p>
        </w:tc>
        <w:tc>
          <w:tcPr/>
          <w:p>
            <w:pPr>
              <w:pStyle w:val="Compact"/>
            </w:pPr>
            <w:r>
              <w:t xml:space="preserve">Ground breaking ceremonies for the construction of the Native American Center, expanded to American Indian History and Policy Center</w:t>
            </w:r>
          </w:p>
        </w:tc>
      </w:tr>
      <w:tr>
        <w:tc>
          <w:tcPr/>
          <w:p>
            <w:pPr>
              <w:pStyle w:val="Compact"/>
            </w:pPr>
            <w:r>
              <w:t xml:space="preserve">1994</w:t>
            </w:r>
          </w:p>
        </w:tc>
        <w:tc>
          <w:tcPr/>
          <w:p>
            <w:pPr>
              <w:pStyle w:val="Compact"/>
            </w:pPr>
            <w:r>
              <w:t xml:space="preserve">BSU has produced more American Indian graduates than any school in Minnesota (200+)</w:t>
            </w:r>
          </w:p>
        </w:tc>
      </w:tr>
      <w:tr>
        <w:tc>
          <w:tcPr/>
          <w:p>
            <w:pPr>
              <w:pStyle w:val="Compact"/>
            </w:pPr>
            <w:r>
              <w:t xml:space="preserve">1995</w:t>
            </w:r>
          </w:p>
        </w:tc>
        <w:tc>
          <w:tcPr/>
          <w:p>
            <w:pPr>
              <w:pStyle w:val="Compact"/>
            </w:pPr>
            <w:r>
              <w:t xml:space="preserve">Bemidji State joins the Minnesota State system</w:t>
            </w:r>
          </w:p>
        </w:tc>
      </w:tr>
      <w:tr>
        <w:tc>
          <w:tcPr/>
          <w:p>
            <w:pPr>
              <w:pStyle w:val="Compact"/>
            </w:pPr>
            <w:r>
              <w:t xml:space="preserve">2008</w:t>
            </w:r>
          </w:p>
        </w:tc>
        <w:tc>
          <w:tcPr/>
          <w:p>
            <w:pPr>
              <w:pStyle w:val="Compact"/>
            </w:pPr>
            <w:hyperlink r:id="rId12">
              <w:r>
                <w:rPr>
                  <w:rStyle w:val="Hyperlink"/>
                </w:rPr>
                <w:t xml:space="preserve">Online Education Initiative begins</w:t>
              </w:r>
            </w:hyperlink>
          </w:p>
        </w:tc>
      </w:tr>
      <w:tr>
        <w:tc>
          <w:tcPr/>
          <w:p>
            <w:pPr>
              <w:pStyle w:val="Compact"/>
            </w:pPr>
            <w:r>
              <w:t xml:space="preserve">2012</w:t>
            </w:r>
          </w:p>
        </w:tc>
        <w:tc>
          <w:tcPr/>
          <w:p>
            <w:pPr>
              <w:pStyle w:val="Compact"/>
            </w:pPr>
            <w:hyperlink r:id="rId13">
              <w:r>
                <w:rPr>
                  <w:rStyle w:val="Hyperlink"/>
                </w:rPr>
                <w:t xml:space="preserve">Articulation Agreement with Weifang University, China</w:t>
              </w:r>
            </w:hyperlink>
          </w:p>
        </w:tc>
      </w:tr>
      <w:tr>
        <w:tc>
          <w:tcPr/>
          <w:p>
            <w:pPr>
              <w:pStyle w:val="Compact"/>
            </w:pPr>
            <w:r>
              <w:t xml:space="preserve">2013</w:t>
            </w:r>
          </w:p>
        </w:tc>
        <w:tc>
          <w:tcPr/>
          <w:p>
            <w:pPr>
              <w:pStyle w:val="Compact"/>
            </w:pPr>
            <w:hyperlink r:id="rId14">
              <w:r>
                <w:rPr>
                  <w:rStyle w:val="Hyperlink"/>
                </w:rPr>
                <w:t xml:space="preserve">Russian Scholar Lecture</w:t>
              </w:r>
            </w:hyperlink>
          </w:p>
        </w:tc>
      </w:tr>
      <w:tr>
        <w:tc>
          <w:tcPr/>
          <w:p>
            <w:pPr>
              <w:pStyle w:val="Compact"/>
            </w:pPr>
            <w:r>
              <w:t xml:space="preserve">2015</w:t>
            </w:r>
          </w:p>
        </w:tc>
        <w:tc>
          <w:tcPr/>
          <w:p>
            <w:pPr>
              <w:pStyle w:val="Compact"/>
            </w:pPr>
            <w:hyperlink r:id="rId15">
              <w:r>
                <w:rPr>
                  <w:rStyle w:val="Hyperlink"/>
                </w:rPr>
                <w:t xml:space="preserve">Girls Who Code</w:t>
              </w:r>
            </w:hyperlink>
          </w:p>
        </w:tc>
      </w:tr>
      <w:tr>
        <w:tc>
          <w:tcPr/>
          <w:p>
            <w:pPr>
              <w:pStyle w:val="Compact"/>
            </w:pPr>
            <w:r>
              <w:t xml:space="preserve">2016</w:t>
            </w:r>
          </w:p>
        </w:tc>
        <w:tc>
          <w:tcPr/>
          <w:p>
            <w:pPr>
              <w:pStyle w:val="Compact"/>
            </w:pPr>
            <w:hyperlink r:id="rId16">
              <w:r>
                <w:rPr>
                  <w:rStyle w:val="Hyperlink"/>
                </w:rPr>
                <w:t xml:space="preserve">German Trade Show</w:t>
              </w:r>
            </w:hyperlink>
          </w:p>
        </w:tc>
      </w:tr>
      <w:tr>
        <w:tc>
          <w:tcPr/>
          <w:p>
            <w:pPr>
              <w:pStyle w:val="Compact"/>
            </w:pPr>
            <w:r>
              <w:t xml:space="preserve">2016</w:t>
            </w:r>
          </w:p>
        </w:tc>
        <w:tc>
          <w:tcPr/>
          <w:p>
            <w:pPr>
              <w:pStyle w:val="Compact"/>
            </w:pPr>
            <w:hyperlink r:id="rId17">
              <w:r>
                <w:rPr>
                  <w:rStyle w:val="Hyperlink"/>
                </w:rPr>
                <w:t xml:space="preserve">BSU Choral Groups accessible</w:t>
              </w:r>
            </w:hyperlink>
          </w:p>
        </w:tc>
      </w:tr>
      <w:tr>
        <w:tc>
          <w:tcPr/>
          <w:p>
            <w:pPr>
              <w:pStyle w:val="Compact"/>
            </w:pPr>
            <w:r>
              <w:t xml:space="preserve">2017</w:t>
            </w:r>
          </w:p>
        </w:tc>
        <w:tc>
          <w:tcPr/>
          <w:p>
            <w:pPr>
              <w:pStyle w:val="Compact"/>
            </w:pPr>
            <w:hyperlink r:id="rId18">
              <w:r>
                <w:rPr>
                  <w:rStyle w:val="Hyperlink"/>
                </w:rPr>
                <w:t xml:space="preserve">Women in Leadership</w:t>
              </w:r>
            </w:hyperlink>
          </w:p>
        </w:tc>
      </w:tr>
      <w:tr>
        <w:tc>
          <w:tcPr/>
          <w:p>
            <w:pPr>
              <w:pStyle w:val="Compact"/>
            </w:pPr>
            <w:r>
              <w:t xml:space="preserve">2020</w:t>
            </w:r>
          </w:p>
        </w:tc>
        <w:tc>
          <w:tcPr/>
          <w:p>
            <w:pPr>
              <w:pStyle w:val="Compact"/>
            </w:pPr>
            <w:hyperlink r:id="rId19">
              <w:r>
                <w:rPr>
                  <w:rStyle w:val="Hyperlink"/>
                </w:rPr>
                <w:t xml:space="preserve">Food Pantry begins</w:t>
              </w:r>
            </w:hyperlink>
          </w:p>
        </w:tc>
      </w:tr>
      <w:tr>
        <w:tc>
          <w:tcPr/>
          <w:p>
            <w:pPr>
              <w:pStyle w:val="Compact"/>
            </w:pPr>
            <w:r>
              <w:t xml:space="preserve">2020</w:t>
            </w:r>
          </w:p>
        </w:tc>
        <w:tc>
          <w:tcPr/>
          <w:p>
            <w:pPr>
              <w:pStyle w:val="Compact"/>
            </w:pPr>
            <w:hyperlink r:id="rId20">
              <w:r>
                <w:rPr>
                  <w:rStyle w:val="Hyperlink"/>
                </w:rPr>
                <w:t xml:space="preserve">Spanish language offered</w:t>
              </w:r>
            </w:hyperlink>
          </w:p>
        </w:tc>
      </w:tr>
      <w:tr>
        <w:tc>
          <w:tcPr/>
          <w:p>
            <w:pPr>
              <w:pStyle w:val="Compact"/>
            </w:pPr>
            <w:r>
              <w:t xml:space="preserve">2022</w:t>
            </w:r>
          </w:p>
        </w:tc>
        <w:tc>
          <w:tcPr/>
          <w:p>
            <w:pPr>
              <w:pStyle w:val="Compact"/>
            </w:pPr>
            <w:hyperlink r:id="rId21">
              <w:r>
                <w:rPr>
                  <w:rStyle w:val="Hyperlink"/>
                </w:rPr>
                <w:t xml:space="preserve">Inaugural Director of Civil Rights and Affirmative Action</w:t>
              </w:r>
            </w:hyperlink>
          </w:p>
        </w:tc>
      </w:tr>
      <w:tr>
        <w:tc>
          <w:tcPr/>
          <w:p>
            <w:pPr>
              <w:pStyle w:val="Compact"/>
            </w:pPr>
            <w:r>
              <w:t xml:space="preserve">2022</w:t>
            </w:r>
          </w:p>
        </w:tc>
        <w:tc>
          <w:tcPr/>
          <w:p>
            <w:pPr>
              <w:pStyle w:val="Compact"/>
            </w:pPr>
            <w:hyperlink r:id="rId22">
              <w:r>
                <w:rPr>
                  <w:rStyle w:val="Hyperlink"/>
                </w:rPr>
                <w:t xml:space="preserve">Inaugural Director of Civil Rights and Restorative Justice</w:t>
              </w:r>
            </w:hyperlink>
          </w:p>
        </w:tc>
      </w:tr>
      <w:tr>
        <w:tc>
          <w:tcPr/>
          <w:p>
            <w:pPr>
              <w:pStyle w:val="Compact"/>
            </w:pPr>
            <w:r>
              <w:t xml:space="preserve">2024</w:t>
            </w:r>
          </w:p>
        </w:tc>
        <w:tc>
          <w:tcPr/>
          <w:p>
            <w:pPr>
              <w:pStyle w:val="Compact"/>
            </w:pPr>
            <w:r>
              <w:t xml:space="preserve">Planning for Institute for Indigenous Education</w:t>
            </w:r>
          </w:p>
        </w:tc>
      </w:tr>
    </w:tbl>
    <w:bookmarkEnd w:id="23"/>
    <w:bookmarkStart w:id="24" w:name="northwest-technical-college-dei-timeline"/>
    <w:p>
      <w:pPr>
        <w:pStyle w:val="Heading2"/>
      </w:pPr>
      <w:r>
        <w:t xml:space="preserve">Northwest Technical College DEI Timeline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Year</w:t>
            </w:r>
          </w:p>
        </w:tc>
        <w:tc>
          <w:tcPr/>
          <w:p>
            <w:pPr>
              <w:pStyle w:val="Compact"/>
            </w:pPr>
            <w:r>
              <w:t xml:space="preserve">Event</w:t>
            </w:r>
          </w:p>
        </w:tc>
      </w:tr>
      <w:tr>
        <w:tc>
          <w:tcPr/>
          <w:p>
            <w:pPr>
              <w:pStyle w:val="Compact"/>
            </w:pPr>
            <w:r>
              <w:t xml:space="preserve">1966</w:t>
            </w:r>
          </w:p>
        </w:tc>
        <w:tc>
          <w:tcPr/>
          <w:p>
            <w:pPr>
              <w:pStyle w:val="Compact"/>
            </w:pPr>
            <w:r>
              <w:t xml:space="preserve">Bemidji Area Vocational Technical School opens, located at the southern city limits on a 21 acre plot. Classes include: accounting, clerical, secretarial sequnes, carpentry, auto mechanics and mechanical drafting. Licensed practical nursing has been approved but must secure a director first.</w:t>
            </w:r>
          </w:p>
        </w:tc>
      </w:tr>
      <w:tr>
        <w:tc>
          <w:tcPr/>
          <w:p>
            <w:pPr>
              <w:pStyle w:val="Compact"/>
            </w:pPr>
            <w:r>
              <w:t xml:space="preserve">1966</w:t>
            </w:r>
          </w:p>
        </w:tc>
        <w:tc>
          <w:tcPr/>
          <w:p>
            <w:pPr>
              <w:pStyle w:val="Compact"/>
            </w:pPr>
            <w:r>
              <w:t xml:space="preserve">99 students enroll</w:t>
            </w:r>
          </w:p>
        </w:tc>
      </w:tr>
      <w:tr>
        <w:tc>
          <w:tcPr/>
          <w:p>
            <w:pPr>
              <w:pStyle w:val="Compact"/>
            </w:pPr>
            <w:r>
              <w:t xml:space="preserve">1969</w:t>
            </w:r>
          </w:p>
        </w:tc>
        <w:tc>
          <w:tcPr/>
          <w:p>
            <w:pPr>
              <w:pStyle w:val="Compact"/>
            </w:pPr>
            <w:r>
              <w:t xml:space="preserve">Basketball League, The Vo-Tech Cagers, formed</w:t>
            </w:r>
          </w:p>
        </w:tc>
      </w:tr>
      <w:tr>
        <w:tc>
          <w:tcPr/>
          <w:p>
            <w:pPr>
              <w:pStyle w:val="Compact"/>
            </w:pPr>
            <w:r>
              <w:t xml:space="preserve">1975</w:t>
            </w:r>
          </w:p>
        </w:tc>
        <w:tc>
          <w:tcPr/>
          <w:p>
            <w:pPr>
              <w:pStyle w:val="Compact"/>
            </w:pPr>
            <w:r>
              <w:t xml:space="preserve">Student strike for rights; first Student Senate formed</w:t>
            </w:r>
          </w:p>
        </w:tc>
      </w:tr>
      <w:tr>
        <w:tc>
          <w:tcPr/>
          <w:p>
            <w:pPr>
              <w:pStyle w:val="Compact"/>
            </w:pPr>
            <w:r>
              <w:t xml:space="preserve">1984</w:t>
            </w:r>
          </w:p>
        </w:tc>
        <w:tc>
          <w:tcPr/>
          <w:p>
            <w:pPr>
              <w:pStyle w:val="Compact"/>
            </w:pPr>
            <w:r>
              <w:t xml:space="preserve">Minority Student Recruiter, Larry Stately, hired</w:t>
            </w:r>
          </w:p>
        </w:tc>
      </w:tr>
      <w:tr>
        <w:tc>
          <w:tcPr/>
          <w:p>
            <w:pPr>
              <w:pStyle w:val="Compact"/>
            </w:pPr>
            <w:r>
              <w:t xml:space="preserve">1989</w:t>
            </w:r>
          </w:p>
        </w:tc>
        <w:tc>
          <w:tcPr/>
          <w:p>
            <w:pPr>
              <w:pStyle w:val="Compact"/>
            </w:pPr>
            <w:r>
              <w:t xml:space="preserve">Women’s Resource Center for single parents started by Linda Blessing</w:t>
            </w:r>
          </w:p>
        </w:tc>
      </w:tr>
      <w:tr>
        <w:tc>
          <w:tcPr/>
          <w:p>
            <w:pPr>
              <w:pStyle w:val="Compact"/>
            </w:pPr>
            <w:r>
              <w:t xml:space="preserve">1991</w:t>
            </w:r>
          </w:p>
        </w:tc>
        <w:tc>
          <w:tcPr/>
          <w:p>
            <w:pPr>
              <w:pStyle w:val="Compact"/>
            </w:pPr>
            <w:r>
              <w:t xml:space="preserve">Minority Women’s Advocate, Sharon Kingbird, hired</w:t>
            </w:r>
          </w:p>
        </w:tc>
      </w:tr>
      <w:tr>
        <w:tc>
          <w:tcPr/>
          <w:p>
            <w:pPr>
              <w:pStyle w:val="Compact"/>
            </w:pPr>
            <w:r>
              <w:t xml:space="preserve">1992</w:t>
            </w:r>
          </w:p>
        </w:tc>
        <w:tc>
          <w:tcPr/>
          <w:p>
            <w:pPr>
              <w:pStyle w:val="Compact"/>
            </w:pPr>
            <w:r>
              <w:t xml:space="preserve">School name change to Northwest Technical College</w:t>
            </w:r>
          </w:p>
        </w:tc>
      </w:tr>
      <w:tr>
        <w:tc>
          <w:tcPr/>
          <w:p>
            <w:pPr>
              <w:pStyle w:val="Compact"/>
            </w:pPr>
            <w:r>
              <w:t xml:space="preserve">1995</w:t>
            </w:r>
          </w:p>
        </w:tc>
        <w:tc>
          <w:tcPr/>
          <w:p>
            <w:pPr>
              <w:pStyle w:val="Compact"/>
            </w:pPr>
            <w:r>
              <w:t xml:space="preserve">Computer Age; laptops use begins</w:t>
            </w:r>
          </w:p>
        </w:tc>
      </w:tr>
      <w:tr>
        <w:tc>
          <w:tcPr/>
          <w:p>
            <w:pPr>
              <w:pStyle w:val="Compact"/>
            </w:pPr>
            <w:r>
              <w:t xml:space="preserve">2003</w:t>
            </w:r>
          </w:p>
        </w:tc>
        <w:tc>
          <w:tcPr/>
          <w:p>
            <w:pPr>
              <w:pStyle w:val="Compact"/>
            </w:pPr>
            <w:r>
              <w:t xml:space="preserve">22 Ojibwe Women Beat the Odds; Upon graduating from Northwest Technical College and earning degrees, 22 Ojibwe women from Red Lake reservation are the first in the country to earn their certification to change the lives of the education on the reservation.</w:t>
            </w:r>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hyperlink" Target="https://www.bemidjistate.edu/airc/alumni/history-of-the-aiac/" TargetMode="External"/><Relationship Id="rId12" Type="http://schemas.openxmlformats.org/officeDocument/2006/relationships/hyperlink" Target="https://www.bemidjistate.edu/news/2008/11/20/pawlenty-visits-bsu" TargetMode="External"/><Relationship Id="rId13" Type="http://schemas.openxmlformats.org/officeDocument/2006/relationships/hyperlink" Target="https://www.bemidjistate.edu/news/2012/12/12/weifang-articulation-agreement/" TargetMode="External"/><Relationship Id="rId14" Type="http://schemas.openxmlformats.org/officeDocument/2006/relationships/hyperlink" Target="https://www.bemidjistate.edu/news/2013/12/02/lecture-honors-kukharenko/" TargetMode="External"/><Relationship Id="rId15" Type="http://schemas.openxmlformats.org/officeDocument/2006/relationships/hyperlink" Target="https://www.bemidjistate.edu/news/2015/12/17/bsu-programmer-talks-girls-who-code-and-women-in-tech-with-kaxe-radio/" TargetMode="External"/><Relationship Id="rId16" Type="http://schemas.openxmlformats.org/officeDocument/2006/relationships/hyperlink" Target="https://www.bemidjistate.edu/news/2016/12/15/senior-wins-edpa-euroshop-competition/" TargetMode="External"/><Relationship Id="rId17" Type="http://schemas.openxmlformats.org/officeDocument/2006/relationships/hyperlink" Target="https://www.bemidjistate.edu/news/2016/12/19/bemidji-pioneer-patt-rall-column-jilek-seeks-to-make-bsu-choral-groups-more-accessible/" TargetMode="External"/><Relationship Id="rId18" Type="http://schemas.openxmlformats.org/officeDocument/2006/relationships/hyperlink" Target="https://www.bemidjistate.edu/news/2017/12/07/president-hensrud-featured-in-inbemidji-magazine-feature-on-women-in-leadership/" TargetMode="External"/><Relationship Id="rId19" Type="http://schemas.openxmlformats.org/officeDocument/2006/relationships/hyperlink" Target="https://www.bemidjistate.edu/news/2020/12/14/bemidji-state-and-northwest-tech-tackle-student-food-insecurity/" TargetMode="External"/><Relationship Id="rId20" Type="http://schemas.openxmlformats.org/officeDocument/2006/relationships/hyperlink" Target="https://www.bemidjistate.edu/news/2020/12/15/spanish-for-healthcare-course-offered-at-bemidji-state-spring-2021/" TargetMode="External"/><Relationship Id="rId9" Type="http://schemas.openxmlformats.org/officeDocument/2006/relationships/hyperlink" Target="https://www.bemidjistate.edu/offices/diversity-equity-inclusion/wp-content/uploads/sites/49/2022/10/BSU-Cultural-Diversity-First-and-Five-Year-Plan-1988.pdf" TargetMode="External"/><Relationship Id="rId11" Type="http://schemas.openxmlformats.org/officeDocument/2006/relationships/hyperlink" Target="https://www.bemidjistate.edu/offices/diversity-equity-inclusion/wp-content/uploads/sites/49/2022/10/BSU-Report-on-Minority-Student-Retention-1989.pdf" TargetMode="External"/><Relationship Id="rId22" Type="http://schemas.openxmlformats.org/officeDocument/2006/relationships/hyperlink" Target="https://www.bemidjistate.edu/offices/diversity-equity-inclusion/wp-content/uploads/sites/49/2023/01/Inaugural-Director-Emelie-Rivera.pdf" TargetMode="External"/><Relationship Id="rId21" Type="http://schemas.openxmlformats.org/officeDocument/2006/relationships/hyperlink" Target="https://www.bemidjistate.edu/offices/diversity-equity-inclusion/wp-content/uploads/sites/49/2023/01/Inaugural-Director-Nicholas-Taylor.pdf" TargetMode="External"/></Relationships>
</file>

<file path=word/_rels/footnotes.xml.rels><?xml version='1.0' encoding='UTF-8' standalone='yes'?>
<Relationships xmlns="http://schemas.openxmlformats.org/package/2006/relationships"><Relationship Id="rId10" Type="http://schemas.openxmlformats.org/officeDocument/2006/relationships/hyperlink" Target="https://www.bemidjistate.edu/airc/alumni/history-of-the-aiac/" TargetMode="External"/><Relationship Id="rId12" Type="http://schemas.openxmlformats.org/officeDocument/2006/relationships/hyperlink" Target="https://www.bemidjistate.edu/news/2008/11/20/pawlenty-visits-bsu" TargetMode="External"/><Relationship Id="rId13" Type="http://schemas.openxmlformats.org/officeDocument/2006/relationships/hyperlink" Target="https://www.bemidjistate.edu/news/2012/12/12/weifang-articulation-agreement/" TargetMode="External"/><Relationship Id="rId14" Type="http://schemas.openxmlformats.org/officeDocument/2006/relationships/hyperlink" Target="https://www.bemidjistate.edu/news/2013/12/02/lecture-honors-kukharenko/" TargetMode="External"/><Relationship Id="rId15" Type="http://schemas.openxmlformats.org/officeDocument/2006/relationships/hyperlink" Target="https://www.bemidjistate.edu/news/2015/12/17/bsu-programmer-talks-girls-who-code-and-women-in-tech-with-kaxe-radio/" TargetMode="External"/><Relationship Id="rId16" Type="http://schemas.openxmlformats.org/officeDocument/2006/relationships/hyperlink" Target="https://www.bemidjistate.edu/news/2016/12/15/senior-wins-edpa-euroshop-competition/" TargetMode="External"/><Relationship Id="rId17" Type="http://schemas.openxmlformats.org/officeDocument/2006/relationships/hyperlink" Target="https://www.bemidjistate.edu/news/2016/12/19/bemidji-pioneer-patt-rall-column-jilek-seeks-to-make-bsu-choral-groups-more-accessible/" TargetMode="External"/><Relationship Id="rId18" Type="http://schemas.openxmlformats.org/officeDocument/2006/relationships/hyperlink" Target="https://www.bemidjistate.edu/news/2017/12/07/president-hensrud-featured-in-inbemidji-magazine-feature-on-women-in-leadership/" TargetMode="External"/><Relationship Id="rId19" Type="http://schemas.openxmlformats.org/officeDocument/2006/relationships/hyperlink" Target="https://www.bemidjistate.edu/news/2020/12/14/bemidji-state-and-northwest-tech-tackle-student-food-insecurity/" TargetMode="External"/><Relationship Id="rId20" Type="http://schemas.openxmlformats.org/officeDocument/2006/relationships/hyperlink" Target="https://www.bemidjistate.edu/news/2020/12/15/spanish-for-healthcare-course-offered-at-bemidji-state-spring-2021/" TargetMode="External"/><Relationship Id="rId9" Type="http://schemas.openxmlformats.org/officeDocument/2006/relationships/hyperlink" Target="https://www.bemidjistate.edu/offices/diversity-equity-inclusion/wp-content/uploads/sites/49/2022/10/BSU-Cultural-Diversity-First-and-Five-Year-Plan-1988.pdf" TargetMode="External"/><Relationship Id="rId11" Type="http://schemas.openxmlformats.org/officeDocument/2006/relationships/hyperlink" Target="https://www.bemidjistate.edu/offices/diversity-equity-inclusion/wp-content/uploads/sites/49/2022/10/BSU-Report-on-Minority-Student-Retention-1989.pdf" TargetMode="External"/><Relationship Id="rId22" Type="http://schemas.openxmlformats.org/officeDocument/2006/relationships/hyperlink" Target="https://www.bemidjistate.edu/offices/diversity-equity-inclusion/wp-content/uploads/sites/49/2023/01/Inaugural-Director-Emelie-Rivera.pdf" TargetMode="External"/><Relationship Id="rId21" Type="http://schemas.openxmlformats.org/officeDocument/2006/relationships/hyperlink" Target="https://www.bemidjistate.edu/offices/diversity-equity-inclusion/wp-content/uploads/sites/49/2023/01/Inaugural-Director-Nicholas-Taylor.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DEI Timeline</dc:title>
  <dc:creator/>
  <cp:keywords/>
  <dcterms:created xsi:type="dcterms:W3CDTF">2026-09-09T23:33:01Z</dcterms:created>
  <dcterms:modified xsi:type="dcterms:W3CDTF">2026-09-09T23:33:01Z</dcterms:modified>
  <dc:identifier>6ea9a887-a6d0-407c-9ca7-2807383c4ea7</dc:identifier>
</cp:coreProperties>
</file>

<file path=docProps/custom.xml><?xml version="1.0" encoding="utf-8"?>
<Properties xmlns="http://schemas.openxmlformats.org/officeDocument/2006/custom-properties" xmlns:vt="http://schemas.openxmlformats.org/officeDocument/2006/docPropsVTypes"/>
</file>