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Common Writing Assignments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Here we’ve compiled some of the types of writing assignments and concepts that we help students with the most.</w:t>
      </w:r>
    </w:p>
    <w:p>
      <w:pPr>
        <w:pStyle w:val="BodyText"/>
      </w:pPr>
      <w:r>
        <w:t xml:space="preserve">We have a simple explanation of what each assignment can involve and some hints for writing it. These pages are not intended to define these types of writing, or to imply that all writing assignments fall into these categories. Remember, these assignments can mean different things in different circumstances, so use this information to help you understand the basic concepts behind the writing and go from there.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Writing Assignments</dc:title>
  <dc:creator/>
  <cp:keywords/>
  <dcterms:created xsi:type="dcterms:W3CDTF">2026-09-09T23:33:16Z</dcterms:created>
  <dcterms:modified xsi:type="dcterms:W3CDTF">2026-09-09T23:33:16Z</dcterms:modified>
  <dc:identifier>30bde134-daa4-4606-bb72-2da676a64415</dc:identifier>
</cp:coreProperties>
</file>

<file path=docProps/custom.xml><?xml version="1.0" encoding="utf-8"?>
<Properties xmlns="http://schemas.openxmlformats.org/officeDocument/2006/custom-properties" xmlns:vt="http://schemas.openxmlformats.org/officeDocument/2006/docPropsVTypes"/>
</file>