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Draft for 795b023be9154f148e7ddb69dd21d811_sample_input.pdf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Company Annual Report 2023</w:t>
        <w:br/>
        <w:t>Page 1: Revenue increased by 20% from the previous year. (Source: 795b023be9154f148e7ddb69dd21d811_sample_input.pdf, Page 1)</w:t>
      </w:r>
    </w:p>
    <w:p>
      <w:pPr>
        <w:pStyle w:val="ListBullet"/>
      </w:pPr>
      <w:r>
        <w:t>Page 1: Major growth came from the Asia-Pacific market. (Source: 795b023be9154f148e7ddb69dd21d811_sample_input.pdf, Page 1)</w:t>
      </w:r>
    </w:p>
    <w:p>
      <w:pPr>
        <w:pStyle w:val="ListBullet"/>
      </w:pPr>
      <w:r>
        <w:t>Page 1: Operational costs also rose by 10%. (Source: 795b023be9154f148e7ddb69dd21d811_sample_input.pdf,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795b023be9154f148e7ddb69dd21d811_sample_input.pdf, Page 2)</w:t>
      </w:r>
    </w:p>
    <w:p>
      <w:pPr>
        <w:pStyle w:val="Heading2"/>
      </w:pPr>
      <w:r>
        <w:t>Background</w:t>
      </w:r>
    </w:p>
    <w:p>
      <w:pPr>
        <w:pStyle w:val="ListBullet"/>
      </w:pPr>
      <w:r>
        <w:t>Company Annual Report 2023</w:t>
        <w:br/>
        <w:t>Page 1: Revenue increased by 20% from the previous year. (Source: 795b023be9154f148e7ddb69dd21d811_sample_input.pdf, Page 1)</w:t>
      </w:r>
    </w:p>
    <w:p>
      <w:pPr>
        <w:pStyle w:val="ListBullet"/>
      </w:pPr>
      <w:r>
        <w:t>Page 1: Major growth came from the Asia-Pacific market. (Source: 795b023be9154f148e7ddb69dd21d811_sample_input.pdf, Page 1)</w:t>
      </w:r>
    </w:p>
    <w:p>
      <w:pPr>
        <w:pStyle w:val="ListBullet"/>
      </w:pPr>
      <w:r>
        <w:t>Page 1: Operational costs also rose by 10%. (Source: 795b023be9154f148e7ddb69dd21d811_sample_input.pdf,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795b023be9154f148e7ddb69dd21d811_sample_input.pdf, Page 2)</w:t>
      </w:r>
    </w:p>
    <w:p>
      <w:pPr>
        <w:pStyle w:val="Heading2"/>
      </w:pPr>
      <w:r>
        <w:t>Key Findings</w:t>
      </w:r>
    </w:p>
    <w:p>
      <w:pPr>
        <w:pStyle w:val="ListBullet"/>
      </w:pPr>
      <w:r>
        <w:t>Company Annual Report 2023</w:t>
        <w:br/>
        <w:t>Page 1: Revenue increased by 20% from the previous year. (Source: 795b023be9154f148e7ddb69dd21d811_sample_input.pdf, Page 1)</w:t>
      </w:r>
    </w:p>
    <w:p>
      <w:pPr>
        <w:pStyle w:val="ListBullet"/>
      </w:pPr>
      <w:r>
        <w:t>Page 1: Major growth came from the Asia-Pacific market. (Source: 795b023be9154f148e7ddb69dd21d811_sample_input.pdf, Page 1)</w:t>
      </w:r>
    </w:p>
    <w:p>
      <w:pPr>
        <w:pStyle w:val="ListBullet"/>
      </w:pPr>
      <w:r>
        <w:t>Page 1: Operational costs also rose by 10%. (Source: 795b023be9154f148e7ddb69dd21d811_sample_input.pdf,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795b023be9154f148e7ddb69dd21d811_sample_input.pdf, Page 2)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Company Annual Report 2023</w:t>
        <w:br/>
        <w:t>Page 1: Revenue increased by 20% from the previous year. (Source: 795b023be9154f148e7ddb69dd21d811_sample_input.pdf, Page 1)</w:t>
      </w:r>
    </w:p>
    <w:p>
      <w:pPr>
        <w:pStyle w:val="ListBullet"/>
      </w:pPr>
      <w:r>
        <w:t>Page 1: Major growth came from the Asia-Pacific market. (Source: 795b023be9154f148e7ddb69dd21d811_sample_input.pdf, Page 1)</w:t>
      </w:r>
    </w:p>
    <w:p>
      <w:pPr>
        <w:pStyle w:val="ListBullet"/>
      </w:pPr>
      <w:r>
        <w:t>Page 1: Operational costs also rose by 10%. (Source: 795b023be9154f148e7ddb69dd21d811_sample_input.pdf, Page 1)</w:t>
      </w:r>
    </w:p>
    <w:p>
      <w:pPr>
        <w:pStyle w:val="ListBullet"/>
      </w:pPr>
      <w:r>
        <w:t>Page 2: Challenges and Risks</w:t>
        <w:br/>
        <w:t>Supply chain disruptions affected delivery timelines. (Source: 795b023be9154f148e7ddb69dd21d811_sample_input.pdf, Page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