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A6ADDF2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Design Phase-II</w:t>
      </w:r>
    </w:p>
    <w:p w14:paraId="7D0A8C11"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Technology Stack (Architecture &amp; Stack)</w:t>
      </w:r>
    </w:p>
    <w:p w14:paraId="BFB71A6A"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10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F8B2B5DF">
        <w:trPr>
          <w:cantSplit/>
          <w:tblHeader/>
          <w:jc w:val="center"/>
        </w:trPr>
        <w:tc>
          <w:tcPr>
            <w:tcW w:w="4508" w:type="dxa"/>
            <w:tcBorders/>
          </w:tcPr>
          <w:p w14:paraId="DC73637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0F309D2F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8 october 2026</w:t>
            </w:r>
          </w:p>
        </w:tc>
      </w:tr>
      <w:tr w14:paraId="DA787AFD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DBF4EC6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06847BEB">
            <w:pPr>
              <w:pStyle w:val="style0"/>
              <w:rPr/>
            </w:pPr>
            <w:r>
              <w:rPr>
                <w:rFonts w:ascii="Arial" w:cs="Arial" w:eastAsia="Arial" w:hAnsi="Arial"/>
              </w:rPr>
              <w:t>9100MindMesh</w:t>
            </w:r>
          </w:p>
        </w:tc>
      </w:tr>
      <w:tr w14:paraId="E5CCB863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9AF91E40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A94020FC">
            <w:pPr>
              <w:pStyle w:val="style0"/>
              <w:rPr>
                <w:rFonts w:ascii="Arial" w:cs="Arial" w:eastAsia="Arial" w:hAnsi="Arial"/>
                <w:b/>
              </w:rPr>
            </w:pPr>
            <w:r>
              <w:rPr>
                <w:rStyle w:val="style87"/>
                <w:b w:val="false"/>
              </w:rPr>
              <w:t>Streamlining IT Procurement: Automating Standard Laptop Orders with Flow Designer</w:t>
            </w:r>
          </w:p>
        </w:tc>
      </w:tr>
      <w:tr w14:paraId="77BEC453">
        <w:tblPrEx/>
        <w:trPr>
          <w:cantSplit/>
          <w:tblHeader/>
          <w:jc w:val="center"/>
        </w:trPr>
        <w:tc>
          <w:tcPr>
            <w:tcW w:w="4508" w:type="dxa"/>
            <w:tcBorders/>
          </w:tcPr>
          <w:p w14:paraId="14DBA12D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9ECC639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A7C31DB6">
      <w:pPr>
        <w:pStyle w:val="style0"/>
        <w:rPr>
          <w:rFonts w:ascii="Arial" w:cs="Arial" w:eastAsia="Arial" w:hAnsi="Arial"/>
          <w:b/>
        </w:rPr>
      </w:pPr>
    </w:p>
    <w:p w14:paraId="F275633E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Technical Architecture:</w:t>
      </w:r>
    </w:p>
    <w:p w14:paraId="F3CE7920">
      <w:pPr>
        <w:pStyle w:val="style4107"/>
        <w:rPr>
          <w:b/>
        </w:rPr>
      </w:pPr>
      <w:r>
        <w:t xml:space="preserve">The deliverable shall include the architectural diagram and the information as per </w:t>
      </w:r>
      <w:r>
        <w:rPr>
          <w:rStyle w:val="style87"/>
        </w:rPr>
        <w:t xml:space="preserve">Table-1: </w:t>
      </w:r>
      <w:r>
        <w:rPr>
          <w:rStyle w:val="style87"/>
          <w:b w:val="false"/>
        </w:rPr>
        <w:t>Components &amp; Technologies</w:t>
      </w:r>
      <w:r>
        <w:t xml:space="preserve"> and </w:t>
      </w:r>
      <w:r>
        <w:rPr>
          <w:rStyle w:val="style87"/>
        </w:rPr>
        <w:t>Table-2</w:t>
      </w:r>
      <w:r>
        <w:rPr>
          <w:rStyle w:val="style87"/>
          <w:b w:val="false"/>
        </w:rPr>
        <w:t>: Application Characteristics</w:t>
      </w:r>
      <w:r>
        <w:rPr>
          <w:b/>
        </w:rPr>
        <w:t>.</w:t>
      </w:r>
    </w:p>
    <w:p w14:paraId="90A59786">
      <w:pPr>
        <w:pStyle w:val="style94"/>
        <w:rPr/>
      </w:pPr>
      <w:r>
        <w:rPr>
          <w:rStyle w:val="style87"/>
        </w:rPr>
        <w:t xml:space="preserve">Example: </w:t>
      </w:r>
      <w:r>
        <w:rPr>
          <w:rStyle w:val="style87"/>
          <w:b w:val="false"/>
        </w:rPr>
        <w:t>Streamlining IT Procurement – Automating Standard Laptop Orders with Flow Designer</w:t>
      </w:r>
    </w:p>
    <w:p w14:paraId="E8B13F47">
      <w:pPr>
        <w:pStyle w:val="style94"/>
        <w:rPr/>
      </w:pPr>
      <w:r>
        <w:rPr>
          <w:rStyle w:val="style87"/>
        </w:rPr>
        <w:t>Reference:</w:t>
      </w:r>
      <w:r>
        <w:t xml:space="preserve"> </w:t>
      </w:r>
      <w:r>
        <w:rPr/>
        <w:fldChar w:fldCharType="begin"/>
      </w:r>
      <w:r>
        <w:instrText xml:space="preserve"> HYPERLINK "https://www.servicenow.com/products/flow-designer.html?utm_source=chatgpt.com" \t "_blank" </w:instrText>
      </w:r>
      <w:r>
        <w:rPr/>
        <w:fldChar w:fldCharType="separate"/>
      </w:r>
      <w:r>
        <w:rPr>
          <w:rStyle w:val="style85"/>
        </w:rPr>
        <w:t>ServiceNow</w:t>
      </w:r>
      <w:r>
        <w:rPr>
          <w:rStyle w:val="style85"/>
        </w:rPr>
        <w:t xml:space="preserve"> Flow Designer</w:t>
      </w:r>
      <w:r>
        <w:rPr/>
        <w:fldChar w:fldCharType="end"/>
      </w:r>
    </w:p>
    <w:p w14:paraId="538694D4">
      <w:pPr>
        <w:pStyle w:val="style0"/>
        <w:rPr>
          <w:rFonts w:ascii="Arial" w:cs="Arial" w:eastAsia="Arial" w:hAnsi="Arial"/>
          <w:b/>
        </w:rPr>
      </w:pPr>
    </w:p>
    <w:p w14:paraId="0EF56394">
      <w:pPr>
        <w:pStyle w:val="style0"/>
        <w:rPr>
          <w:rFonts w:ascii="Arial" w:cs="Arial" w:eastAsia="Arial" w:hAnsi="Arial"/>
          <w:b/>
        </w:rPr>
      </w:pPr>
    </w:p>
    <w:p w14:paraId="37E1698F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  <w:noProof/>
          <w:lang w:val="en-US"/>
        </w:rPr>
        <w:drawing>
          <wp:inline distL="0" distT="0" distB="0" distR="0">
            <wp:extent cx="4991100" cy="2095500"/>
            <wp:effectExtent l="19050" t="0" r="0" b="0"/>
            <wp:docPr id="1027" name="Picture 0" descr="ChatGPT Image Oct 8, 2026, 02_13_34 PM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911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463648A"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</w:t>
      </w:r>
      <w:r>
        <w:rPr>
          <w:rFonts w:ascii="Arial" w:cs="Arial" w:eastAsia="Arial" w:hAnsi="Arial"/>
          <w:b/>
        </w:rPr>
        <w:t>1 :</w:t>
      </w:r>
      <w:r>
        <w:rPr>
          <w:rFonts w:ascii="Arial" w:cs="Arial" w:eastAsia="Arial" w:hAnsi="Arial"/>
          <w:b/>
        </w:rPr>
        <w:t xml:space="preserve"> Components &amp; T</w:t>
      </w:r>
      <w:r>
        <w:rPr>
          <w:rFonts w:ascii="Arial" w:cs="Arial" w:eastAsia="Arial" w:hAnsi="Arial"/>
          <w:b/>
        </w:rPr>
        <w:t>echnologies:</w:t>
      </w:r>
    </w:p>
    <w:tbl>
      <w:tblPr>
        <w:tblStyle w:val="style4105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14:paraId="5D0E1D6B">
        <w:trPr>
          <w:cantSplit/>
          <w:trHeight w:val="398" w:hRule="atLeast"/>
          <w:tblHeader/>
        </w:trPr>
        <w:tc>
          <w:tcPr>
            <w:tcW w:w="840" w:type="dxa"/>
            <w:tcBorders/>
          </w:tcPr>
          <w:p w14:paraId="9AFE289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4020" w:type="dxa"/>
            <w:tcBorders/>
          </w:tcPr>
          <w:p w14:paraId="856B35C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Component</w:t>
            </w:r>
          </w:p>
        </w:tc>
        <w:tc>
          <w:tcPr>
            <w:tcW w:w="5205" w:type="dxa"/>
            <w:tcBorders/>
          </w:tcPr>
          <w:p w14:paraId="FAD7FA2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4140" w:type="dxa"/>
            <w:tcBorders/>
          </w:tcPr>
          <w:p w14:paraId="51F0439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Technology</w:t>
            </w:r>
          </w:p>
        </w:tc>
      </w:tr>
      <w:tr w14:paraId="27E1B599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8F351AA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61FDECD9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User Interface</w:t>
            </w:r>
          </w:p>
        </w:tc>
        <w:tc>
          <w:tcPr>
            <w:tcW w:w="5205" w:type="dxa"/>
            <w:tcBorders/>
          </w:tcPr>
          <w:p w14:paraId="A1B4966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Interface through which employees submit standard laptop requests and track request/order status. Managers, IT team and procurement team can also access and update relevant information.</w:t>
            </w:r>
          </w:p>
        </w:tc>
        <w:tc>
          <w:tcPr>
            <w:tcW w:w="4140" w:type="dxa"/>
            <w:tcBorders/>
          </w:tcPr>
          <w:p w14:paraId="738084B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Portal / </w:t>
            </w:r>
            <w:r>
              <w:t>ServiceNow</w:t>
            </w:r>
            <w:r>
              <w:t xml:space="preserve"> UI</w:t>
            </w:r>
          </w:p>
        </w:tc>
      </w:tr>
      <w:tr w14:paraId="F2265D2C">
        <w:tblPrEx/>
        <w:trPr>
          <w:cantSplit/>
          <w:trHeight w:val="470" w:hRule="atLeast"/>
          <w:tblHeader/>
        </w:trPr>
        <w:tc>
          <w:tcPr>
            <w:tcW w:w="840" w:type="dxa"/>
            <w:tcBorders/>
          </w:tcPr>
          <w:p w14:paraId="B382299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6B8F1372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Application Logic-1</w:t>
            </w:r>
          </w:p>
        </w:tc>
        <w:tc>
          <w:tcPr>
            <w:tcW w:w="5205" w:type="dxa"/>
            <w:tcBorders/>
          </w:tcPr>
          <w:p w14:paraId="9E21C48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Handles laptop request submission and validates mandatory employee and laptop request details.</w:t>
            </w:r>
          </w:p>
        </w:tc>
        <w:tc>
          <w:tcPr>
            <w:tcW w:w="4140" w:type="dxa"/>
            <w:tcBorders/>
          </w:tcPr>
          <w:p w14:paraId="07EAE4C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Flow Designer</w:t>
            </w:r>
          </w:p>
        </w:tc>
      </w:tr>
      <w:tr w14:paraId="A8BE954F">
        <w:tblPrEx/>
        <w:trPr>
          <w:cantSplit/>
          <w:trHeight w:val="470" w:hRule="atLeast"/>
          <w:tblHeader/>
        </w:trPr>
        <w:tc>
          <w:tcPr>
            <w:tcW w:w="840" w:type="dxa"/>
            <w:tcBorders/>
          </w:tcPr>
          <w:p w14:paraId="65AEFA19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5E94BF39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Application Logic-2</w:t>
            </w:r>
          </w:p>
        </w:tc>
        <w:tc>
          <w:tcPr>
            <w:tcW w:w="5205" w:type="dxa"/>
            <w:tcBorders/>
          </w:tcPr>
          <w:p w14:paraId="65CDCC8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Checks whether the requested laptop matches the approved standard laptop configuration and identifies non-standard requirements.</w:t>
            </w:r>
          </w:p>
        </w:tc>
        <w:tc>
          <w:tcPr>
            <w:tcW w:w="4140" w:type="dxa"/>
            <w:tcBorders/>
          </w:tcPr>
          <w:p w14:paraId="6EF9606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Flow Designer / Business Rules</w:t>
            </w:r>
          </w:p>
        </w:tc>
      </w:tr>
      <w:tr w14:paraId="E1EB83DC">
        <w:tblPrEx/>
        <w:trPr>
          <w:cantSplit/>
          <w:trHeight w:val="958" w:hRule="atLeast"/>
          <w:tblHeader/>
        </w:trPr>
        <w:tc>
          <w:tcPr>
            <w:tcW w:w="840" w:type="dxa"/>
            <w:tcBorders/>
          </w:tcPr>
          <w:p w14:paraId="67F865E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C67E163E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Application Logic-3</w:t>
            </w:r>
            <w:r>
              <w:rPr>
                <w:rFonts w:ascii="Calibri" w:cs="Calibri" w:eastAsia="Arial" w:hAnsi="Calibri"/>
              </w:rPr>
              <w:tab/>
            </w:r>
          </w:p>
        </w:tc>
        <w:tc>
          <w:tcPr>
            <w:tcW w:w="5205" w:type="dxa"/>
            <w:tcBorders/>
          </w:tcPr>
          <w:p w14:paraId="8D1A445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Manages manager approval/rejection, procurement processing, order creation and workflow status updates.</w:t>
            </w:r>
          </w:p>
        </w:tc>
        <w:tc>
          <w:tcPr>
            <w:tcW w:w="4140" w:type="dxa"/>
            <w:tcBorders/>
          </w:tcPr>
          <w:p w14:paraId="0924FCB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Flow Designer / Approval Rules</w:t>
            </w:r>
          </w:p>
        </w:tc>
      </w:tr>
      <w:tr w14:paraId="653F237E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6EA05D9D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A7A41042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Database</w:t>
            </w:r>
          </w:p>
        </w:tc>
        <w:tc>
          <w:tcPr>
            <w:tcW w:w="5205" w:type="dxa"/>
            <w:tcBorders/>
          </w:tcPr>
          <w:p w14:paraId="7B57937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tores</w:t>
            </w:r>
            <w:r>
              <w:t xml:space="preserve"> employee request details, laptop configuration, approval information, order details and request status.</w:t>
            </w:r>
          </w:p>
        </w:tc>
        <w:tc>
          <w:tcPr>
            <w:tcW w:w="4140" w:type="dxa"/>
            <w:tcBorders/>
          </w:tcPr>
          <w:p w14:paraId="4C4BEEB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Tables</w:t>
            </w:r>
          </w:p>
        </w:tc>
      </w:tr>
      <w:tr w14:paraId="3B16682E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32C32F8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6B5E5E59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Cloud Database</w:t>
            </w:r>
          </w:p>
        </w:tc>
        <w:tc>
          <w:tcPr>
            <w:tcW w:w="5205" w:type="dxa"/>
            <w:tcBorders/>
          </w:tcPr>
          <w:p w14:paraId="74838F4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Provides cloud-based storage for procurement workflow and application data.</w:t>
            </w:r>
          </w:p>
        </w:tc>
        <w:tc>
          <w:tcPr>
            <w:tcW w:w="4140" w:type="dxa"/>
            <w:tcBorders/>
          </w:tcPr>
          <w:p w14:paraId="4B5F6A2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Cloud Database</w:t>
            </w:r>
          </w:p>
        </w:tc>
      </w:tr>
      <w:tr w14:paraId="F779E40D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F441F18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3F22E745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File Storage</w:t>
            </w:r>
          </w:p>
        </w:tc>
        <w:tc>
          <w:tcPr>
            <w:tcW w:w="5205" w:type="dxa"/>
            <w:tcBorders/>
          </w:tcPr>
          <w:p w14:paraId="478D96B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Stores supporting documents or attachments associated with laptop requests, if required.</w:t>
            </w:r>
          </w:p>
        </w:tc>
        <w:tc>
          <w:tcPr>
            <w:tcW w:w="4140" w:type="dxa"/>
            <w:tcBorders/>
          </w:tcPr>
          <w:p w14:paraId="00C623D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Attachment Storage</w:t>
            </w:r>
          </w:p>
        </w:tc>
      </w:tr>
      <w:tr w14:paraId="ABA9C379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C3D63C3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6A8F78F0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External API-1</w:t>
            </w:r>
          </w:p>
        </w:tc>
        <w:tc>
          <w:tcPr>
            <w:tcW w:w="5205" w:type="dxa"/>
            <w:tcBorders/>
          </w:tcPr>
          <w:p w14:paraId="7F7D586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Used to send automated notifications to employees, managers, IT team and procurement team when request or order status changes.</w:t>
            </w:r>
          </w:p>
        </w:tc>
        <w:tc>
          <w:tcPr>
            <w:tcW w:w="4140" w:type="dxa"/>
            <w:tcBorders/>
          </w:tcPr>
          <w:p w14:paraId="34A28B3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Notification / Email Service</w:t>
            </w:r>
          </w:p>
        </w:tc>
      </w:tr>
      <w:tr w14:paraId="CEB578F2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90939D9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55A9D079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External API-2</w:t>
            </w:r>
          </w:p>
        </w:tc>
        <w:tc>
          <w:tcPr>
            <w:tcW w:w="5205" w:type="dxa"/>
            <w:tcBorders/>
          </w:tcPr>
          <w:p w14:paraId="DD4ED08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Can be used to integrate the procurement workflow with an external inventory, supplier or procurement system.</w:t>
            </w:r>
          </w:p>
        </w:tc>
        <w:tc>
          <w:tcPr>
            <w:tcW w:w="4140" w:type="dxa"/>
            <w:tcBorders/>
          </w:tcPr>
          <w:p w14:paraId="BBF5FCE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REST API</w:t>
            </w:r>
          </w:p>
        </w:tc>
      </w:tr>
      <w:tr w14:paraId="31422EA9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84053AA6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661044EE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Machine Learning Model</w:t>
            </w:r>
          </w:p>
        </w:tc>
        <w:tc>
          <w:tcPr>
            <w:tcW w:w="5205" w:type="dxa"/>
            <w:tcBorders/>
          </w:tcPr>
          <w:p w14:paraId="7D6A3DA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Not required because the project uses rule-based workflow automation to process standard laptop requests.</w:t>
            </w:r>
          </w:p>
        </w:tc>
        <w:tc>
          <w:tcPr>
            <w:tcW w:w="4140" w:type="dxa"/>
            <w:tcBorders/>
          </w:tcPr>
          <w:p w14:paraId="42C6662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Not Applicable</w:t>
            </w:r>
          </w:p>
        </w:tc>
      </w:tr>
      <w:tr w14:paraId="5284E7B6">
        <w:tblPrEx/>
        <w:trPr>
          <w:cantSplit/>
          <w:trHeight w:val="489" w:hRule="atLeast"/>
          <w:tblHeader/>
        </w:trPr>
        <w:tc>
          <w:tcPr>
            <w:tcW w:w="840" w:type="dxa"/>
            <w:tcBorders/>
          </w:tcPr>
          <w:p w14:paraId="EDFF008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4020" w:type="dxa"/>
            <w:tcBorders/>
          </w:tcPr>
          <w:p w14:paraId="D1CCDB95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Infrastructure (Server / Cloud)</w:t>
            </w:r>
          </w:p>
        </w:tc>
        <w:tc>
          <w:tcPr>
            <w:tcW w:w="5205" w:type="dxa"/>
            <w:tcBorders/>
          </w:tcPr>
          <w:p w14:paraId="CA231ED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Hosts the application, Flow Designer workflows, database and related services in the cloud environment.</w:t>
            </w: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w="4140" w:type="dxa"/>
            <w:tcBorders/>
          </w:tcPr>
          <w:p w14:paraId="E5D95F5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Cloud Platform</w:t>
            </w:r>
          </w:p>
        </w:tc>
      </w:tr>
    </w:tbl>
    <w:p w14:paraId="5F393942"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 w14:paraId="7E9F3E5A"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Table-2: Application Characteristics:</w:t>
      </w:r>
    </w:p>
    <w:tbl>
      <w:tblPr>
        <w:tblStyle w:val="style4106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85D5C36A">
        <w:trPr>
          <w:cantSplit/>
          <w:trHeight w:val="539" w:hRule="atLeast"/>
          <w:tblHeader/>
        </w:trPr>
        <w:tc>
          <w:tcPr>
            <w:tcW w:w="826" w:type="dxa"/>
            <w:tcBorders/>
          </w:tcPr>
          <w:p w14:paraId="D0A2CC5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S.No</w:t>
            </w:r>
          </w:p>
        </w:tc>
        <w:tc>
          <w:tcPr>
            <w:tcW w:w="3969" w:type="dxa"/>
            <w:tcBorders/>
          </w:tcPr>
          <w:p w14:paraId="42398CE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Characteristics</w:t>
            </w:r>
          </w:p>
        </w:tc>
        <w:tc>
          <w:tcPr>
            <w:tcW w:w="5170" w:type="dxa"/>
            <w:tcBorders/>
          </w:tcPr>
          <w:p w14:paraId="96D6075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Description</w:t>
            </w:r>
          </w:p>
        </w:tc>
        <w:tc>
          <w:tcPr>
            <w:tcW w:w="4097" w:type="dxa"/>
            <w:tcBorders/>
          </w:tcPr>
          <w:p w14:paraId="108701A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 xml:space="preserve">Technology </w:t>
            </w:r>
          </w:p>
        </w:tc>
      </w:tr>
      <w:tr w14:paraId="CDFDC525">
        <w:tblPrEx/>
        <w:trPr>
          <w:cantSplit/>
          <w:trHeight w:val="229" w:hRule="atLeast"/>
          <w:tblHeader/>
        </w:trPr>
        <w:tc>
          <w:tcPr>
            <w:tcW w:w="826" w:type="dxa"/>
            <w:tcBorders/>
          </w:tcPr>
          <w:p w14:paraId="C0A39532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BBB2DAA4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Open-Source Frameworks</w:t>
            </w:r>
          </w:p>
        </w:tc>
        <w:tc>
          <w:tcPr>
            <w:tcW w:w="5170" w:type="dxa"/>
            <w:tcBorders/>
          </w:tcPr>
          <w:p w14:paraId="B3FE03F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 xml:space="preserve">No major open-source framework is required. The application is developed using the </w:t>
            </w:r>
            <w:r>
              <w:t>ServiceNow</w:t>
            </w:r>
            <w:r>
              <w:t xml:space="preserve"> platform and its built-in workflow automation capabilities.</w:t>
            </w:r>
          </w:p>
        </w:tc>
        <w:tc>
          <w:tcPr>
            <w:tcW w:w="4097" w:type="dxa"/>
            <w:tcBorders/>
          </w:tcPr>
          <w:p w14:paraId="CD72DB4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Platform / Flow Designer</w:t>
            </w:r>
          </w:p>
        </w:tc>
      </w:tr>
      <w:tr w14:paraId="D7EF1ED6">
        <w:tblPrEx/>
        <w:trPr>
          <w:cantSplit/>
          <w:trHeight w:val="229" w:hRule="atLeast"/>
          <w:tblHeader/>
        </w:trPr>
        <w:tc>
          <w:tcPr>
            <w:tcW w:w="826" w:type="dxa"/>
            <w:tcBorders/>
          </w:tcPr>
          <w:p w14:paraId="9571EBEA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D1CFCC50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Security Implementations</w:t>
            </w:r>
          </w:p>
        </w:tc>
        <w:tc>
          <w:tcPr>
            <w:tcW w:w="5170" w:type="dxa"/>
            <w:tcBorders/>
          </w:tcPr>
          <w:p w14:paraId="87E2F1A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 xml:space="preserve">Access to laptop requests, approval information and procurement details is controlled based on user roles and permissions. Authentication and access controls help protect business </w:t>
            </w:r>
            <w:r>
              <w:t>data.</w:t>
            </w:r>
            <w:r>
              <w:rPr>
                <w:rFonts w:ascii="Arial" w:cs="Arial" w:eastAsia="Arial" w:hAnsi="Arial"/>
              </w:rPr>
              <w:t>L</w:t>
            </w:r>
          </w:p>
        </w:tc>
        <w:tc>
          <w:tcPr>
            <w:tcW w:w="4097" w:type="dxa"/>
            <w:tcBorders/>
          </w:tcPr>
          <w:p w14:paraId="D289ACA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Roles, ACLs, Authentication and Authorization</w:t>
            </w:r>
          </w:p>
        </w:tc>
      </w:tr>
      <w:tr w14:paraId="E34D8FB3">
        <w:tblPrEx/>
        <w:trPr>
          <w:cantSplit/>
          <w:trHeight w:val="229" w:hRule="atLeast"/>
          <w:tblHeader/>
        </w:trPr>
        <w:tc>
          <w:tcPr>
            <w:tcW w:w="826" w:type="dxa"/>
            <w:tcBorders/>
          </w:tcPr>
          <w:p w14:paraId="CACD3F8E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6D307BE5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Scalable Architecture</w:t>
            </w:r>
          </w:p>
        </w:tc>
        <w:tc>
          <w:tcPr>
            <w:tcW w:w="5170" w:type="dxa"/>
            <w:tcBorders/>
          </w:tcPr>
          <w:p w14:paraId="8C9D6DC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The cloud-based architecture can support an increasing number of employees, laptop requests, approvals and procurement activities. Automated workflows reduce the need for manual processing.</w:t>
            </w:r>
          </w:p>
        </w:tc>
        <w:tc>
          <w:tcPr>
            <w:tcW w:w="4097" w:type="dxa"/>
            <w:tcBorders/>
          </w:tcPr>
          <w:p w14:paraId="A6083AB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Cloud Platform / Flow Designer</w:t>
            </w:r>
          </w:p>
        </w:tc>
      </w:tr>
      <w:tr w14:paraId="CB7F9BF8">
        <w:tblPrEx/>
        <w:trPr>
          <w:cantSplit/>
          <w:trHeight w:val="229" w:hRule="atLeast"/>
          <w:tblHeader/>
        </w:trPr>
        <w:tc>
          <w:tcPr>
            <w:tcW w:w="826" w:type="dxa"/>
            <w:tcBorders/>
          </w:tcPr>
          <w:p w14:paraId="6D60983C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9B94C090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Availability</w:t>
            </w:r>
          </w:p>
        </w:tc>
        <w:tc>
          <w:tcPr>
            <w:tcW w:w="5170" w:type="dxa"/>
            <w:tcBorders/>
          </w:tcPr>
          <w:p w14:paraId="3079C7F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 xml:space="preserve">The application is hosted on the </w:t>
            </w:r>
            <w:r>
              <w:t>ServiceNow</w:t>
            </w:r>
            <w:r>
              <w:t xml:space="preserve"> cloud platform, allowing authorized users to access the procurement workflow through the </w:t>
            </w:r>
            <w:r>
              <w:t>ServiceNow</w:t>
            </w:r>
            <w:r>
              <w:t xml:space="preserve"> interface.</w:t>
            </w:r>
          </w:p>
        </w:tc>
        <w:tc>
          <w:tcPr>
            <w:tcW w:w="4097" w:type="dxa"/>
            <w:tcBorders/>
          </w:tcPr>
          <w:p w14:paraId="004B4E0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Cloud Infrastructure</w:t>
            </w:r>
          </w:p>
        </w:tc>
      </w:tr>
      <w:tr w14:paraId="235778CB">
        <w:tblPrEx/>
        <w:trPr>
          <w:cantSplit/>
          <w:trHeight w:val="229" w:hRule="atLeast"/>
          <w:tblHeader/>
        </w:trPr>
        <w:tc>
          <w:tcPr>
            <w:tcW w:w="826" w:type="dxa"/>
            <w:tcBorders/>
          </w:tcPr>
          <w:p w14:paraId="9A1FD888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CD12CB72">
            <w:pPr>
              <w:pStyle w:val="style0"/>
              <w:tabs>
                <w:tab w:val="left" w:leader="none" w:pos="2320"/>
              </w:tabs>
              <w:rPr>
                <w:rFonts w:ascii="Calibri" w:cs="Calibri" w:eastAsia="Arial" w:hAnsi="Calibri"/>
              </w:rPr>
            </w:pPr>
            <w:r>
              <w:rPr>
                <w:rFonts w:ascii="Calibri" w:cs="Calibri" w:eastAsia="Arial" w:hAnsi="Calibri"/>
              </w:rPr>
              <w:t>Performance</w:t>
            </w:r>
          </w:p>
        </w:tc>
        <w:tc>
          <w:tcPr>
            <w:tcW w:w="5170" w:type="dxa"/>
            <w:tcBorders/>
          </w:tcPr>
          <w:p w14:paraId="B65D3DC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Flow Designer automates request validation, approval routing, procurement processing and notifications, reducing manual processing time and improving workflow efficiency.</w:t>
            </w:r>
          </w:p>
        </w:tc>
        <w:tc>
          <w:tcPr>
            <w:tcW w:w="4097" w:type="dxa"/>
            <w:tcBorders/>
          </w:tcPr>
          <w:p w14:paraId="52DDA4E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t>ServiceNow</w:t>
            </w:r>
            <w:r>
              <w:t xml:space="preserve"> Flow Designer / </w:t>
            </w:r>
            <w:r>
              <w:t>ServiceNow</w:t>
            </w:r>
            <w:r>
              <w:t xml:space="preserve"> Platform</w:t>
            </w:r>
          </w:p>
        </w:tc>
      </w:tr>
    </w:tbl>
    <w:p w14:paraId="D2A6E7F6">
      <w:pPr>
        <w:pStyle w:val="style0"/>
        <w:tabs>
          <w:tab w:val="left" w:leader="none" w:pos="2320"/>
        </w:tabs>
        <w:rPr>
          <w:rFonts w:ascii="Arial" w:cs="Arial" w:eastAsia="Arial" w:hAnsi="Arial"/>
          <w:b/>
        </w:rPr>
      </w:pPr>
    </w:p>
    <w:p w14:paraId="F80CC4CE">
      <w:pPr>
        <w:pStyle w:val="style0"/>
        <w:rPr>
          <w:rFonts w:ascii="Arial" w:cs="Arial" w:eastAsia="Arial" w:hAnsi="Arial"/>
          <w:b/>
        </w:rPr>
      </w:pPr>
    </w:p>
    <w:p w14:paraId="34E2B9D2"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References:</w:t>
      </w:r>
    </w:p>
    <w:p w14:paraId="1B15E31E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"https://c4model.com/?utm_source=chatgpt.com" \t "_blank" </w:instrText>
      </w:r>
      <w:r>
        <w:rPr/>
        <w:fldChar w:fldCharType="separate"/>
      </w:r>
      <w:r>
        <w:rPr>
          <w:rStyle w:val="style85"/>
        </w:rPr>
        <w:t>C4 Model – Software Architecture Documentation</w:t>
      </w:r>
      <w:r>
        <w:rPr/>
        <w:fldChar w:fldCharType="end"/>
      </w:r>
      <w:r>
        <w:t xml:space="preserve"> </w:t>
      </w:r>
    </w:p>
    <w:p w14:paraId="CA93B1A2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"https://www.servicenow.com/content/dam/servicenow-assets/public/en-us/doc-type/data-sheet/ds-flow-designer.pdf?utm_source=chatgpt.com" \t "_blank" </w:instrText>
      </w:r>
      <w:r>
        <w:rPr/>
        <w:fldChar w:fldCharType="separate"/>
      </w:r>
      <w:r>
        <w:rPr>
          <w:rStyle w:val="style85"/>
        </w:rPr>
        <w:t>ServiceNow</w:t>
      </w:r>
      <w:r>
        <w:rPr>
          <w:rStyle w:val="style85"/>
        </w:rPr>
        <w:t xml:space="preserve"> Flow Designer</w:t>
      </w:r>
      <w:r>
        <w:rPr/>
        <w:fldChar w:fldCharType="end"/>
      </w:r>
      <w:r>
        <w:t xml:space="preserve"> — Useful for workflow automation, triggers, actions, conditions, approvals, and notifications. </w:t>
      </w:r>
    </w:p>
    <w:p w14:paraId="7AD870AB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"https://developer.servicenow.com/print_page.do?category=now-platform&amp;identifier=pro-dev-intro&amp;module=guide&amp;release=yokohama&amp;utm_source=chatgpt.com" \t "_blank" </w:instrText>
      </w:r>
      <w:r>
        <w:rPr/>
        <w:fldChar w:fldCharType="separate"/>
      </w:r>
      <w:r>
        <w:rPr>
          <w:rStyle w:val="style85"/>
        </w:rPr>
        <w:t>ServiceNow</w:t>
      </w:r>
      <w:r>
        <w:rPr>
          <w:rStyle w:val="style85"/>
        </w:rPr>
        <w:t xml:space="preserve"> Professional Developer Guide</w:t>
      </w:r>
      <w:r>
        <w:rPr/>
        <w:fldChar w:fldCharType="end"/>
      </w:r>
      <w:r>
        <w:t xml:space="preserve"> — </w:t>
      </w:r>
      <w:r>
        <w:t>Covers</w:t>
      </w:r>
      <w:r>
        <w:t xml:space="preserve"> planning, building, validating, and deploying applications on the </w:t>
      </w:r>
      <w:r>
        <w:t>ServiceNow</w:t>
      </w:r>
      <w:r>
        <w:t xml:space="preserve"> platform. </w:t>
      </w:r>
    </w:p>
    <w:p w14:paraId="E4B2A90B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"https://www.servicenow.com/products/application-development.html?utm_source=chatgpt.com" \t "_blank" </w:instrText>
      </w:r>
      <w:r>
        <w:rPr/>
        <w:fldChar w:fldCharType="separate"/>
      </w:r>
      <w:r>
        <w:rPr>
          <w:rStyle w:val="style85"/>
        </w:rPr>
        <w:t>ServiceNow</w:t>
      </w:r>
      <w:r>
        <w:rPr>
          <w:rStyle w:val="style85"/>
        </w:rPr>
        <w:t xml:space="preserve"> Application Development Platform</w:t>
      </w:r>
      <w:r>
        <w:rPr/>
        <w:fldChar w:fldCharType="end"/>
      </w:r>
      <w:r>
        <w:t xml:space="preserve"> — Relevant to application development, workflow applications, integrations, APIs, and UI development. </w:t>
      </w:r>
    </w:p>
    <w:p w14:paraId="35FA51FD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"https://aws.amazon.com/architecture/?utm_source=chatgpt.com" \t "_blank" </w:instrText>
      </w:r>
      <w:r>
        <w:rPr/>
        <w:fldChar w:fldCharType="separate"/>
      </w:r>
      <w:r>
        <w:rPr>
          <w:rStyle w:val="style85"/>
        </w:rPr>
        <w:t xml:space="preserve">AWS Architecture </w:t>
      </w:r>
      <w:r>
        <w:rPr>
          <w:rStyle w:val="style85"/>
        </w:rPr>
        <w:t>Center</w:t>
      </w:r>
      <w:r>
        <w:rPr/>
        <w:fldChar w:fldCharType="end"/>
      </w:r>
      <w:r>
        <w:t xml:space="preserve"> — Useful for architecture patterns and reference architectures. </w:t>
      </w:r>
    </w:p>
    <w:p w14:paraId="0BABE032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"https://docs.aws.amazon.com/wellarchitected/?utm_source=chatgpt.com" \t "_blank" </w:instrText>
      </w:r>
      <w:r>
        <w:rPr/>
        <w:fldChar w:fldCharType="separate"/>
      </w:r>
      <w:r>
        <w:rPr>
          <w:rStyle w:val="style85"/>
        </w:rPr>
        <w:t>AWS Well-Architected Framework</w:t>
      </w:r>
      <w:r>
        <w:rPr/>
        <w:fldChar w:fldCharType="end"/>
      </w:r>
      <w:r>
        <w:t xml:space="preserve"> — Useful for security, reliability, performance, scalability, and cloud architecture considerations. </w:t>
      </w:r>
    </w:p>
    <w:p w14:paraId="1DC2B7B4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"https://docs.cloud.google.com/architecture/framework?utm_source=chatgpt.com" \t "_blank" </w:instrText>
      </w:r>
      <w:r>
        <w:rPr/>
        <w:fldChar w:fldCharType="separate"/>
      </w:r>
      <w:r>
        <w:rPr>
          <w:rStyle w:val="style85"/>
        </w:rPr>
        <w:t>Google Cloud Well-Architected Framework</w:t>
      </w:r>
      <w:r>
        <w:rPr/>
        <w:fldChar w:fldCharType="end"/>
      </w:r>
      <w:r>
        <w:t xml:space="preserve"> — Provides guidance for secure, efficient, resilient, high-performing and sustainable cloud architectures. </w:t>
      </w:r>
    </w:p>
    <w:p w14:paraId="59932FB6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"https://www.ibm.com/cloud/architecture?utm_source=chatgpt.com" \t "_blank" </w:instrText>
      </w:r>
      <w:r>
        <w:rPr/>
        <w:fldChar w:fldCharType="separate"/>
      </w:r>
      <w:r>
        <w:rPr>
          <w:rStyle w:val="style85"/>
        </w:rPr>
        <w:t>IBM Cloud Architecture</w:t>
      </w:r>
      <w:r>
        <w:rPr/>
        <w:fldChar w:fldCharType="end"/>
      </w:r>
      <w:r>
        <w:t xml:space="preserve"> — Useful for cloud architecture and solution design. </w:t>
      </w:r>
    </w:p>
    <w:p w14:paraId="5CCC33C8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"https://learn.microsoft.com/en-us/azure/architecture/?utm_source=chatgpt.com" \t "_blank" </w:instrText>
      </w:r>
      <w:r>
        <w:rPr/>
        <w:fldChar w:fldCharType="separate"/>
      </w:r>
      <w:r>
        <w:rPr>
          <w:rStyle w:val="style85"/>
        </w:rPr>
        <w:t xml:space="preserve">Microsoft Azure Architecture </w:t>
      </w:r>
      <w:r>
        <w:rPr>
          <w:rStyle w:val="style85"/>
        </w:rPr>
        <w:t>Center</w:t>
      </w:r>
      <w:r>
        <w:rPr/>
        <w:fldChar w:fldCharType="end"/>
      </w:r>
      <w:r>
        <w:t xml:space="preserve"> — Useful for architecture patterns, cloud design and scalability. </w:t>
      </w:r>
    </w:p>
    <w:p w14:paraId="507432FA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"https://developer.ibm.com/patterns/online-order-processing-system-during-pandemic/?utm_source=chatgpt.com" \t "_blank" </w:instrText>
      </w:r>
      <w:r>
        <w:rPr/>
        <w:fldChar w:fldCharType="separate"/>
      </w:r>
      <w:r>
        <w:rPr>
          <w:rStyle w:val="style85"/>
        </w:rPr>
        <w:t>IBM Online Order Processing Architecture</w:t>
      </w:r>
      <w:r>
        <w:rPr/>
        <w:fldChar w:fldCharType="end"/>
      </w:r>
      <w:r>
        <w:t xml:space="preserve"> — Reference for workflow and order-processing architecture. </w:t>
      </w:r>
    </w:p>
    <w:p w14:paraId="5F077D99">
      <w:pPr>
        <w:pStyle w:val="style179"/>
        <w:numPr>
          <w:ilvl w:val="0"/>
          <w:numId w:val="3"/>
        </w:numPr>
        <w:rPr/>
      </w:pPr>
      <w:r>
        <w:rPr/>
        <w:fldChar w:fldCharType="begin"/>
      </w:r>
      <w:r>
        <w:instrText xml:space="preserve"> HYPERLINK "https://aws.amazon.com/architecture/?utm_source=chatgpt.com" \t "_blank" </w:instrText>
      </w:r>
      <w:r>
        <w:rPr/>
        <w:fldChar w:fldCharType="separate"/>
      </w:r>
      <w:r>
        <w:rPr>
          <w:rStyle w:val="style85"/>
        </w:rPr>
        <w:t>AWS Architecture Diagrams</w:t>
      </w:r>
      <w:r>
        <w:rPr/>
        <w:fldChar w:fldCharType="end"/>
      </w:r>
      <w:r>
        <w:t xml:space="preserve"> — Useful as a reference for representing components and their interactions in architecture diagrams. </w:t>
      </w:r>
    </w:p>
    <w:p w14:paraId="F4C522D4">
      <w:pPr>
        <w:pStyle w:val="style179"/>
        <w:numPr>
          <w:ilvl w:val="0"/>
          <w:numId w:val="3"/>
        </w:numPr>
        <w:rPr>
          <w:rFonts w:ascii="Arial" w:cs="Arial" w:eastAsia="Arial" w:hAnsi="Arial"/>
          <w:b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"https://medium.com/the-internal-startup/how-to-draw-useful-technical-architecture-diagrams-2d20c9fda90d?utm_source=chatgpt.com" \t "_blank" </w:instrText>
      </w:r>
      <w:r>
        <w:rPr/>
        <w:fldChar w:fldCharType="separate"/>
      </w:r>
      <w:r>
        <w:rPr>
          <w:rStyle w:val="style85"/>
        </w:rPr>
        <w:t>How to Draw Useful Technical Architecture Diagrams</w:t>
      </w:r>
      <w:r>
        <w:rPr/>
        <w:fldChar w:fldCharType="end"/>
      </w:r>
      <w:r>
        <w:t xml:space="preserve"> — Useful for designing and presenting technical architecture diagrams.</w:t>
      </w:r>
    </w:p>
    <w:p w14:paraId="3BD87257">
      <w:pPr>
        <w:pStyle w:val="style0"/>
        <w:ind w:left="360"/>
        <w:rPr>
          <w:rFonts w:ascii="Arial" w:cs="Arial" w:eastAsia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DF291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hybridMultilevel"/>
    <w:tmpl w:val="8FB0C228"/>
    <w:lvl w:ilvl="0" w:tplc="E968C094">
      <w:start w:val="1"/>
      <w:numFmt w:val="decimal"/>
      <w:lvlText w:val="%1."/>
      <w:lvlJc w:val="left"/>
      <w:pPr>
        <w:ind w:left="720" w:hanging="360"/>
      </w:pPr>
      <w:rPr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16E608A"/>
    <w:lvl w:ilvl="0" w:tplc="DDDCC6F8">
      <w:start w:val="1"/>
      <w:numFmt w:val="bullet"/>
      <w:lvlText w:val=""/>
      <w:lvlJc w:val="left"/>
      <w:pPr>
        <w:ind w:left="720" w:hanging="360"/>
      </w:pPr>
      <w:rPr>
        <w:rFonts w:ascii="Symbol" w:cs="Calibri" w:eastAsia="Calibr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CC3499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4099"/>
    <w:next w:val="style409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9"/>
    <w:next w:val="style40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9"/>
    <w:next w:val="style40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9"/>
    <w:next w:val="style40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4099"/>
    <w:next w:val="style409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4099"/>
    <w:next w:val="style40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"/>
    <w:next w:val="style4097"/>
    <w:pPr/>
  </w:style>
  <w:style w:type="table" w:customStyle="1" w:styleId="style4098">
    <w:name w:val="TableNormal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9"/>
    <w:next w:val="style409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yle4099">
    <w:name w:val="normal"/>
    <w:next w:val="style40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2">
    <w:basedOn w:val="style105"/>
    <w:next w:val="style4102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3">
    <w:basedOn w:val="style105"/>
    <w:next w:val="style4103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4">
    <w:basedOn w:val="style105"/>
    <w:next w:val="style4104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5">
    <w:basedOn w:val="style105"/>
    <w:next w:val="style4105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6">
    <w:basedOn w:val="style105"/>
    <w:next w:val="style4106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107">
    <w:name w:val="pdq2pg_selectionanchorcontainer"/>
    <w:basedOn w:val="style0"/>
    <w:next w:val="style4107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08">
    <w:name w:val="contents"/>
    <w:basedOn w:val="style65"/>
    <w:next w:val="style4108"/>
  </w:style>
  <w:style w:type="paragraph" w:styleId="style153">
    <w:name w:val="Balloon Text"/>
    <w:basedOn w:val="style0"/>
    <w:next w:val="style153"/>
    <w:link w:val="style410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9">
    <w:name w:val="Balloon Text Char"/>
    <w:basedOn w:val="style65"/>
    <w:next w:val="style4109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614</Words>
  <Pages>4</Pages>
  <Characters>4340</Characters>
  <Application>WPS Office</Application>
  <DocSecurity>0</DocSecurity>
  <Paragraphs>132</Paragraphs>
  <ScaleCrop>false</ScaleCrop>
  <Company>Grizli777</Company>
  <LinksUpToDate>false</LinksUpToDate>
  <CharactersWithSpaces>4883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2026-10-08T09:04:00Z</dcterms:created>
  <dc:creator>Amarender Katkam</dc:creator>
  <lastModifiedBy>moto g85 5G</lastModifiedBy>
  <dcterms:modified xsi:type="dcterms:W3CDTF">2026-10-08T13:17:16Z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152abd31e91346a399f2f930037abb43_23</vt:lpwstr>
  </property>
</Properties>
</file>