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Customer Journey Map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sz w:val="20"/>
        </w:rPr>
        <w:t>Date: 12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12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Incident Lifecycle Automation in ServiceNow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t>Scenario</w:t>
      </w:r>
    </w:p>
    <w:p>
      <w:r>
        <w:t>A corporate user experiences a VPN authentication failure while working from home. The issue is reported, investigated, escalated, supported through change management, tracked through a child incident, resolved, and converted into reusable knowledge.</w:t>
      </w:r>
    </w:p>
    <w:p>
      <w:pPr>
        <w:pStyle w:val="Heading1"/>
      </w:pPr>
      <w:r>
        <w:t>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4"/>
              </w:rPr>
              <w:t>Step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4"/>
              </w:rPr>
              <w:t>Experience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4"/>
              </w:rPr>
              <w:t>Interactions / Touchpoints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4"/>
              </w:rPr>
              <w:t>Goal &amp; Motivation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4"/>
              </w:rPr>
              <w:t>Positive Moments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4"/>
              </w:rPr>
              <w:t>Negative Moments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4"/>
              </w:rPr>
              <w:t>Areas of Opportunity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1. Report issue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User needs help connecting to Corporate VPN.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Email / phone / Service Desk channel; incident is logged.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report the problem quickly and clearly.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Fast incident creation is positive.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Repeated questions or missing details can be frustrating.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Use structured incident fields and capture caller/description once.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2. Classify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Agent reviews impact, urgency, priority, category and CI.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ServiceNow Incident form / workspace.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understand the issue and set the right priority.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Clear classification supports quick triage.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Incorrect CI or priority can delay resolution.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Use consistent classification guidance.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3. Investigate with knowledge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Agent searches existing knowledge for VPN guidance.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Knowledge article in ServiceNow.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solve the issue without unnecessary escalation.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Existing knowledge can shorten investigation.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Information may be incomplete or hard to find.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Improve article relevance and reuse.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4. Escalate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Issue requires Level 2 expertise.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Assignment/group changes and activity stream.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get the right technical team involved.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Specialist support increases resolution confidence.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Waiting for assignment can increase resolution time.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Use clear escalation criteria and ownership.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5. Emergency change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Technical fix requires a controlled service/configuration change.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Emergency change record linked to incident.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make the required change safely and traceably.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Linked change provides governance and traceability.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Extra steps can feel time-consuming during an outage.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Keep change linkage and approval steps clear.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6. Child incident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 related user/team issue is tracked separately.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Child incident under Related Records.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track related work without losing the parent context.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Parent-child structure improves visibility.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Unclear relationships can cause duplicate work.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Use explicit parent-child relationships.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7. Resolve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Cause and resolution are documented.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Probable Cause, Resolution Code, Resolution Notes.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know what fixed the issue and what to do next.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Clear resolution creates confidence.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Incomplete notes reduce future reuse.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Make resolution documentation consistent.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8. Knowledge 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Resolved solution is converted into reusable knowledge.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Created Knowledge related list.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avoid the same problem next time.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Reusable knowledge reduces repeat effort.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Manual article creation can be overlooked.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Prompt knowledge creation for repeatable fixes.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9. Verify &amp; close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Parent and child are resolved; SLA and audit information are reviewed.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SLA cards, activity stream, related records.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Help me confirm the issue is fully completed and traceable.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Single view of completion is reassuring.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Missing links or SLA visibility create uncertainty.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Use a final validation checklist.</w:t>
            </w:r>
          </w:p>
        </w:tc>
      </w:tr>
    </w:tbl>
    <w:p>
      <w:pPr>
        <w:pStyle w:val="Heading1"/>
      </w:pPr>
      <w:r>
        <w:t>Key Stakeholders</w:t>
      </w:r>
    </w:p>
    <w:p>
      <w:pPr>
        <w:pStyle w:val="ListBullet"/>
      </w:pPr>
      <w:r>
        <w:t>Corporate user / Caller</w:t>
      </w:r>
    </w:p>
    <w:p>
      <w:pPr>
        <w:pStyle w:val="ListBullet"/>
      </w:pPr>
      <w:r>
        <w:t>Service Desk Agent</w:t>
      </w:r>
    </w:p>
    <w:p>
      <w:pPr>
        <w:pStyle w:val="ListBullet"/>
      </w:pPr>
      <w:r>
        <w:t>Level 2 Support Agent</w:t>
      </w:r>
    </w:p>
    <w:p>
      <w:pPr>
        <w:pStyle w:val="ListBullet"/>
      </w:pPr>
      <w:r>
        <w:t>Change Management team</w:t>
      </w:r>
    </w:p>
    <w:p>
      <w:pPr>
        <w:pStyle w:val="ListBullet"/>
      </w:pPr>
      <w:r>
        <w:t>Knowledge Manager / Support Agent</w:t>
      </w:r>
    </w:p>
    <w:p>
      <w:pPr>
        <w:pStyle w:val="ListBullet"/>
      </w:pPr>
      <w:r>
        <w:t>Incident Manager / Service Owner</w:t>
      </w:r>
    </w:p>
    <w:p>
      <w:pPr>
        <w:pStyle w:val="Heading1"/>
      </w:pPr>
      <w:r>
        <w:t>Overall Journey Outcome</w:t>
      </w:r>
    </w:p>
    <w:p>
      <w:r>
        <w:t>The journey ends with a traceable, resolved incident; a resolved child incident; a linked change record; a documented cause and resolution; a reusable knowledge article; and visible SLA/activity information.</w:t>
      </w:r>
    </w:p>
    <w:p>
      <w:pPr>
        <w:pStyle w:val="Heading1"/>
      </w:pPr>
      <w:r>
        <w:t>Repository</w:t>
      </w:r>
    </w:p>
    <w:p>
      <w:r>
        <w:t>https://github.com/renuka-0510/Incident-Lifecycle-Automation-ServiceNow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