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Ideation Phase</w:t>
      </w:r>
    </w:p>
    <w:p>
      <w:pPr>
        <w:jc w:val="center"/>
      </w:pPr>
      <w:r>
        <w:rPr>
          <w:rFonts w:ascii="Arial" w:hAnsi="Arial"/>
          <w:b/>
          <w:sz w:val="40"/>
        </w:rPr>
        <w:t>Brainstorm &amp; Idea Prioritization Template</w:t>
      </w:r>
    </w:p>
    <w:p/>
    <w:p>
      <w:r>
        <w:rPr>
          <w:b/>
          <w:sz w:val="26"/>
        </w:rPr>
        <w:t>Brainstorm &amp; Idea Prioritization Template:</w:t>
      </w:r>
    </w:p>
    <w:p>
      <w:r>
        <w:t>This document applies brainstorming and prioritization to the ServiceNow incident-management scenario. The goal is to generate practical ideas that improve incident logging, classification, escalation, change integration, knowledge reuse, child-incident management, resolution tracking, and SLA visibility.</w:t>
      </w:r>
    </w:p>
    <w:p>
      <w:r>
        <w:t>The ideas below are based on the project objective of demonstrating an end-to-end Incident Management lifecycle with collaboration between Incident, Change, Knowledge, and SLA processes.</w:t>
      </w:r>
    </w:p>
    <w:p>
      <w:pPr>
        <w:pStyle w:val="Heading2"/>
      </w:pPr>
      <w:r>
        <w:t>Step-1: Team Gathering, Collaboration and Select the Problem Statement</w:t>
      </w:r>
    </w:p>
    <w:p>
      <w:r>
        <w:t>Selected problem statement: IT incidents can be reported through multiple informal channels, which may lead to inconsistent classification, delayed escalation, limited resolution visibility, SLA risk, and repeated troubleshooting effort.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pPr>
        <w:pStyle w:val="Heading2"/>
      </w:pPr>
      <w:r>
        <w:t>Step-2: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Group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Standardized incident intake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Capture caller, description, category, impact, urgency and CI consistently.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Incident Management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Automated incident classification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Use classification rules to improve priority and routing.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Incident Management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Knowledge integration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Suggest or create knowledge articles from recurring incidents and resolutions.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Knowledge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Level 2 escalation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Reassign/escalate incidents when Service Desk cannot resolve them.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Escalation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Emergency change integration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Create and link emergency changes for production-impacting remediation.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Change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Child incident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Create child incidents and maintain parent-child traceability.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Incident Management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SLA tracking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Expose response and resolution SLA status on the incident record.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SLA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Resolution automation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Carry approved resolution information consistently into related records.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Automation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Activity audit trail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Record state changes, comments, work notes and resolution actions.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Collaboration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I-10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Final validation checklist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Verify incident, child incident, change, knowledge and SLA outcomes.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Quality / Validation</w:t>
            </w:r>
          </w:p>
        </w:tc>
      </w:tr>
    </w:tbl>
    <w:p/>
    <w:p>
      <w:pPr>
        <w:pStyle w:val="Heading2"/>
      </w:pPr>
      <w:r>
        <w:t>Step-3: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Rank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Feasibility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I-05 Emergency change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Critical for safe remediation and change traceability.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I-03 Knowledge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Reduces repeat effort and supports faster future resolution.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I-04 Level 2 escalation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Improves specialist ownership and escalation flow.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I-07 SLA tracking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Makes response/resolution compliance visible.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I-06 Child incident management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Maintains parent-child incident relationships.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I-01 Standardized incident intake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Improves data quality at the source.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I-10 Final validation checklist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Confirms the complete lifecycle outcome.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I-08 Resolution automation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Reduces manual updates and inconsistent resolution data.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I-09 Activity audit trail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Supports traceability and collaboration.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I-02 Automated incident classification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Useful for scale but more dependent on configuration.</w:t>
            </w:r>
          </w:p>
        </w:tc>
      </w:tr>
    </w:tbl>
    <w:p/>
    <w:p>
      <w:r>
        <w:t>Recommended concept: combine standardized incident intake, Level 2 escalation, emergency change integration, child incidents, knowledge creation, resolution tracking and SLA monitoring into one end-to-end ServiceNow workflow.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