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Referral Program</w:t>
      </w:r>
    </w:p>
    <w:p>
      <w:pPr>
        <w:pStyle w:val="Heading2"/>
      </w:pPr>
      <w:r>
        <w:t>Referral Bonus Amounts</w:t>
      </w:r>
    </w:p>
    <w:p>
      <w:r>
        <w:t>Employees who refer a successful candidate for a standard role receive a $1,500 referral bonus. Referrals for hard-to-fill engineering or leadership roles earn a $3,000 bonus, as designated on the current Hard-to-Fill Roles list maintained by Talent Acquisition and updated quarterly based on open-requisition aging data.</w:t>
      </w:r>
    </w:p>
    <w:p>
      <w:pPr>
        <w:pStyle w:val="Heading2"/>
      </w:pPr>
      <w:r>
        <w:t>Payout Timing</w:t>
      </w:r>
    </w:p>
    <w:p>
      <w:r>
        <w:t>Referral bonuses are paid in two installments: 50% after the referred employee's 90th day, and the remaining 50% after their 6-month anniversary, provided both the referring employee and the referred employee remain active Contoso Corp employees at each payout date.</w:t>
      </w:r>
    </w:p>
    <w:p>
      <w:r>
        <w:t>If the referring employee leaves the company before a payout date, that installment is forfeited; it is not paid out to the departed employee retroactively, and it is not redirected to anyone else either — the referral bonus simply is not paid for that installment.</w:t>
      </w:r>
    </w:p>
    <w:p>
      <w:pPr>
        <w:pStyle w:val="Heading2"/>
      </w:pPr>
      <w:r>
        <w:t>Eligibility</w:t>
      </w:r>
    </w:p>
    <w:p>
      <w:r>
        <w:t>All active full-time employees are eligible to refer candidates, except employees on the Talent Acquisition team (whose role already involves recruiting) and hiring managers referring into their own open requisitions, to avoid a conflict of interest. Part-time employees are eligible to refer but the bonus amount is not pro-rated; it is paid at the full standard or hard-to-fill amount regardless of the referring employee's own schedule.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