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Compensation and Pay Review Policy</w:t>
      </w:r>
    </w:p>
    <w:p>
      <w:pPr>
        <w:pStyle w:val="Heading2"/>
      </w:pPr>
      <w:r>
        <w:t>Pay Structure and Bands</w:t>
      </w:r>
    </w:p>
    <w:p>
      <w:r>
        <w:t>Every role at Contoso Corp is assigned to a pay band based on job level, function, and geographic market, maintained by the Total Rewards team and benchmarked annually against external compensation survey data. An employee's current pay band and their position within it (as a percentage of the band's midpoint) are available to them on request from HR, though the full band structure for other roles is not published company-wide.</w:t>
      </w:r>
    </w:p>
    <w:p>
      <w:pPr>
        <w:pStyle w:val="Heading2"/>
      </w:pPr>
      <w:r>
        <w:t>Annual Compensation Review</w:t>
      </w:r>
    </w:p>
    <w:p>
      <w:r>
        <w:t>Contoso Corp conducts a company-wide compensation review each year in March, considering individual performance, position within the pay band, and updated market benchmark data. Any resulting pay changes take effect on the following April 1st pay cycle. An employee hired after January 1st of the review year is not eligible for that year's annual review and instead receives their next review the following March.</w:t>
      </w:r>
    </w:p>
    <w:p>
      <w:pPr>
        <w:pStyle w:val="Heading2"/>
      </w:pPr>
      <w:r>
        <w:t>Merit Increases</w:t>
      </w:r>
    </w:p>
    <w:p>
      <w:r>
        <w:t>Merit increases are based on the employee's most recent performance review rating, described in the Performance Review Process policy, and on how far below the pay band midpoint the employee currently sits — an employee below the midpoint with a strong rating typically receives a larger increase than an employee already above the midpoint with the same rating, since the goal is to move performers toward market-appropriate pay over time, not simply reward the rating alone.</w:t>
      </w:r>
    </w:p>
    <w:p>
      <w:pPr>
        <w:pStyle w:val="Heading2"/>
      </w:pPr>
      <w:r>
        <w:t>Promotion-Related Pay Changes</w:t>
      </w:r>
    </w:p>
    <w:p>
      <w:r>
        <w:t>An employee promoted to a role in a higher pay band receives a pay increase at the time of promotion sufficient to bring them at least to the new band's minimum, applied on the pay cycle following the promotion's effective date. Promotion increases are calculated separately from, and are not reduced by, any merit increase the employee received earlier in the same calendar year.</w:t>
      </w:r>
    </w:p>
    <w:p>
      <w:pPr>
        <w:pStyle w:val="Heading2"/>
      </w:pPr>
      <w:r>
        <w:t>Pay Transparency</w:t>
      </w:r>
    </w:p>
    <w:p>
      <w:r>
        <w:t>Contoso Corp discloses the pay range for a role in every internal and external job posting, consistent with pay transparency laws in an increasing number of states. Employees may discuss their own pay with colleagues if they choose; Contoso Corp does not prohibit, and will not retaliate against, employees discussing compensation, consistent with federal labor law.</w:t>
      </w:r>
    </w:p>
    <w:p>
      <w:pPr>
        <w:pStyle w:val="Heading2"/>
      </w:pPr>
      <w:r>
        <w:t>Off-Cycle Adjustments</w:t>
      </w:r>
    </w:p>
    <w:p>
      <w:r>
        <w:t>Pay adjustments outside the annual March review cycle are limited to promotions, documented retention concerns (for example, a competing external offer), or correcting a pay band error identified by Total Rewards. Off-cycle adjustments require approval from the employee's department head and a Total Rewards partner, and are documented with the specific business reason on file.</w:t>
      </w:r>
    </w:p>
    <w:p>
      <w:pPr>
        <w:pStyle w:val="Heading2"/>
      </w:pPr>
      <w:r>
        <w:t>Frequently Asked Questions</w:t>
      </w:r>
    </w:p>
    <w:p>
      <w:r>
        <w:t>Can I ask what the pay band midpoint is for my role? Yes — contact HR or your Total Rewards partner, who can share your specific band and where you currently sit within it.</w:t>
      </w:r>
    </w:p>
    <w:p>
      <w:r>
        <w:t>If I get a strong performance rating but I'm already above my band's midpoint, will I still get an increase? Possibly a smaller one than someone below midpoint with the same rating, or a one-time bonus instead of a base increase, since base pay increases are weighted toward moving employees toward market-appropriate pay over time.</w:t>
      </w:r>
    </w:p>
    <w:p>
      <w:pPr>
        <w:pStyle w:val="Heading2"/>
      </w:pPr>
      <w:r>
        <w:t>Roles and Responsibilities</w:t>
      </w:r>
    </w:p>
    <w:p>
      <w:r>
        <w:t>Total Rewards maintains pay bands, runs annual market benchmarking, and reviews all off-cycle adjustment requests. Managers recommend merit increases based on performance and provide the business justification for any off-cycle request. HR communicates final pay decisions to employees and answers questions about how the review process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