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AgentOS 机器人应用框架设计说明</w:t>
      </w:r>
    </w:p>
    <w:p>
      <w:r>
        <w:t xml:space="preserve">**版本**：v0.1 </w:t>
      </w:r>
    </w:p>
    <w:p>
      <w:r>
        <w:t xml:space="preserve">**日期**：2026-08-27 </w:t>
      </w:r>
    </w:p>
    <w:p>
      <w:r>
        <w:t>**配套架构图**：[agentos机器人应用框架-更新版.svg](../../agentos机器人应用框架-更新版.svg)</w:t>
      </w:r>
    </w:p>
    <w:p>
      <w:pPr>
        <w:pStyle w:val="Heading1"/>
      </w:pPr>
      <w:r>
        <w:t>1. 目标与边界</w:t>
      </w:r>
    </w:p>
    <w:p>
      <w:r>
        <w:t>本文定义鸿道机器人面向应用开发的统一框架，暂称 **IRAF（Intewell Robot Application Framework）**。框架基于 AgentOS 运行，但不重复实现 AgentOS 的通用能力。</w:t>
      </w:r>
    </w:p>
    <w:p>
      <w:r>
        <w:t>目标是让巡检、导览、配送、迎宾、工业操作、家庭服务、安防和园区运营等应用，通过统一的任务、技能和能力接口开发，并能在 Ubuntu 仿真环境和边缘真机之间迁移。</w:t>
      </w:r>
    </w:p>
    <w:p>
      <w:pPr>
        <w:pStyle w:val="Heading2"/>
      </w:pPr>
      <w:r>
        <w:t>1.1 分层边界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责任</w:t>
            </w:r>
          </w:p>
        </w:tc>
        <w:tc>
          <w:tcPr>
            <w:tcW w:type="dxa" w:w="3249"/>
          </w:tcPr>
          <w:p>
            <w:r>
              <w:rPr>
                <w:b/>
              </w:rPr>
              <w:t>不负责</w:t>
            </w:r>
          </w:p>
        </w:tc>
      </w:tr>
      <w:tr>
        <w:tc>
          <w:tcPr>
            <w:tcW w:type="dxa" w:w="3249"/>
          </w:tcPr>
          <w:p>
            <w:r>
              <w:t>AgentOS</w:t>
            </w:r>
          </w:p>
        </w:tc>
        <w:tc>
          <w:tcPr>
            <w:tcW w:type="dxa" w:w="3249"/>
          </w:tcPr>
          <w:p>
            <w:r>
              <w:t>Agent 调度、记忆、存储、工具、权限、治理、模型调用编排</w:t>
            </w:r>
          </w:p>
        </w:tc>
        <w:tc>
          <w:tcPr>
            <w:tcW w:type="dxa" w:w="3249"/>
          </w:tcPr>
          <w:p>
            <w:r>
              <w:t>机器人具体运动控制和设备协议</w:t>
            </w:r>
          </w:p>
        </w:tc>
      </w:tr>
      <w:tr>
        <w:tc>
          <w:tcPr>
            <w:tcW w:type="dxa" w:w="3249"/>
          </w:tcPr>
          <w:p>
            <w:r>
              <w:t>IRAF</w:t>
            </w:r>
          </w:p>
        </w:tc>
        <w:tc>
          <w:tcPr>
            <w:tcW w:type="dxa" w:w="3249"/>
          </w:tcPr>
          <w:p>
            <w:r>
              <w:t>任务编排、技能运行、能力抽象、本体配置、安全策略、数据闭环</w:t>
            </w:r>
          </w:p>
        </w:tc>
        <w:tc>
          <w:tcPr>
            <w:tcW w:type="dxa" w:w="3249"/>
          </w:tcPr>
          <w:p>
            <w:r>
              <w:t>Hypervisor、底层驱动和实时主站实现</w:t>
            </w:r>
          </w:p>
        </w:tc>
      </w:tr>
      <w:tr>
        <w:tc>
          <w:tcPr>
            <w:tcW w:type="dxa" w:w="3249"/>
          </w:tcPr>
          <w:p>
            <w:r>
              <w:t>执行底座</w:t>
            </w:r>
          </w:p>
        </w:tc>
        <w:tc>
          <w:tcPr>
            <w:tcW w:type="dxa" w:w="3249"/>
          </w:tcPr>
          <w:p>
            <w:r>
              <w:t>智控、运控、通信主站、设备协议、实时保障</w:t>
            </w:r>
          </w:p>
        </w:tc>
        <w:tc>
          <w:tcPr>
            <w:tcW w:type="dxa" w:w="3249"/>
          </w:tcPr>
          <w:p>
            <w:r>
              <w:t>业务任务语义</w:t>
            </w:r>
          </w:p>
        </w:tc>
      </w:tr>
    </w:tbl>
    <w:p>
      <w:pPr>
        <w:pStyle w:val="Heading1"/>
      </w:pPr>
      <w:r>
        <w:t>2. 技术判断</w:t>
      </w:r>
    </w:p>
    <w:p>
      <w:r>
        <w:t>人形及通用机器人不会由单一 VLA 模型完全驱动。可工程化的系统是分层混合架构：传统控制保障实时性与安全；学习策略提升技能适应性；VLM/VLA/LLM 负责理解任务、选择技能与失败重规划。</w:t>
      </w:r>
    </w:p>
    <w:p>
      <w:pPr>
        <w:ind w:left="340"/>
      </w:pPr>
      <w:r>
        <w:rPr>
          <w:rFonts w:ascii="Consolas" w:hAnsi="Consolas"/>
          <w:sz w:val="18"/>
        </w:rPr>
        <w:t>任务理解 / 世界模型 / VLA</w:t>
        <w:br/>
        <w:t xml:space="preserve">        ↓</w:t>
        <w:br/>
        <w:t>TaskFlow 任务编排</w:t>
        <w:br/>
        <w:t xml:space="preserve">        ↓</w:t>
        <w:br/>
        <w:t>Skill Runtime 技能执行</w:t>
        <w:br/>
        <w:t xml:space="preserve">        ↓</w:t>
        <w:br/>
        <w:t>导航、操作、WBC、MPC、状态估计</w:t>
        <w:br/>
        <w:t xml:space="preserve">        ↓</w:t>
        <w:br/>
        <w:t>设备通信、执行器与安全保护</w:t>
      </w:r>
    </w:p>
    <w:p>
      <w:r>
        <w:t>结论：VLA 是可插拔的任务智能与策略来源，不能直接输出电机指令，也不能替代实时控制和安全保护。</w:t>
      </w:r>
    </w:p>
    <w:p>
      <w:pPr>
        <w:pStyle w:val="Heading1"/>
      </w:pPr>
      <w:r>
        <w:t>3. 总体架构</w:t>
      </w:r>
    </w:p>
    <w:p>
      <w:r>
        <w:t>配套 SVG 架构图保持原有的四层结构，并补充以下关键抽象：</w:t>
      </w:r>
    </w:p>
    <w:p>
      <w:pPr>
        <w:pStyle w:val="ListNumber"/>
      </w:pPr>
      <w:r>
        <w:t>**TaskFlow**：任务图、行为树、状态机、重试、恢复和人工接管。</w:t>
      </w:r>
    </w:p>
    <w:p>
      <w:pPr>
        <w:pStyle w:val="ListNumber"/>
      </w:pPr>
      <w:r>
        <w:t>**World Model**：持续维护机器人、环境、任务和预测状态。</w:t>
      </w:r>
    </w:p>
    <w:p>
      <w:pPr>
        <w:pStyle w:val="ListNumber"/>
      </w:pPr>
      <w:r>
        <w:t>**Policy Gateway**：统一执行输入校验、权限、约束和安全策略。</w:t>
      </w:r>
    </w:p>
    <w:p>
      <w:pPr>
        <w:pStyle w:val="ListNumber"/>
      </w:pPr>
      <w:r>
        <w:t>**Robot Profile**：将不同机器人本体的能力和边界配置化。</w:t>
      </w:r>
    </w:p>
    <w:p>
      <w:pPr>
        <w:pStyle w:val="ListNumber"/>
      </w:pPr>
      <w:r>
        <w:t>**Skill Lifecycle**：技能从注册、仿真、训练到部署、运行、采集和迭代的闭环。</w:t>
      </w:r>
    </w:p>
    <w:p>
      <w:r>
        <w:t>IB-Robot 的可借鉴方向应限定为应用框架能力：任务/流程编排、设备与能力封装、技能路由、状态反馈、运行记录和数据闭环。具体模块是否复用，应在获得其源码、许可和接口说明后评审，不应先假定其实现可直接集成。</w:t>
      </w:r>
    </w:p>
    <w:p>
      <w:pPr>
        <w:pStyle w:val="Heading1"/>
      </w:pPr>
      <w:r>
        <w:t>4. 三域职责</w:t>
      </w:r>
    </w:p>
    <w:p>
      <w:pPr>
        <w:pStyle w:val="Heading2"/>
      </w:pPr>
      <w:r>
        <w:t>4.1 智控域</w:t>
      </w:r>
    </w:p>
    <w:p>
      <w:r>
        <w:t>负责非硬实时的认知和决策：</w:t>
      </w:r>
    </w:p>
    <w:p>
      <w:pPr>
        <w:pStyle w:val="ListBullet"/>
      </w:pPr>
      <w:r>
        <w:t>AI Agent、LLM、VLM、VLA；</w:t>
      </w:r>
    </w:p>
    <w:p>
      <w:pPr>
        <w:pStyle w:val="ListBullet"/>
      </w:pPr>
      <w:r>
        <w:t>世界模型、长期记忆、任务记忆；</w:t>
      </w:r>
    </w:p>
    <w:p>
      <w:pPr>
        <w:pStyle w:val="ListBullet"/>
      </w:pPr>
      <w:r>
        <w:t>自然语言理解、视觉语义理解；</w:t>
      </w:r>
    </w:p>
    <w:p>
      <w:pPr>
        <w:pStyle w:val="ListBullet"/>
      </w:pPr>
      <w:r>
        <w:t>TaskFlow 生成或调整；</w:t>
      </w:r>
    </w:p>
    <w:p>
      <w:pPr>
        <w:pStyle w:val="ListBullet"/>
      </w:pPr>
      <w:r>
        <w:t>技能选择、失败重规划；</w:t>
      </w:r>
    </w:p>
    <w:p>
      <w:pPr>
        <w:pStyle w:val="ListBullet"/>
      </w:pPr>
      <w:r>
        <w:t>遥操作数据、训练与评测数据管理。</w:t>
      </w:r>
    </w:p>
    <w:p>
      <w:r>
        <w:t xml:space="preserve">智控域输出受约束的任务或 Skill Goal，例如“执行 </w:t>
      </w:r>
      <w:r>
        <w:rPr>
          <w:rFonts w:ascii="Consolas" w:hAnsi="Consolas"/>
        </w:rPr>
        <w:t>pick_object</w:t>
      </w:r>
      <w:r>
        <w:t xml:space="preserve">，目标为 </w:t>
      </w:r>
      <w:r>
        <w:rPr>
          <w:rFonts w:ascii="Consolas" w:hAnsi="Consolas"/>
        </w:rPr>
        <w:t>box_01</w:t>
      </w:r>
      <w:r>
        <w:t>”，不输出原始关节、电机、力矩或现场总线报文。</w:t>
      </w:r>
    </w:p>
    <w:p>
      <w:pPr>
        <w:pStyle w:val="Heading2"/>
      </w:pPr>
      <w:r>
        <w:t>4.2 运控域</w:t>
      </w:r>
    </w:p>
    <w:p>
      <w:r>
        <w:t>负责把任务目标变成连续、可验证的机器人运动：</w:t>
      </w:r>
    </w:p>
    <w:p>
      <w:pPr>
        <w:pStyle w:val="ListBullet"/>
      </w:pPr>
      <w:r>
        <w:t>ROS 2、AGIROS 与机器人能力适配；</w:t>
      </w:r>
    </w:p>
    <w:p>
      <w:pPr>
        <w:pStyle w:val="ListBullet"/>
      </w:pPr>
      <w:r>
        <w:t>Skill Runtime、Capability API、Robot Profile；</w:t>
      </w:r>
    </w:p>
    <w:p>
      <w:pPr>
        <w:pStyle w:val="ListBullet"/>
      </w:pPr>
      <w:r>
        <w:t>导航、定位、避障、抓取、装配、视觉伺服；</w:t>
      </w:r>
    </w:p>
    <w:p>
      <w:pPr>
        <w:pStyle w:val="ListBullet"/>
      </w:pPr>
      <w:r>
        <w:t>逆运动学/动力学、WBC、MPC、轨迹跟踪；</w:t>
      </w:r>
    </w:p>
    <w:p>
      <w:pPr>
        <w:pStyle w:val="ListBullet"/>
      </w:pPr>
      <w:r>
        <w:t>状态估计、执行反馈、局部恢复。</w:t>
      </w:r>
    </w:p>
    <w:p>
      <w:pPr>
        <w:pStyle w:val="Heading2"/>
      </w:pPr>
      <w:r>
        <w:t>4.3 通信主站域</w:t>
      </w:r>
    </w:p>
    <w:p>
      <w:r>
        <w:t>负责确定性设备通信、聚合与诊断：</w:t>
      </w:r>
    </w:p>
    <w:p>
      <w:pPr>
        <w:pStyle w:val="ListBullet"/>
      </w:pPr>
      <w:r>
        <w:t>EtherCAT、AUTBUS 等主站；</w:t>
      </w:r>
    </w:p>
    <w:p>
      <w:pPr>
        <w:pStyle w:val="ListBullet"/>
      </w:pPr>
      <w:r>
        <w:t>设备发现、设备状态、通信诊断；</w:t>
      </w:r>
    </w:p>
    <w:p>
      <w:pPr>
        <w:pStyle w:val="ListBullet"/>
      </w:pPr>
      <w:r>
        <w:t>周期控制帧下发和状态帧采集；</w:t>
      </w:r>
    </w:p>
    <w:p>
      <w:pPr>
        <w:pStyle w:val="ListBullet"/>
      </w:pPr>
      <w:r>
        <w:t>通信超时、看门狗、受控停机；</w:t>
      </w:r>
    </w:p>
    <w:p>
      <w:pPr>
        <w:pStyle w:val="ListBullet"/>
      </w:pPr>
      <w:r>
        <w:t>与驱动器、传感器、执行器的协议适配。</w:t>
      </w:r>
    </w:p>
    <w:p>
      <w:pPr>
        <w:pStyle w:val="Heading2"/>
      </w:pPr>
      <w:r>
        <w:t>4.4 域间通道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通道</w:t>
            </w:r>
          </w:p>
        </w:tc>
        <w:tc>
          <w:tcPr>
            <w:tcW w:type="dxa" w:w="2436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2436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436"/>
          </w:tcPr>
          <w:p>
            <w:r>
              <w:rPr>
                <w:b/>
              </w:rPr>
              <w:t>原则</w:t>
            </w:r>
          </w:p>
        </w:tc>
      </w:tr>
      <w:tr>
        <w:tc>
          <w:tcPr>
            <w:tcW w:type="dxa" w:w="2436"/>
          </w:tcPr>
          <w:p>
            <w:r>
              <w:t>AI 任务通道</w:t>
            </w:r>
          </w:p>
        </w:tc>
        <w:tc>
          <w:tcPr>
            <w:tcW w:type="dxa" w:w="2436"/>
          </w:tcPr>
          <w:p>
            <w:r>
              <w:t>智控域 ↔ 运控域</w:t>
            </w:r>
          </w:p>
        </w:tc>
        <w:tc>
          <w:tcPr>
            <w:tcW w:type="dxa" w:w="2436"/>
          </w:tcPr>
          <w:p>
            <w:r>
              <w:t>TaskFlow、Skill Goal、世界状态、技能反馈</w:t>
            </w:r>
          </w:p>
        </w:tc>
        <w:tc>
          <w:tcPr>
            <w:tcW w:type="dxa" w:w="2436"/>
          </w:tcPr>
          <w:p>
            <w:r>
              <w:t>异步、可重试、语义化</w:t>
            </w:r>
          </w:p>
        </w:tc>
      </w:tr>
      <w:tr>
        <w:tc>
          <w:tcPr>
            <w:tcW w:type="dxa" w:w="2436"/>
          </w:tcPr>
          <w:p>
            <w:r>
              <w:t>实时控制通道</w:t>
            </w:r>
          </w:p>
        </w:tc>
        <w:tc>
          <w:tcPr>
            <w:tcW w:type="dxa" w:w="2436"/>
          </w:tcPr>
          <w:p>
            <w:r>
              <w:t>运控域 ↔ 通信主站域</w:t>
            </w:r>
          </w:p>
        </w:tc>
        <w:tc>
          <w:tcPr>
            <w:tcW w:type="dxa" w:w="2436"/>
          </w:tcPr>
          <w:p>
            <w:r>
              <w:t>受约束目标、设备状态、故障事件</w:t>
            </w:r>
          </w:p>
        </w:tc>
        <w:tc>
          <w:tcPr>
            <w:tcW w:type="dxa" w:w="2436"/>
          </w:tcPr>
          <w:p>
            <w:r>
              <w:t>固定格式、带时间戳、超时保护</w:t>
            </w:r>
          </w:p>
        </w:tc>
      </w:tr>
      <w:tr>
        <w:tc>
          <w:tcPr>
            <w:tcW w:type="dxa" w:w="2436"/>
          </w:tcPr>
          <w:p>
            <w:r>
              <w:t>管理通道</w:t>
            </w:r>
          </w:p>
        </w:tc>
        <w:tc>
          <w:tcPr>
            <w:tcW w:type="dxa" w:w="2436"/>
          </w:tcPr>
          <w:p>
            <w:r>
              <w:t>AgentOS ↔ 各域</w:t>
            </w:r>
          </w:p>
        </w:tc>
        <w:tc>
          <w:tcPr>
            <w:tcW w:type="dxa" w:w="2436"/>
          </w:tcPr>
          <w:p>
            <w:r>
              <w:t>生命周期、配置、权限、日志、升级、健康检查</w:t>
            </w:r>
          </w:p>
        </w:tc>
        <w:tc>
          <w:tcPr>
            <w:tcW w:type="dxa" w:w="2436"/>
          </w:tcPr>
          <w:p>
            <w:r>
              <w:t>受治理、可观测</w:t>
            </w:r>
          </w:p>
        </w:tc>
      </w:tr>
    </w:tbl>
    <w:p>
      <w:pPr>
        <w:pStyle w:val="Heading1"/>
      </w:pPr>
      <w:r>
        <w:t>5. 世界模型</w:t>
      </w:r>
    </w:p>
    <w:p>
      <w:r>
        <w:t>世界模型不是单纯地图，也不是一次性视觉识别结果。它是对当前状态及动作后果的持续性内部表示。</w:t>
      </w:r>
    </w:p>
    <w:p>
      <w:pPr>
        <w:ind w:left="340"/>
      </w:pPr>
      <w:r>
        <w:rPr>
          <w:rFonts w:ascii="Consolas" w:hAnsi="Consolas"/>
          <w:sz w:val="18"/>
        </w:rPr>
        <w:t>环境：物体、空间、障碍物、人员、可通行区域</w:t>
        <w:br/>
        <w:t>机器人：位姿、关节、传感器、电量、健康状态</w:t>
        <w:br/>
        <w:t>任务：当前步骤、已完成动作、失败原因、优先级</w:t>
        <w:br/>
        <w:t>关系：物体位置、归属、可抓取区域、人机距离</w:t>
        <w:br/>
        <w:t>预测：采取某个动作后的可达性、碰撞风险和任务结果</w:t>
      </w:r>
    </w:p>
    <w:p>
      <w:r>
        <w:t>世界模型主要驻留在智控域，但必须持续接收运控域提供的可信机器人状态、执行结果与异常事件。接口可定义为：</w:t>
      </w:r>
    </w:p>
    <w:p>
      <w:pPr>
        <w:ind w:left="340"/>
      </w:pPr>
      <w:r>
        <w:rPr>
          <w:rFonts w:ascii="Consolas" w:hAnsi="Consolas"/>
          <w:sz w:val="18"/>
        </w:rPr>
        <w:t>world.get_state()</w:t>
        <w:br/>
        <w:t>world.update(observation)</w:t>
        <w:br/>
        <w:t>world.query(entity, relation)</w:t>
        <w:br/>
        <w:t>world.predict(action)</w:t>
      </w:r>
    </w:p>
    <w:p>
      <w:pPr>
        <w:pStyle w:val="Heading1"/>
      </w:pPr>
      <w:r>
        <w:t>6. TaskFlow 任务编排</w:t>
      </w:r>
    </w:p>
    <w:p>
      <w:r>
        <w:t>TaskFlow 是业务应用到 Skill 的唯一主要入口。它可以采用行为树、状态机或任务图实现，并应包含前置条件、成功条件、超时、重试、恢复和人工接管。</w:t>
      </w:r>
    </w:p>
    <w:p>
      <w:r>
        <w:t>配送任务示例：</w:t>
      </w:r>
    </w:p>
    <w:p>
      <w:pPr>
        <w:ind w:left="340"/>
      </w:pPr>
      <w:r>
        <w:rPr>
          <w:rFonts w:ascii="Consolas" w:hAnsi="Consolas"/>
          <w:sz w:val="18"/>
        </w:rPr>
        <w:t>task: delivery</w:t>
        <w:br/>
        <w:t>steps:</w:t>
        <w:br/>
        <w:t xml:space="preserve">  - skill: navigate</w:t>
        <w:br/>
        <w:t xml:space="preserve">    destination: pickup_station</w:t>
        <w:br/>
        <w:t xml:space="preserve">  - skill: pick_object</w:t>
        <w:br/>
        <w:t xml:space="preserve">    object_id: package_01</w:t>
        <w:br/>
        <w:t xml:space="preserve">  - skill: navigate</w:t>
        <w:br/>
        <w:t xml:space="preserve">    destination: delivery_station</w:t>
        <w:br/>
        <w:t xml:space="preserve">  - skill: place_object</w:t>
        <w:br/>
        <w:t xml:space="preserve">    target: delivery_station</w:t>
        <w:br/>
        <w:t xml:space="preserve">  - on_failure: recover_or_handover</w:t>
      </w:r>
    </w:p>
    <w:p>
      <w:r>
        <w:t>VLA 可以协助生成或调整任务图，但 Skill Runtime 必须负责执行检查，不能让模型绕过框架直接控制设备。</w:t>
      </w:r>
    </w:p>
    <w:p>
      <w:pPr>
        <w:pStyle w:val="Heading1"/>
      </w:pPr>
      <w:r>
        <w:t>7. Skill 设计</w:t>
      </w:r>
    </w:p>
    <w:p>
      <w:pPr>
        <w:pStyle w:val="Heading2"/>
      </w:pPr>
      <w:r>
        <w:t>7.1 定义</w:t>
      </w:r>
    </w:p>
    <w:p>
      <w:r>
        <w:t>Skill 是可注册、可发现、可执行、可取消、可恢复、可评测的机器人能力单元。例如：</w:t>
      </w:r>
      <w:r>
        <w:rPr>
          <w:rFonts w:ascii="Consolas" w:hAnsi="Consolas"/>
        </w:rPr>
        <w:t>navigate</w:t>
      </w:r>
      <w:r>
        <w:t>、</w:t>
      </w:r>
      <w:r>
        <w:rPr>
          <w:rFonts w:ascii="Consolas" w:hAnsi="Consolas"/>
        </w:rPr>
        <w:t>detect_object</w:t>
      </w:r>
      <w:r>
        <w:t>、</w:t>
      </w:r>
      <w:r>
        <w:rPr>
          <w:rFonts w:ascii="Consolas" w:hAnsi="Consolas"/>
        </w:rPr>
        <w:t>pick_object</w:t>
      </w:r>
      <w:r>
        <w:t>、</w:t>
      </w:r>
      <w:r>
        <w:rPr>
          <w:rFonts w:ascii="Consolas" w:hAnsi="Consolas"/>
        </w:rPr>
        <w:t>place_object</w:t>
      </w:r>
      <w:r>
        <w:t>、</w:t>
      </w:r>
      <w:r>
        <w:rPr>
          <w:rFonts w:ascii="Consolas" w:hAnsi="Consolas"/>
        </w:rPr>
        <w:t>inspect</w:t>
      </w:r>
      <w:r>
        <w:t>、</w:t>
      </w:r>
      <w:r>
        <w:rPr>
          <w:rFonts w:ascii="Consolas" w:hAnsi="Consolas"/>
        </w:rPr>
        <w:t>return_home</w:t>
      </w:r>
      <w:r>
        <w:t>。</w:t>
      </w:r>
    </w:p>
    <w:p>
      <w:r>
        <w:t>Skill 不是单个模型，也不是单个 ROS 节点；它是对 ROS 2 节点、行为树、传统算法、学习策略或 VLA 策略等实现的统一封装。</w:t>
      </w:r>
    </w:p>
    <w:p>
      <w:pPr>
        <w:ind w:left="340"/>
      </w:pPr>
      <w:r>
        <w:rPr>
          <w:rFonts w:ascii="Consolas" w:hAnsi="Consolas"/>
          <w:sz w:val="18"/>
        </w:rPr>
        <w:t>应用 / Agent → TaskFlow → Skill Runtime → Skill Provider → 运控与通信主站</w:t>
      </w:r>
    </w:p>
    <w:p>
      <w:pPr>
        <w:pStyle w:val="Heading2"/>
      </w:pPr>
      <w:r>
        <w:t>7.2 Skill 合约</w:t>
      </w:r>
    </w:p>
    <w:p>
      <w:r>
        <w:t>每个 Skill 必须声明：</w:t>
      </w:r>
    </w:p>
    <w:p>
      <w:pPr>
        <w:pStyle w:val="ListBullet"/>
      </w:pPr>
      <w:r>
        <w:t>输入、输出及 schema；</w:t>
      </w:r>
    </w:p>
    <w:p>
      <w:pPr>
        <w:pStyle w:val="ListBullet"/>
      </w:pPr>
      <w:r>
        <w:t>依赖的机器人能力；</w:t>
      </w:r>
    </w:p>
    <w:p>
      <w:pPr>
        <w:pStyle w:val="ListBullet"/>
      </w:pPr>
      <w:r>
        <w:t>前置条件、成功条件与失败码；</w:t>
      </w:r>
    </w:p>
    <w:p>
      <w:pPr>
        <w:pStyle w:val="ListBullet"/>
      </w:pPr>
      <w:r>
        <w:t>超时、可取消性、重试和恢复策略；</w:t>
      </w:r>
    </w:p>
    <w:p>
      <w:pPr>
        <w:pStyle w:val="ListBullet"/>
      </w:pPr>
      <w:r>
        <w:t>安全等级和权限要求；</w:t>
      </w:r>
    </w:p>
    <w:p>
      <w:pPr>
        <w:pStyle w:val="ListBullet"/>
      </w:pPr>
      <w:r>
        <w:t>Skill、模型、控制器和本体版本。</w:t>
      </w:r>
    </w:p>
    <w:p>
      <w:r>
        <w:t>示例：</w:t>
      </w:r>
    </w:p>
    <w:p>
      <w:pPr>
        <w:ind w:left="340"/>
      </w:pPr>
      <w:r>
        <w:rPr>
          <w:rFonts w:ascii="Consolas" w:hAnsi="Consolas"/>
          <w:sz w:val="18"/>
        </w:rPr>
        <w:t>apiVersion: iraf.intewell.io/v1</w:t>
        <w:br/>
        <w:t>kind: Skill</w:t>
        <w:br/>
        <w:t>metadata:</w:t>
        <w:br/>
        <w:t xml:space="preserve">  name: pick_object</w:t>
        <w:br/>
        <w:t xml:space="preserve">  version: 1.0.0</w:t>
        <w:br/>
        <w:t>spec:</w:t>
        <w:br/>
        <w:t xml:space="preserve">  inputs:</w:t>
        <w:br/>
        <w:t xml:space="preserve">    object_id: {type: string, required: true}</w:t>
        <w:br/>
        <w:t xml:space="preserve">    target_pose: {type: pose, required: false}</w:t>
        <w:br/>
        <w:t xml:space="preserve">  requires: [arm, gripper, rgbd_camera]</w:t>
        <w:br/>
        <w:t xml:space="preserve">  preconditions: [robot.mode == ready, emergency_stop == false]</w:t>
        <w:br/>
        <w:t xml:space="preserve">  provider:</w:t>
        <w:br/>
        <w:t xml:space="preserve">    type: ros2_action</w:t>
        <w:br/>
        <w:t xml:space="preserve">    endpoint: /skills/pick_object</w:t>
        <w:br/>
        <w:t xml:space="preserve">  policy:</w:t>
        <w:br/>
        <w:t xml:space="preserve">    timeout_seconds: 30</w:t>
        <w:br/>
        <w:t xml:space="preserve">    retry_limit: 2</w:t>
        <w:br/>
        <w:t xml:space="preserve">    fallback: [re_perceive, adjust_grasp, request_handover]</w:t>
        <w:br/>
        <w:t xml:space="preserve">  outputs: [grasp_pose, object_pose, execution_trace]</w:t>
      </w:r>
    </w:p>
    <w:p>
      <w:pPr>
        <w:pStyle w:val="Heading2"/>
      </w:pPr>
      <w:r>
        <w:t>7.3 参数分级</w:t>
      </w:r>
    </w:p>
    <w:p>
      <w:r>
        <w:t>Skill 参数应参数化，但不能全部由外部任意修改。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参数级别</w:t>
            </w:r>
          </w:p>
        </w:tc>
        <w:tc>
          <w:tcPr>
            <w:tcW w:type="dxa" w:w="3249"/>
          </w:tcPr>
          <w:p>
            <w:r>
              <w:rPr>
                <w:b/>
              </w:rPr>
              <w:t>示例</w:t>
            </w:r>
          </w:p>
        </w:tc>
        <w:tc>
          <w:tcPr>
            <w:tcW w:type="dxa" w:w="3249"/>
          </w:tcPr>
          <w:p>
            <w:r>
              <w:rPr>
                <w:b/>
              </w:rPr>
              <w:t>修改者</w:t>
            </w:r>
          </w:p>
        </w:tc>
      </w:tr>
      <w:tr>
        <w:tc>
          <w:tcPr>
            <w:tcW w:type="dxa" w:w="3249"/>
          </w:tcPr>
          <w:p>
            <w:r>
              <w:t>任务输入</w:t>
            </w:r>
          </w:p>
        </w:tc>
        <w:tc>
          <w:tcPr>
            <w:tcW w:type="dxa" w:w="3249"/>
          </w:tcPr>
          <w:p>
            <w:r>
              <w:t>目标物体、目的地、数量、优先级</w:t>
            </w:r>
          </w:p>
        </w:tc>
        <w:tc>
          <w:tcPr>
            <w:tcW w:type="dxa" w:w="3249"/>
          </w:tcPr>
          <w:p>
            <w:r>
              <w:t>Agent、应用、用户</w:t>
            </w:r>
          </w:p>
        </w:tc>
      </w:tr>
      <w:tr>
        <w:tc>
          <w:tcPr>
            <w:tcW w:type="dxa" w:w="3249"/>
          </w:tcPr>
          <w:p>
            <w:r>
              <w:t>执行偏好</w:t>
            </w:r>
          </w:p>
        </w:tc>
        <w:tc>
          <w:tcPr>
            <w:tcW w:type="dxa" w:w="3249"/>
          </w:tcPr>
          <w:p>
            <w:r>
              <w:t>速度等级、超时、路线偏好</w:t>
            </w:r>
          </w:p>
        </w:tc>
        <w:tc>
          <w:tcPr>
            <w:tcW w:type="dxa" w:w="3249"/>
          </w:tcPr>
          <w:p>
            <w:r>
              <w:t>Agent、应用，必须在范围内</w:t>
            </w:r>
          </w:p>
        </w:tc>
      </w:tr>
      <w:tr>
        <w:tc>
          <w:tcPr>
            <w:tcW w:type="dxa" w:w="3249"/>
          </w:tcPr>
          <w:p>
            <w:r>
              <w:t>技能配置</w:t>
            </w:r>
          </w:p>
        </w:tc>
        <w:tc>
          <w:tcPr>
            <w:tcW w:type="dxa" w:w="3249"/>
          </w:tcPr>
          <w:p>
            <w:r>
              <w:t>抓取策略、模型版本、相机选择</w:t>
            </w:r>
          </w:p>
        </w:tc>
        <w:tc>
          <w:tcPr>
            <w:tcW w:type="dxa" w:w="3249"/>
          </w:tcPr>
          <w:p>
            <w:r>
              <w:t>授权开发者或运维</w:t>
            </w:r>
          </w:p>
        </w:tc>
      </w:tr>
      <w:tr>
        <w:tc>
          <w:tcPr>
            <w:tcW w:type="dxa" w:w="3249"/>
          </w:tcPr>
          <w:p>
            <w:r>
              <w:t>安全边界</w:t>
            </w:r>
          </w:p>
        </w:tc>
        <w:tc>
          <w:tcPr>
            <w:tcW w:type="dxa" w:w="3249"/>
          </w:tcPr>
          <w:p>
            <w:r>
              <w:t>限速、限扭、碰撞阈值、禁区</w:t>
            </w:r>
          </w:p>
        </w:tc>
        <w:tc>
          <w:tcPr>
            <w:tcW w:type="dxa" w:w="3249"/>
          </w:tcPr>
          <w:p>
            <w:r>
              <w:t>安全策略与受控运维</w:t>
            </w:r>
          </w:p>
        </w:tc>
      </w:tr>
    </w:tbl>
    <w:p>
      <w:r>
        <w:t>Skill Runtime 的参数路径必须是：</w:t>
      </w:r>
    </w:p>
    <w:p>
      <w:pPr>
        <w:ind w:left="340"/>
      </w:pPr>
      <w:r>
        <w:rPr>
          <w:rFonts w:ascii="Consolas" w:hAnsi="Consolas"/>
          <w:sz w:val="18"/>
        </w:rPr>
        <w:t>外部参数 → schema 校验 → 范围校验 → 权限校验</w:t>
        <w:br/>
        <w:t>→ 与 Robot Profile / Safety Policy 合并 → Skill Provider 执行</w:t>
      </w:r>
    </w:p>
    <w:p>
      <w:pPr>
        <w:pStyle w:val="Heading2"/>
      </w:pPr>
      <w:r>
        <w:t>7.4 Skill 状态机</w:t>
      </w:r>
    </w:p>
    <w:p>
      <w:pPr>
        <w:ind w:left="340"/>
      </w:pPr>
      <w:r>
        <w:rPr>
          <w:rFonts w:ascii="Consolas" w:hAnsi="Consolas"/>
          <w:sz w:val="18"/>
        </w:rPr>
        <w:t>PENDING → VALIDATING → RUNNING → SUCCEEDED</w:t>
        <w:br/>
        <w:t>RUNNING → FAILED → RECOVERING → RUNNING / HANDOVER_REQUIRED / ABORTED</w:t>
        <w:br/>
        <w:t>任意状态 → CANCELLED / SAFETY_STOP</w:t>
      </w:r>
    </w:p>
    <w:p>
      <w:pPr>
        <w:pStyle w:val="Heading2"/>
      </w:pPr>
      <w:r>
        <w:t>7.5 多实现选择</w:t>
      </w:r>
    </w:p>
    <w:p>
      <w:r>
        <w:t>同一 Skill 可按本体、环境和资源选择不同 Provider：</w:t>
      </w:r>
    </w:p>
    <w:p>
      <w:pPr>
        <w:ind w:left="340"/>
      </w:pPr>
      <w:r>
        <w:rPr>
          <w:rFonts w:ascii="Consolas" w:hAnsi="Consolas"/>
          <w:sz w:val="18"/>
        </w:rPr>
        <w:t>pick_object.sim：MuJoCo/Gazebo 仿真实现</w:t>
        <w:br/>
        <w:t>pick_object.classical：视觉 + MoveIt + 传统抓取规划</w:t>
        <w:br/>
        <w:t>pick_object.policy：ACT / Diffusion / 强化学习策略</w:t>
        <w:br/>
        <w:t>pick_object.vla：VLA 引导的操作策略</w:t>
      </w:r>
    </w:p>
    <w:p>
      <w:r>
        <w:t xml:space="preserve">Skill Runtime 依据 Robot Profile、运行模式、模型可用性和安全策略进行路由。上层应用只调用 </w:t>
      </w:r>
      <w:r>
        <w:rPr>
          <w:rFonts w:ascii="Consolas" w:hAnsi="Consolas"/>
        </w:rPr>
        <w:t>pick_object</w:t>
      </w:r>
      <w:r>
        <w:t>，不绑定某一模型或具体 ROS topic。</w:t>
      </w:r>
    </w:p>
    <w:p>
      <w:pPr>
        <w:pStyle w:val="Heading1"/>
      </w:pPr>
      <w:r>
        <w:t>8. L0 实时能力与 AI 的关系</w:t>
      </w:r>
    </w:p>
    <w:p>
      <w:r>
        <w:t>大模型/VLA 不参与实时闭环。L0 实时能力使用确定性控制算法与传感器闭环实现。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L0 能力</w:t>
            </w:r>
          </w:p>
        </w:tc>
        <w:tc>
          <w:tcPr>
            <w:tcW w:type="dxa" w:w="3249"/>
          </w:tcPr>
          <w:p>
            <w:r>
              <w:rPr>
                <w:b/>
              </w:rPr>
              <w:t>主要方式</w:t>
            </w:r>
          </w:p>
        </w:tc>
        <w:tc>
          <w:tcPr>
            <w:tcW w:type="dxa" w:w="3249"/>
          </w:tcPr>
          <w:p>
            <w:r>
              <w:rPr>
                <w:b/>
              </w:rPr>
              <w:t>执行位置</w:t>
            </w:r>
          </w:p>
        </w:tc>
      </w:tr>
      <w:tr>
        <w:tc>
          <w:tcPr>
            <w:tcW w:type="dxa" w:w="3249"/>
          </w:tcPr>
          <w:p>
            <w:r>
              <w:t>急停</w:t>
            </w:r>
          </w:p>
        </w:tc>
        <w:tc>
          <w:tcPr>
            <w:tcW w:type="dxa" w:w="3249"/>
          </w:tcPr>
          <w:p>
            <w:r>
              <w:t>急停状态机、驱动失能、安全继电器</w:t>
            </w:r>
          </w:p>
        </w:tc>
        <w:tc>
          <w:tcPr>
            <w:tcW w:type="dxa" w:w="3249"/>
          </w:tcPr>
          <w:p>
            <w:r>
              <w:t>通信主站域，必要时硬件</w:t>
            </w:r>
          </w:p>
        </w:tc>
      </w:tr>
      <w:tr>
        <w:tc>
          <w:tcPr>
            <w:tcW w:type="dxa" w:w="3249"/>
          </w:tcPr>
          <w:p>
            <w:r>
              <w:t>限速</w:t>
            </w:r>
          </w:p>
        </w:tc>
        <w:tc>
          <w:tcPr>
            <w:tcW w:type="dxa" w:w="3249"/>
          </w:tcPr>
          <w:p>
            <w:r>
              <w:t>速度/加速度/力矩饱和、禁区规则</w:t>
            </w:r>
          </w:p>
        </w:tc>
        <w:tc>
          <w:tcPr>
            <w:tcW w:type="dxa" w:w="3249"/>
          </w:tcPr>
          <w:p>
            <w:r>
              <w:t>运控域 + 通信主站域</w:t>
            </w:r>
          </w:p>
        </w:tc>
      </w:tr>
      <w:tr>
        <w:tc>
          <w:tcPr>
            <w:tcW w:type="dxa" w:w="3249"/>
          </w:tcPr>
          <w:p>
            <w:r>
              <w:t>避障</w:t>
            </w:r>
          </w:p>
        </w:tc>
        <w:tc>
          <w:tcPr>
            <w:tcW w:type="dxa" w:w="3249"/>
          </w:tcPr>
          <w:p>
            <w:r>
              <w:t>传感器融合、局部代价地图、局部规划器</w:t>
            </w:r>
          </w:p>
        </w:tc>
        <w:tc>
          <w:tcPr>
            <w:tcW w:type="dxa" w:w="3249"/>
          </w:tcPr>
          <w:p>
            <w:r>
              <w:t>运控域</w:t>
            </w:r>
          </w:p>
        </w:tc>
      </w:tr>
      <w:tr>
        <w:tc>
          <w:tcPr>
            <w:tcW w:type="dxa" w:w="3249"/>
          </w:tcPr>
          <w:p>
            <w:r>
              <w:t>轨迹跟踪</w:t>
            </w:r>
          </w:p>
        </w:tc>
        <w:tc>
          <w:tcPr>
            <w:tcW w:type="dxa" w:w="3249"/>
          </w:tcPr>
          <w:p>
            <w:r>
              <w:t>PID、LQR、MPC、WBC、纯跟踪</w:t>
            </w:r>
          </w:p>
        </w:tc>
        <w:tc>
          <w:tcPr>
            <w:tcW w:type="dxa" w:w="3249"/>
          </w:tcPr>
          <w:p>
            <w:r>
              <w:t>运控域</w:t>
            </w:r>
          </w:p>
        </w:tc>
      </w:tr>
      <w:tr>
        <w:tc>
          <w:tcPr>
            <w:tcW w:type="dxa" w:w="3249"/>
          </w:tcPr>
          <w:p>
            <w:r>
              <w:t>力控</w:t>
            </w:r>
          </w:p>
        </w:tc>
        <w:tc>
          <w:tcPr>
            <w:tcW w:type="dxa" w:w="3249"/>
          </w:tcPr>
          <w:p>
            <w:r>
              <w:t>阻抗/导纳/力矩控制、接触检测</w:t>
            </w:r>
          </w:p>
        </w:tc>
        <w:tc>
          <w:tcPr>
            <w:tcW w:type="dxa" w:w="3249"/>
          </w:tcPr>
          <w:p>
            <w:r>
              <w:t>运控域，底层设备闭环在通信主站域</w:t>
            </w:r>
          </w:p>
        </w:tc>
      </w:tr>
      <w:tr>
        <w:tc>
          <w:tcPr>
            <w:tcW w:type="dxa" w:w="3249"/>
          </w:tcPr>
          <w:p>
            <w:r>
              <w:t>失联保护</w:t>
            </w:r>
          </w:p>
        </w:tc>
        <w:tc>
          <w:tcPr>
            <w:tcW w:type="dxa" w:w="3249"/>
          </w:tcPr>
          <w:p>
            <w:r>
              <w:t>看门狗、控制帧超时、缓停/失能</w:t>
            </w:r>
          </w:p>
        </w:tc>
        <w:tc>
          <w:tcPr>
            <w:tcW w:type="dxa" w:w="3249"/>
          </w:tcPr>
          <w:p>
            <w:r>
              <w:t>通信主站域</w:t>
            </w:r>
          </w:p>
        </w:tc>
      </w:tr>
    </w:tbl>
    <w:p>
      <w:r>
        <w:t>延迟目标应按层级划分：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4873"/>
          </w:tcPr>
          <w:p>
            <w:r>
              <w:rPr>
                <w:b/>
              </w:rPr>
              <w:t>典型目标</w:t>
            </w:r>
          </w:p>
        </w:tc>
      </w:tr>
      <w:tr>
        <w:tc>
          <w:tcPr>
            <w:tcW w:type="dxa" w:w="4873"/>
          </w:tcPr>
          <w:p>
            <w:r>
              <w:t>大模型任务理解与重规划</w:t>
            </w:r>
          </w:p>
        </w:tc>
        <w:tc>
          <w:tcPr>
            <w:tcW w:type="dxa" w:w="4873"/>
          </w:tcPr>
          <w:p>
            <w:r>
              <w:t>0.5 秒至数秒</w:t>
            </w:r>
          </w:p>
        </w:tc>
      </w:tr>
      <w:tr>
        <w:tc>
          <w:tcPr>
            <w:tcW w:type="dxa" w:w="4873"/>
          </w:tcPr>
          <w:p>
            <w:r>
              <w:t>感知、技能策略、局部决策</w:t>
            </w:r>
          </w:p>
        </w:tc>
        <w:tc>
          <w:tcPr>
            <w:tcW w:type="dxa" w:w="4873"/>
          </w:tcPr>
          <w:p>
            <w:r>
              <w:t>30 至 200 ms，动态视觉伺服可更低</w:t>
            </w:r>
          </w:p>
        </w:tc>
      </w:tr>
      <w:tr>
        <w:tc>
          <w:tcPr>
            <w:tcW w:type="dxa" w:w="4873"/>
          </w:tcPr>
          <w:p>
            <w:r>
              <w:t>运控闭环</w:t>
            </w:r>
          </w:p>
        </w:tc>
        <w:tc>
          <w:tcPr>
            <w:tcW w:type="dxa" w:w="4873"/>
          </w:tcPr>
          <w:p>
            <w:r>
              <w:t>10 至 100 Hz，具体取决于本体</w:t>
            </w:r>
          </w:p>
        </w:tc>
      </w:tr>
      <w:tr>
        <w:tc>
          <w:tcPr>
            <w:tcW w:type="dxa" w:w="4873"/>
          </w:tcPr>
          <w:p>
            <w:r>
              <w:t>主站与设备周期</w:t>
            </w:r>
          </w:p>
        </w:tc>
        <w:tc>
          <w:tcPr>
            <w:tcW w:type="dxa" w:w="4873"/>
          </w:tcPr>
          <w:p>
            <w:r>
              <w:t>通常 1 至 4 ms，按设备协议和硬件能力确定</w:t>
            </w:r>
          </w:p>
        </w:tc>
      </w:tr>
    </w:tbl>
    <w:p>
      <w:r>
        <w:t>AI 只负责“做什么、选哪个 Skill、给出什么目标”；Skill 启动后，由运控域和通信主站域持续闭环。因此 AI 推理耗时不会直接阻塞机器人行走、避障、抓取和安全停机。</w:t>
      </w:r>
    </w:p>
    <w:p>
      <w:pPr>
        <w:pStyle w:val="Heading1"/>
      </w:pPr>
      <w:r>
        <w:t>9. Ubuntu 开发与仿真运行时</w:t>
      </w:r>
    </w:p>
    <w:p>
      <w:r>
        <w:t>Ubuntu 不应使用只返回固定结果的 Mock AgentOS 来替代系统验证。应正式提供 **AgentOS Dev Runtime**：运行真实的 AgentOS 核心逻辑，仅替换边缘特有的 Hyper 分域、实时主站和真机驱动。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3249"/>
          </w:tcPr>
          <w:p>
            <w:r>
              <w:rPr>
                <w:b/>
              </w:rPr>
              <w:t>Ubuntu Dev Runtime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边缘生产运行时</w:t>
            </w:r>
          </w:p>
        </w:tc>
      </w:tr>
      <w:tr>
        <w:tc>
          <w:tcPr>
            <w:tcW w:type="dxa" w:w="3249"/>
          </w:tcPr>
          <w:p>
            <w:r>
              <w:t>AgentOS 核心</w:t>
            </w:r>
          </w:p>
        </w:tc>
        <w:tc>
          <w:tcPr>
            <w:tcW w:type="dxa" w:w="3249"/>
          </w:tcPr>
          <w:p>
            <w:r>
              <w:t>同一份真实代码</w:t>
            </w:r>
          </w:p>
        </w:tc>
        <w:tc>
          <w:tcPr>
            <w:tcW w:type="dxa" w:w="3249"/>
          </w:tcPr>
          <w:p>
            <w:r>
              <w:t>同一份真实代码</w:t>
            </w:r>
          </w:p>
        </w:tc>
      </w:tr>
      <w:tr>
        <w:tc>
          <w:tcPr>
            <w:tcW w:type="dxa" w:w="3249"/>
          </w:tcPr>
          <w:p>
            <w:r>
              <w:t>SDK、IDL、TaskFlow、Skill、Robot Profile</w:t>
            </w:r>
          </w:p>
        </w:tc>
        <w:tc>
          <w:tcPr>
            <w:tcW w:type="dxa" w:w="3249"/>
          </w:tcPr>
          <w:p>
            <w:r>
              <w:t>同一契约和版本</w:t>
            </w:r>
          </w:p>
        </w:tc>
        <w:tc>
          <w:tcPr>
            <w:tcW w:type="dxa" w:w="3249"/>
          </w:tcPr>
          <w:p>
            <w:r>
              <w:t>同一契约和版本</w:t>
            </w:r>
          </w:p>
        </w:tc>
      </w:tr>
      <w:tr>
        <w:tc>
          <w:tcPr>
            <w:tcW w:type="dxa" w:w="3249"/>
          </w:tcPr>
          <w:p>
            <w:r>
              <w:t>模型调用</w:t>
            </w:r>
          </w:p>
        </w:tc>
        <w:tc>
          <w:tcPr>
            <w:tcW w:type="dxa" w:w="3249"/>
          </w:tcPr>
          <w:p>
            <w:r>
              <w:t>云端、局域网推理服务、本地 GPU/CPU、回放</w:t>
            </w:r>
          </w:p>
        </w:tc>
        <w:tc>
          <w:tcPr>
            <w:tcW w:type="dxa" w:w="3249"/>
          </w:tcPr>
          <w:p>
            <w:r>
              <w:t>本地摩尔线程推理服务或云端</w:t>
            </w:r>
          </w:p>
        </w:tc>
      </w:tr>
      <w:tr>
        <w:tc>
          <w:tcPr>
            <w:tcW w:type="dxa" w:w="3249"/>
          </w:tcPr>
          <w:p>
            <w:r>
              <w:t>机器人执行</w:t>
            </w:r>
          </w:p>
        </w:tc>
        <w:tc>
          <w:tcPr>
            <w:tcW w:type="dxa" w:w="3249"/>
          </w:tcPr>
          <w:p>
            <w:r>
              <w:t>MuJoCo、Gazebo、Isaac Sim、HIL 适配器</w:t>
            </w:r>
          </w:p>
        </w:tc>
        <w:tc>
          <w:tcPr>
            <w:tcW w:type="dxa" w:w="3249"/>
          </w:tcPr>
          <w:p>
            <w:r>
              <w:t>真实 ROS 2、运控、设备主站</w:t>
            </w:r>
          </w:p>
        </w:tc>
      </w:tr>
      <w:tr>
        <w:tc>
          <w:tcPr>
            <w:tcW w:type="dxa" w:w="3249"/>
          </w:tcPr>
          <w:p>
            <w:r>
              <w:t>实时与安全</w:t>
            </w:r>
          </w:p>
        </w:tc>
        <w:tc>
          <w:tcPr>
            <w:tcW w:type="dxa" w:w="3249"/>
          </w:tcPr>
          <w:p>
            <w:r>
              <w:t>软件约束、故障注入</w:t>
            </w:r>
          </w:p>
        </w:tc>
        <w:tc>
          <w:tcPr>
            <w:tcW w:type="dxa" w:w="3249"/>
          </w:tcPr>
          <w:p>
            <w:r>
              <w:t>实时调度、设备看门狗、急停和硬件限位</w:t>
            </w:r>
          </w:p>
        </w:tc>
      </w:tr>
    </w:tbl>
    <w:p>
      <w:r>
        <w:t>推荐三种启动 Profile：</w:t>
      </w:r>
    </w:p>
    <w:p>
      <w:pPr>
        <w:ind w:left="340"/>
      </w:pPr>
      <w:r>
        <w:rPr>
          <w:rFonts w:ascii="Consolas" w:hAnsi="Consolas"/>
          <w:sz w:val="18"/>
        </w:rPr>
        <w:t>dev-sim：Ubuntu + AgentOS Dev Runtime + 仿真机器人</w:t>
        <w:br/>
        <w:t>dev-hil：Ubuntu + AgentOS Dev Runtime + 真实或半真实通信/控制设备</w:t>
        <w:br/>
        <w:t>edge-prod：边缘 AgentOS + 三域 + 真实机器人</w:t>
      </w:r>
    </w:p>
    <w:p>
      <w:pPr>
        <w:pStyle w:val="Heading2"/>
      </w:pPr>
      <w:r>
        <w:t>9.1 可信度保障</w:t>
      </w:r>
    </w:p>
    <w:p>
      <w:pPr>
        <w:pStyle w:val="ListNumber"/>
      </w:pPr>
      <w:r>
        <w:t xml:space="preserve">用容器交付固定版本的 </w:t>
      </w:r>
      <w:r>
        <w:rPr>
          <w:rFonts w:ascii="Consolas" w:hAnsi="Consolas"/>
        </w:rPr>
        <w:t>agentos-dev-runtime</w:t>
      </w:r>
      <w:r>
        <w:t>，避免开发者手工拼装环境。</w:t>
      </w:r>
    </w:p>
    <w:p>
      <w:pPr>
        <w:pStyle w:val="ListNumber"/>
      </w:pPr>
      <w:r>
        <w:t>Dev Runtime 与生产版从同一 API 契约、同一核心代码和同一版本策略构建。</w:t>
      </w:r>
    </w:p>
    <w:p>
      <w:pPr>
        <w:pStyle w:val="ListNumber"/>
      </w:pPr>
      <w:r>
        <w:t>对 SDK、TaskFlow、Skill 状态迁移、错误码和日志格式运行双端契约测试。</w:t>
      </w:r>
    </w:p>
    <w:p>
      <w:pPr>
        <w:pStyle w:val="ListNumber"/>
      </w:pPr>
      <w:r>
        <w:t>CI 建立 Ubuntu 与边缘的兼容性矩阵，至少覆盖当前版和上一版 SDK。</w:t>
      </w:r>
    </w:p>
    <w:p>
      <w:pPr>
        <w:pStyle w:val="ListNumber"/>
      </w:pPr>
      <w:r>
        <w:t xml:space="preserve">运行时显式暴露 </w:t>
      </w:r>
      <w:r>
        <w:rPr>
          <w:rFonts w:ascii="Consolas" w:hAnsi="Consolas"/>
        </w:rPr>
        <w:t>simulation</w:t>
      </w:r>
      <w:r>
        <w:t>、</w:t>
      </w:r>
      <w:r>
        <w:rPr>
          <w:rFonts w:ascii="Consolas" w:hAnsi="Consolas"/>
        </w:rPr>
        <w:t>realtime</w:t>
      </w:r>
      <w:r>
        <w:t>、</w:t>
      </w:r>
      <w:r>
        <w:rPr>
          <w:rFonts w:ascii="Consolas" w:hAnsi="Consolas"/>
        </w:rPr>
        <w:t>hardware</w:t>
      </w:r>
      <w:r>
        <w:t xml:space="preserve"> 等能力标识，不伪造真机能力。</w:t>
      </w:r>
    </w:p>
    <w:p>
      <w:pPr>
        <w:pStyle w:val="Heading1"/>
      </w:pPr>
      <w:r>
        <w:t>10. 局域网调用边缘 AI 芯片</w:t>
      </w:r>
    </w:p>
    <w:p>
      <w:r>
        <w:t>Ubuntu 开发机可通过局域网调用边缘端摩尔线程推理服务：</w:t>
      </w:r>
    </w:p>
    <w:p>
      <w:pPr>
        <w:ind w:left="340"/>
      </w:pPr>
      <w:r>
        <w:rPr>
          <w:rFonts w:ascii="Consolas" w:hAnsi="Consolas"/>
          <w:sz w:val="18"/>
        </w:rPr>
        <w:t>Ubuntu：AgentOS Dev Runtime + ROS 2 仿真 + 应用开发</w:t>
        <w:br/>
        <w:t xml:space="preserve">        ↓ Model Provider API（gRPC / HTTP）</w:t>
        <w:br/>
        <w:t>边缘端：摩尔线程推理服务 + 模型与权重</w:t>
      </w:r>
    </w:p>
    <w:p>
      <w:r>
        <w:t>AgentOS 应定义统一模型接口，例如：</w:t>
      </w:r>
    </w:p>
    <w:p>
      <w:pPr>
        <w:ind w:left="340"/>
      </w:pPr>
      <w:r>
        <w:rPr>
          <w:rFonts w:ascii="Consolas" w:hAnsi="Consolas"/>
          <w:sz w:val="18"/>
        </w:rPr>
        <w:t>ModelProvider.generate(...)</w:t>
        <w:br/>
        <w:t>ModelProvider.embed(...)</w:t>
        <w:br/>
        <w:t>PolicyProvider.infer(...)</w:t>
      </w:r>
    </w:p>
    <w:p>
      <w:r>
        <w:t>可提供不同 Provider：</w:t>
      </w:r>
    </w:p>
    <w:p>
      <w:pPr>
        <w:pStyle w:val="ListBullet"/>
      </w:pPr>
      <w:r/>
      <w:r>
        <w:rPr>
          <w:rFonts w:ascii="Consolas" w:hAnsi="Consolas"/>
        </w:rPr>
        <w:t>LocalMusaProvider</w:t>
      </w:r>
      <w:r>
        <w:t>：边缘端本地调用摩尔线程服务；</w:t>
      </w:r>
    </w:p>
    <w:p>
      <w:pPr>
        <w:pStyle w:val="ListBullet"/>
      </w:pPr>
      <w:r/>
      <w:r>
        <w:rPr>
          <w:rFonts w:ascii="Consolas" w:hAnsi="Consolas"/>
        </w:rPr>
        <w:t>RemoteMusaProvider</w:t>
      </w:r>
      <w:r>
        <w:t>：Ubuntu 经局域网调用边缘推理服务；</w:t>
      </w:r>
    </w:p>
    <w:p>
      <w:pPr>
        <w:pStyle w:val="ListBullet"/>
      </w:pPr>
      <w:r/>
      <w:r>
        <w:rPr>
          <w:rFonts w:ascii="Consolas" w:hAnsi="Consolas"/>
        </w:rPr>
        <w:t>CloudProvider</w:t>
      </w:r>
      <w:r>
        <w:t>：调用云端模型；</w:t>
      </w:r>
    </w:p>
    <w:p>
      <w:pPr>
        <w:pStyle w:val="ListBullet"/>
      </w:pPr>
      <w:r/>
      <w:r>
        <w:rPr>
          <w:rFonts w:ascii="Consolas" w:hAnsi="Consolas"/>
        </w:rPr>
        <w:t>CudaProvider</w:t>
      </w:r>
      <w:r>
        <w:t>：Ubuntu 的 NVIDIA GPU 推理；</w:t>
      </w:r>
    </w:p>
    <w:p>
      <w:pPr>
        <w:pStyle w:val="ListBullet"/>
      </w:pPr>
      <w:r/>
      <w:r>
        <w:rPr>
          <w:rFonts w:ascii="Consolas" w:hAnsi="Consolas"/>
        </w:rPr>
        <w:t>CpuProvider</w:t>
      </w:r>
      <w:r>
        <w:t>：小模型和功能验证；</w:t>
      </w:r>
    </w:p>
    <w:p>
      <w:pPr>
        <w:pStyle w:val="ListBullet"/>
      </w:pPr>
      <w:r/>
      <w:r>
        <w:rPr>
          <w:rFonts w:ascii="Consolas" w:hAnsi="Consolas"/>
        </w:rPr>
        <w:t>ReplayProvider</w:t>
      </w:r>
      <w:r>
        <w:t>：固定结果回放，用于可重复测试。</w:t>
      </w:r>
    </w:p>
    <w:p>
      <w:r>
        <w:t>局域网推理只适用于任务理解、场景语义、目标识别、VLA 技能选择和失败重规划。实时闭环不能依赖网络。必须具备鉴权、TLS、超时、限流、健康检查、模型版本校验和断网降级策略。</w:t>
      </w:r>
    </w:p>
    <w:p>
      <w:pPr>
        <w:pStyle w:val="Heading1"/>
      </w:pPr>
      <w:r>
        <w:t>11. 首期实现范围</w:t>
      </w:r>
    </w:p>
    <w:p>
      <w:pPr>
        <w:pStyle w:val="Heading2"/>
      </w:pPr>
      <w:r>
        <w:t>11.1 必须优先完成</w:t>
      </w:r>
    </w:p>
    <w:p>
      <w:pPr>
        <w:pStyle w:val="ListNumber"/>
      </w:pPr>
      <w:r>
        <w:t>IRAF SDK 与统一 IDL：</w:t>
      </w:r>
      <w:r>
        <w:rPr>
          <w:rFonts w:ascii="Consolas" w:hAnsi="Consolas"/>
        </w:rPr>
        <w:t>Observation</w:t>
      </w:r>
      <w:r>
        <w:t>、</w:t>
      </w:r>
      <w:r>
        <w:rPr>
          <w:rFonts w:ascii="Consolas" w:hAnsi="Consolas"/>
        </w:rPr>
        <w:t>RobotState</w:t>
      </w:r>
      <w:r>
        <w:t>、</w:t>
      </w:r>
      <w:r>
        <w:rPr>
          <w:rFonts w:ascii="Consolas" w:hAnsi="Consolas"/>
        </w:rPr>
        <w:t>SkillGoal</w:t>
      </w:r>
      <w:r>
        <w:t>、</w:t>
      </w:r>
      <w:r>
        <w:rPr>
          <w:rFonts w:ascii="Consolas" w:hAnsi="Consolas"/>
        </w:rPr>
        <w:t>SkillFeedback</w:t>
      </w:r>
      <w:r>
        <w:t>、</w:t>
      </w:r>
      <w:r>
        <w:rPr>
          <w:rFonts w:ascii="Consolas" w:hAnsi="Consolas"/>
        </w:rPr>
        <w:t>SafetyEvent</w:t>
      </w:r>
      <w:r>
        <w:t>、</w:t>
      </w:r>
      <w:r>
        <w:rPr>
          <w:rFonts w:ascii="Consolas" w:hAnsi="Consolas"/>
        </w:rPr>
        <w:t>TaskStatus</w:t>
      </w:r>
      <w:r>
        <w:t>。</w:t>
      </w:r>
    </w:p>
    <w:p>
      <w:pPr>
        <w:pStyle w:val="ListNumber"/>
      </w:pPr>
      <w:r>
        <w:t>TaskFlow 最小运行时：状态机或行为树、超时、取消、重试、恢复与接管。</w:t>
      </w:r>
    </w:p>
    <w:p>
      <w:pPr>
        <w:pStyle w:val="ListNumber"/>
      </w:pPr>
      <w:r>
        <w:t>Skill Registry、Skill Runtime、Policy Gateway 与 Robot Profile。</w:t>
      </w:r>
    </w:p>
    <w:p>
      <w:pPr>
        <w:pStyle w:val="ListNumber"/>
      </w:pPr>
      <w:r>
        <w:t>三个基础 Skill：</w:t>
      </w:r>
      <w:r>
        <w:rPr>
          <w:rFonts w:ascii="Consolas" w:hAnsi="Consolas"/>
        </w:rPr>
        <w:t>navigate</w:t>
      </w:r>
      <w:r>
        <w:t>、</w:t>
      </w:r>
      <w:r>
        <w:rPr>
          <w:rFonts w:ascii="Consolas" w:hAnsi="Consolas"/>
        </w:rPr>
        <w:t>pick_object</w:t>
      </w:r>
      <w:r>
        <w:t>、</w:t>
      </w:r>
      <w:r>
        <w:rPr>
          <w:rFonts w:ascii="Consolas" w:hAnsi="Consolas"/>
        </w:rPr>
        <w:t>place_object</w:t>
      </w:r>
      <w:r>
        <w:t xml:space="preserve">，以及 </w:t>
      </w:r>
      <w:r>
        <w:rPr>
          <w:rFonts w:ascii="Consolas" w:hAnsi="Consolas"/>
        </w:rPr>
        <w:t>stop</w:t>
      </w:r>
      <w:r>
        <w:t xml:space="preserve"> 和 </w:t>
      </w:r>
      <w:r>
        <w:rPr>
          <w:rFonts w:ascii="Consolas" w:hAnsi="Consolas"/>
        </w:rPr>
        <w:t>recover</w:t>
      </w:r>
      <w:r>
        <w:t>。</w:t>
      </w:r>
    </w:p>
    <w:p>
      <w:pPr>
        <w:pStyle w:val="ListNumber"/>
      </w:pPr>
      <w:r>
        <w:t>AgentOS Dev Runtime 容器与 MuJoCo/Gazebo 仿真适配器。</w:t>
      </w:r>
    </w:p>
    <w:p>
      <w:pPr>
        <w:pStyle w:val="ListNumber"/>
      </w:pPr>
      <w:r>
        <w:t>实时控制和设备主站的受控目标接口及安全事件上报。</w:t>
      </w:r>
    </w:p>
    <w:p>
      <w:pPr>
        <w:pStyle w:val="ListNumber"/>
      </w:pPr>
      <w:r>
        <w:t>运行记录、回放和最小契约测试。</w:t>
      </w:r>
    </w:p>
    <w:p>
      <w:pPr>
        <w:pStyle w:val="Heading2"/>
      </w:pPr>
      <w:r>
        <w:t>11.2 后续接入</w:t>
      </w:r>
    </w:p>
    <w:p>
      <w:pPr>
        <w:pStyle w:val="ListBullet"/>
      </w:pPr>
      <w:r>
        <w:t>VLA、世界模型、扩散策略、强化学习策略；</w:t>
      </w:r>
    </w:p>
    <w:p>
      <w:pPr>
        <w:pStyle w:val="ListBullet"/>
      </w:pPr>
      <w:r>
        <w:t>遥操作与示范数据采集；</w:t>
      </w:r>
    </w:p>
    <w:p>
      <w:pPr>
        <w:pStyle w:val="ListBullet"/>
      </w:pPr>
      <w:r>
        <w:t>多机器人协同；</w:t>
      </w:r>
    </w:p>
    <w:p>
      <w:pPr>
        <w:pStyle w:val="ListBullet"/>
      </w:pPr>
      <w:r>
        <w:t>云边模型调度和模型版本治理；</w:t>
      </w:r>
    </w:p>
    <w:p>
      <w:pPr>
        <w:pStyle w:val="ListBullet"/>
      </w:pPr>
      <w:r>
        <w:t>更丰富的工业、服务与人形机器人 Skill 包。</w:t>
      </w:r>
    </w:p>
    <w:p>
      <w:pPr>
        <w:pStyle w:val="Heading1"/>
      </w:pPr>
      <w:r>
        <w:t>12. 验收指标</w:t>
      </w:r>
    </w:p>
    <w:p>
      <w:r>
        <w:t>首期不以“模型多大”作为核心验收，而以可迁移、可恢复、可观测和安全为标准：</w:t>
      </w:r>
    </w:p>
    <w:p>
      <w:pPr>
        <w:pStyle w:val="ListNumber"/>
      </w:pPr>
      <w:r>
        <w:t>同一 TaskFlow 能在 Ubuntu 仿真和边缘真机加载并执行。</w:t>
      </w:r>
    </w:p>
    <w:p>
      <w:pPr>
        <w:pStyle w:val="ListNumber"/>
      </w:pPr>
      <w:r>
        <w:t>同一 Skill 在不同 Provider 下保持统一输入、输出、状态与错误码。</w:t>
      </w:r>
    </w:p>
    <w:p>
      <w:pPr>
        <w:pStyle w:val="ListNumber"/>
      </w:pPr>
      <w:r>
        <w:t>AI 服务不可用时，已启动的 L0/L1 运动闭环继续受控，任务可安全降级、暂停或接管。</w:t>
      </w:r>
    </w:p>
    <w:p>
      <w:pPr>
        <w:pStyle w:val="ListNumber"/>
      </w:pPr>
      <w:r>
        <w:t>所有 Skill 调用可追溯到任务、版本、输入、执行轨迹、模型版本和结果。</w:t>
      </w:r>
    </w:p>
    <w:p>
      <w:pPr>
        <w:pStyle w:val="ListNumber"/>
      </w:pPr>
      <w:r>
        <w:t>外部参数无法突破 Robot Profile 和 Safety Policy 的安全边界。</w:t>
      </w:r>
    </w:p>
    <w:p>
      <w:pPr>
        <w:pStyle w:val="ListNumber"/>
      </w:pPr>
      <w:r>
        <w:t>断网、模型超时、设备失联、传感器异常等故障可通过故障注入和回放验证。</w:t>
      </w:r>
    </w:p>
    <w:p>
      <w:pPr>
        <w:pStyle w:val="Heading1"/>
      </w:pPr>
      <w:r>
        <w:t>13. 结论</w:t>
      </w:r>
    </w:p>
    <w:p>
      <w:r>
        <w:t>鸿道机器人应用框架的核心价值不是再造一个机器人底层系统，也不是绑定单一 VLA，而是在 AgentOS 之上提供稳定的机器人领域抽象：</w:t>
      </w:r>
    </w:p>
    <w:p>
      <w:pPr>
        <w:ind w:left="340"/>
      </w:pPr>
      <w:r>
        <w:rPr>
          <w:rFonts w:ascii="Consolas" w:hAnsi="Consolas"/>
          <w:sz w:val="18"/>
        </w:rPr>
        <w:t>Agent 应用 → TaskFlow → Skill → Capability → 智控/运控/通信主站 → 设备</w:t>
      </w:r>
    </w:p>
    <w:p>
      <w:r>
        <w:t>AgentOS 提供通用 Agent 运行与治理；IRAF 将其转化为可执行、可验证、可恢复的机器人应用；智控域、运控域与通信主站域分别保证任务智能、运动执行和确定性设备通信。该设计既能采用当前成熟的 ROS 2、MPC、WBC 与设备主站能力，也能在不破坏安全边界的前提下接入 VLA、世界模型和未来学习策略。</w:t>
      </w:r>
    </w:p>
    <w:sectPr w:rsidR="00FC693F" w:rsidRPr="0006063C" w:rsidSect="00034616"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