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sz w:val="20"/>
        </w:rPr>
        <w:t>Sample Title</w:t>
      </w:r>
    </w:p>
    <w:p>
      <w:pPr>
        <w:pStyle w:val="Heading1"/>
      </w:pPr>
      <w:r>
        <w:rPr>
          <w:rFonts w:ascii="Arial" w:hAnsi="Arial"/>
          <w:sz w:val="20"/>
        </w:rP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Equipment</w:t>
            </w:r>
          </w:p>
        </w:tc>
        <w:tc>
          <w:tcPr>
            <w:tcW w:type="dxa" w:w="4320"/>
          </w:tcPr>
          <w:p>
            <w:r>
              <w:t>Cooling Water Pump P-101</w:t>
            </w:r>
          </w:p>
        </w:tc>
      </w:tr>
      <w:tr>
        <w:tc>
          <w:tcPr>
            <w:tcW w:type="dxa" w:w="4320"/>
          </w:tcPr>
          <w:p>
            <w:r>
              <w:t>Equipment Type</w:t>
            </w:r>
          </w:p>
        </w:tc>
        <w:tc>
          <w:tcPr>
            <w:tcW w:type="dxa" w:w="4320"/>
          </w:tcPr>
          <w:p>
            <w:r>
              <w:t>Centrifugal Pump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Pump House - Area 1</w:t>
            </w:r>
          </w:p>
        </w:tc>
      </w:tr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Medium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Sample</w:t>
      </w:r>
    </w:p>
    <w:p>
      <w:r>
        <w:rPr>
          <w:rFonts w:ascii="Arial" w:hAnsi="Arial"/>
          <w:sz w:val="20"/>
        </w:rPr>
        <w:t>Test content</w:t>
      </w:r>
    </w:p>
    <w:p>
      <w:pPr>
        <w:pStyle w:val="Heading1"/>
      </w:pPr>
      <w:r>
        <w:rPr>
          <w:rFonts w:ascii="Arial" w:hAnsi="Arial"/>
          <w:sz w:val="20"/>
        </w:rPr>
        <w:t>Source Traceability</w:t>
      </w:r>
    </w:p>
    <w:p>
      <w:r>
        <w:rPr>
          <w:rFonts w:ascii="Arial" w:hAnsi="Arial"/>
          <w:sz w:val="20"/>
        </w:rPr>
        <w:t>Source Document: Sample_Inspection_Report.pdf</w:t>
      </w:r>
    </w:p>
    <w:p>
      <w:r>
        <w:rPr>
          <w:rFonts w:ascii="Arial" w:hAnsi="Arial"/>
          <w:sz w:val="20"/>
        </w:rPr>
        <w:t>Source Pages: 2,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