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rPr/>
      </w:pPr>
      <w:r>
        <w:rPr/>
        <w:t>Práctica 6 — FitSync: sincronización de actividad física entre smartwatch y dispositivo móvil</w:t>
      </w:r>
    </w:p>
    <w:p>
      <w:pPr>
        <w:pStyle w:val="BodyText"/>
        <w:bidi w:val="0"/>
        <w:spacing w:before="0" w:after="283"/>
        <w:rPr/>
      </w:pPr>
      <w:r>
        <w:rPr>
          <w:b/>
        </w:rPr>
        <w:t>Objetivo:</w:t>
      </w:r>
      <w:r>
        <w:rPr/>
        <w:t xml:space="preserve"> implementar la comunicación entre un smartwatch (Wear OS) y un dispositivo móvil (Android) mediante la </w:t>
      </w:r>
      <w:r>
        <w:rPr>
          <w:i/>
        </w:rPr>
        <w:t>Wearable Data Layer</w:t>
      </w:r>
      <w:r>
        <w:rPr/>
        <w:t xml:space="preserve"> (</w:t>
      </w:r>
      <w:r>
        <w:rPr>
          <w:rStyle w:val="SourceText"/>
        </w:rPr>
        <w:t>MessageClient</w:t>
      </w:r>
      <w:r>
        <w:rPr/>
        <w:t>) para transferir registros de actividad física simulados, validando la integridad de los datos y detectando duplicados en el receptor.</w:t>
      </w:r>
    </w:p>
    <w:p>
      <w:pPr>
        <w:pStyle w:val="Heading2"/>
        <w:numPr>
          <w:ilvl w:val="0"/>
          <w:numId w:val="0"/>
        </w:numPr>
        <w:bidi w:val="0"/>
        <w:spacing w:before="270" w:after="120"/>
        <w:rPr/>
      </w:pPr>
      <w:r>
        <w:rPr/>
        <w:t>1. Modelo de datos (Actividad 1)</w:t>
      </w:r>
    </w:p>
    <w:p>
      <w:pPr>
        <w:pStyle w:val="BodyText"/>
        <w:bidi w:val="0"/>
        <w:spacing w:before="0" w:after="283"/>
        <w:rPr/>
      </w:pPr>
      <w:r>
        <w:rPr/>
        <w:t xml:space="preserve">El registro se representa con la clase </w:t>
      </w:r>
      <w:r>
        <w:rPr>
          <w:rStyle w:val="SourceText"/>
        </w:rPr>
        <w:t>ActivityRecord</w:t>
      </w:r>
      <w:r>
        <w:rPr/>
        <w:t xml:space="preserve">, serializada en JSON (Gson) y transmitida por la ruta </w:t>
      </w:r>
      <w:r>
        <w:rPr>
          <w:rStyle w:val="SourceText"/>
        </w:rPr>
        <w:t>/activity</w:t>
      </w:r>
      <w:r>
        <w:rPr/>
        <w:t>:</w:t>
      </w:r>
    </w:p>
    <w:p>
      <w:pPr>
        <w:pStyle w:val="PreformattedText"/>
        <w:pBdr/>
        <w:bidi w:val="0"/>
        <w:spacing w:before="0" w:after="0"/>
        <w:rPr/>
      </w:pPr>
      <w:r>
        <w:rPr/>
        <w:t>data class ActivityRecord(</w:t>
      </w:r>
    </w:p>
    <w:p>
      <w:pPr>
        <w:pStyle w:val="PreformattedText"/>
        <w:pBdr/>
        <w:bidi w:val="0"/>
        <w:spacing w:before="0" w:after="0"/>
        <w:rPr/>
      </w:pPr>
      <w:r>
        <w:rPr/>
        <w:t xml:space="preserve">    </w:t>
      </w:r>
      <w:r>
        <w:rPr/>
        <w:t>val id: String,            // UUID único</w:t>
      </w:r>
    </w:p>
    <w:p>
      <w:pPr>
        <w:pStyle w:val="PreformattedText"/>
        <w:pBdr/>
        <w:bidi w:val="0"/>
        <w:spacing w:before="0" w:after="0"/>
        <w:rPr/>
      </w:pPr>
      <w:r>
        <w:rPr/>
        <w:t xml:space="preserve">    </w:t>
      </w:r>
      <w:r>
        <w:rPr/>
        <w:t>val timestamp: Long,       // epoch ms</w:t>
      </w:r>
    </w:p>
    <w:p>
      <w:pPr>
        <w:pStyle w:val="PreformattedText"/>
        <w:pBdr/>
        <w:bidi w:val="0"/>
        <w:spacing w:before="0" w:after="0"/>
        <w:rPr/>
      </w:pPr>
      <w:r>
        <w:rPr/>
        <w:t xml:space="preserve">    </w:t>
      </w:r>
      <w:r>
        <w:rPr/>
        <w:t>val heartRate: Int,        // bpm</w:t>
      </w:r>
    </w:p>
    <w:p>
      <w:pPr>
        <w:pStyle w:val="PreformattedText"/>
        <w:pBdr/>
        <w:bidi w:val="0"/>
        <w:spacing w:before="0" w:after="0"/>
        <w:rPr/>
      </w:pPr>
      <w:r>
        <w:rPr/>
        <w:t xml:space="preserve">    </w:t>
      </w:r>
      <w:r>
        <w:rPr/>
        <w:t>val steps: Int,</w:t>
      </w:r>
    </w:p>
    <w:p>
      <w:pPr>
        <w:pStyle w:val="PreformattedText"/>
        <w:pBdr/>
        <w:bidi w:val="0"/>
        <w:spacing w:before="0" w:after="0"/>
        <w:rPr/>
      </w:pPr>
      <w:r>
        <w:rPr/>
        <w:t xml:space="preserve">    </w:t>
      </w:r>
      <w:r>
        <w:rPr/>
        <w:t>val durationSeconds: Int</w:t>
      </w:r>
    </w:p>
    <w:p>
      <w:pPr>
        <w:pStyle w:val="PreformattedText"/>
        <w:bidi w:val="0"/>
        <w:spacing w:before="0" w:after="283"/>
        <w:rPr/>
      </w:pPr>
      <w:r>
        <w:rPr/>
        <w:t>)</w:t>
      </w:r>
    </w:p>
    <w:tbl>
      <w:tblPr>
        <w:tblW w:w="813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73"/>
        <w:gridCol w:w="6457"/>
      </w:tblGrid>
      <w:tr>
        <w:trPr/>
        <w:tc>
          <w:tcPr>
            <w:tcW w:w="167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Campo</w:t>
            </w:r>
          </w:p>
        </w:tc>
        <w:tc>
          <w:tcPr>
            <w:tcW w:w="645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Regla de validación</w:t>
            </w:r>
          </w:p>
        </w:tc>
      </w:tr>
      <w:tr>
        <w:trPr/>
        <w:tc>
          <w:tcPr>
            <w:tcW w:w="16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id</w:t>
            </w:r>
          </w:p>
        </w:tc>
        <w:tc>
          <w:tcPr>
            <w:tcW w:w="64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no vacío</w:t>
            </w:r>
          </w:p>
        </w:tc>
      </w:tr>
      <w:tr>
        <w:trPr/>
        <w:tc>
          <w:tcPr>
            <w:tcW w:w="16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timestamp</w:t>
            </w:r>
          </w:p>
        </w:tc>
        <w:tc>
          <w:tcPr>
            <w:tcW w:w="64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fecha válida: no antes de 01/01/2000 y no posterior a "ahora + 5 min"</w:t>
            </w:r>
          </w:p>
        </w:tc>
      </w:tr>
      <w:tr>
        <w:trPr/>
        <w:tc>
          <w:tcPr>
            <w:tcW w:w="16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heartRate</w:t>
            </w:r>
          </w:p>
        </w:tc>
        <w:tc>
          <w:tcPr>
            <w:tcW w:w="64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entre 30 y 220 bpm</w:t>
            </w:r>
          </w:p>
        </w:tc>
      </w:tr>
      <w:tr>
        <w:trPr/>
        <w:tc>
          <w:tcPr>
            <w:tcW w:w="16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steps</w:t>
            </w:r>
          </w:p>
        </w:tc>
        <w:tc>
          <w:tcPr>
            <w:tcW w:w="64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≥ </w:t>
            </w:r>
            <w:r>
              <w:rPr/>
              <w:t>0</w:t>
            </w:r>
          </w:p>
        </w:tc>
      </w:tr>
      <w:tr>
        <w:trPr/>
        <w:tc>
          <w:tcPr>
            <w:tcW w:w="16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durationSeconds</w:t>
            </w:r>
          </w:p>
        </w:tc>
        <w:tc>
          <w:tcPr>
            <w:tcW w:w="64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≥ </w:t>
            </w:r>
            <w:r>
              <w:rPr/>
              <w:t>0</w:t>
            </w:r>
          </w:p>
        </w:tc>
      </w:tr>
    </w:tbl>
    <w:p>
      <w:pPr>
        <w:pStyle w:val="BodyText"/>
        <w:bidi w:val="0"/>
        <w:spacing w:before="120" w:after="120"/>
        <w:ind w:hanging="0" w:start="120" w:end="120"/>
        <w:rPr>
          <w:color w:val="888888"/>
          <w:bdr w:val="dashed" w:sz="2" w:space="1" w:color="999999"/>
        </w:rPr>
      </w:pPr>
      <w:r>
        <w:rPr>
          <w:color w:val="888888"/>
          <w:bdr w:val="dashed" w:sz="2" w:space="1" w:color="999999"/>
        </w:rPr>
        <w:t>Captura 1 — Modelo ActivityRecord (código)</w:t>
      </w:r>
    </w:p>
    <w:p>
      <w:pPr>
        <w:pStyle w:val="Heading2"/>
        <w:numPr>
          <w:ilvl w:val="0"/>
          <w:numId w:val="0"/>
        </w:numPr>
        <w:bidi w:val="0"/>
        <w:spacing w:before="270" w:after="120"/>
        <w:rPr/>
      </w:pPr>
      <w:r>
        <w:rPr/>
        <w:t>2. Envío desde el smartwatch (Actividad 2)</w:t>
      </w:r>
    </w:p>
    <w:p>
      <w:pPr>
        <w:pStyle w:val="BodyText"/>
        <w:bidi w:val="0"/>
        <w:spacing w:before="0" w:after="283"/>
        <w:rPr/>
      </w:pPr>
      <w:r>
        <w:rPr/>
        <w:t>El botón "Registrar actividad" genera una medición simulada con identificador único (</w:t>
      </w:r>
      <w:r>
        <w:rPr>
          <w:rStyle w:val="SourceText"/>
        </w:rPr>
        <w:t>UUID.randomUUID()</w:t>
      </w:r>
      <w:r>
        <w:rPr/>
        <w:t>) y la envía al teléfono emparejado:</w:t>
      </w:r>
    </w:p>
    <w:p>
      <w:pPr>
        <w:pStyle w:val="PreformattedText"/>
        <w:pBdr/>
        <w:bidi w:val="0"/>
        <w:spacing w:before="0" w:after="0"/>
        <w:rPr/>
      </w:pPr>
      <w:r>
        <w:rPr/>
        <w:t>val record = ActivityRecord.generateSimulated()</w:t>
      </w:r>
    </w:p>
    <w:p>
      <w:pPr>
        <w:pStyle w:val="PreformattedText"/>
        <w:pBdr/>
        <w:bidi w:val="0"/>
        <w:spacing w:before="0" w:after="0"/>
        <w:rPr/>
      </w:pPr>
      <w:r>
        <w:rPr/>
        <w:t>val json = gson.toJson(record)</w:t>
      </w:r>
    </w:p>
    <w:p>
      <w:pPr>
        <w:pStyle w:val="PreformattedText"/>
        <w:bidi w:val="0"/>
        <w:spacing w:before="0" w:after="283"/>
        <w:rPr/>
      </w:pPr>
      <w:r>
        <w:rPr/>
        <w:t>messageClient.sendMessage(peer.id, "/activity", json.toByteArray(Charsets.UTF_8))</w:t>
      </w:r>
    </w:p>
    <w:p>
      <w:pPr>
        <w:pStyle w:val="BodyText"/>
        <w:bidi w:val="0"/>
        <w:spacing w:before="0" w:after="283"/>
        <w:rPr/>
      </w:pPr>
      <w:r>
        <w:rPr/>
        <w:t xml:space="preserve">El nodo destino se obtiene con </w:t>
      </w:r>
      <w:r>
        <w:rPr>
          <w:rStyle w:val="SourceText"/>
        </w:rPr>
        <w:t>Wearable.getNodeClient(this).getConnectedNodes()</w:t>
      </w:r>
      <w:r>
        <w:rPr/>
        <w:t xml:space="preserve"> y se elige el nodo </w:t>
      </w:r>
      <w:r>
        <w:rPr>
          <w:rStyle w:val="SourceText"/>
        </w:rPr>
        <w:t>isNearby</w:t>
      </w:r>
      <w:r>
        <w:rPr/>
        <w:t xml:space="preserve"> (el teléfono emparejado y encendido).</w:t>
      </w:r>
    </w:p>
    <w:p>
      <w:pPr>
        <w:pStyle w:val="BodyText"/>
        <w:bidi w:val="0"/>
        <w:spacing w:before="120" w:after="120"/>
        <w:ind w:hanging="0" w:start="120" w:end="120"/>
        <w:rPr>
          <w:color w:val="888888"/>
          <w:bdr w:val="dashed" w:sz="2" w:space="1" w:color="999999"/>
        </w:rPr>
      </w:pPr>
      <w:r>
        <w:rPr>
          <w:color w:val="888888"/>
          <w:bdr w:val="dashed" w:sz="2" w:space="1" w:color="999999"/>
        </w:rPr>
        <w:t>Captura 2 — Código de envío (watch-app, MainActivity)</w:t>
      </w:r>
    </w:p>
    <w:p>
      <w:pPr>
        <w:pStyle w:val="Heading2"/>
        <w:numPr>
          <w:ilvl w:val="0"/>
          <w:numId w:val="0"/>
        </w:numPr>
        <w:bidi w:val="0"/>
        <w:spacing w:before="270" w:after="120"/>
        <w:rPr/>
      </w:pPr>
      <w:r>
        <w:rPr/>
        <w:t>3. Recepción, validación y almacenamiento (Actividad 3)</w:t>
      </w:r>
    </w:p>
    <w:p>
      <w:pPr>
        <w:pStyle w:val="BodyText"/>
        <w:bidi w:val="0"/>
        <w:spacing w:before="0" w:after="283"/>
        <w:rPr/>
      </w:pPr>
      <w:r>
        <w:rPr/>
        <w:t xml:space="preserve">El teléfono escucha la ruta literal </w:t>
      </w:r>
      <w:r>
        <w:rPr>
          <w:rStyle w:val="SourceText"/>
        </w:rPr>
        <w:t>/activity</w:t>
      </w:r>
      <w:r>
        <w:rPr/>
        <w:t xml:space="preserve"> y aplica el pipeline: deserializar → validar → detectar duplicado → guardar:</w:t>
      </w:r>
    </w:p>
    <w:p>
      <w:pPr>
        <w:pStyle w:val="PreformattedText"/>
        <w:pBdr/>
        <w:bidi w:val="0"/>
        <w:spacing w:before="0" w:after="0"/>
        <w:rPr/>
      </w:pPr>
      <w:r>
        <w:rPr/>
        <w:t>val record = gson.fromJson(json, ActivityRecord::class.java)</w:t>
      </w:r>
    </w:p>
    <w:p>
      <w:pPr>
        <w:pStyle w:val="PreformattedText"/>
        <w:pBdr/>
        <w:bidi w:val="0"/>
        <w:spacing w:before="0" w:after="0"/>
        <w:rPr/>
      </w:pPr>
      <w:r>
        <w:rPr/>
        <w:t>val errors = ActivityRecord.validate(record)</w:t>
      </w:r>
    </w:p>
    <w:p>
      <w:pPr>
        <w:pStyle w:val="PreformattedText"/>
        <w:pBdr/>
        <w:bidi w:val="0"/>
        <w:spacing w:before="0" w:after="0"/>
        <w:rPr/>
      </w:pPr>
      <w:r>
        <w:rPr/>
        <w:t>if (errors.isNotEmpty()) return "INVÁLIDO: ${errors.joinToString(", ")}"</w:t>
      </w:r>
    </w:p>
    <w:p>
      <w:pPr>
        <w:pStyle w:val="PreformattedText"/>
        <w:pBdr/>
        <w:bidi w:val="0"/>
        <w:spacing w:before="0" w:after="0"/>
        <w:rPr/>
      </w:pPr>
      <w:r>
        <w:rPr/>
        <w:t>if (repository.contains(record.id)) return "DUPLICADO: ${record.id} ya existe"</w:t>
      </w:r>
    </w:p>
    <w:p>
      <w:pPr>
        <w:pStyle w:val="PreformattedText"/>
        <w:pBdr/>
        <w:bidi w:val="0"/>
        <w:spacing w:before="0" w:after="0"/>
        <w:rPr/>
      </w:pPr>
      <w:r>
        <w:rPr/>
        <w:t>repository.save(record)</w:t>
      </w:r>
    </w:p>
    <w:p>
      <w:pPr>
        <w:pStyle w:val="PreformattedText"/>
        <w:bidi w:val="0"/>
        <w:spacing w:before="0" w:after="283"/>
        <w:rPr/>
      </w:pPr>
      <w:r>
        <w:rPr/>
        <w:t>return "REGISTRADO: ${record.id} (HR ${record.heartRate} bpm, ${record.steps} pasos)"</w:t>
      </w:r>
    </w:p>
    <w:p>
      <w:pPr>
        <w:pStyle w:val="BodyText"/>
        <w:bidi w:val="0"/>
        <w:spacing w:before="0" w:after="283"/>
        <w:rPr/>
      </w:pPr>
      <w:r>
        <w:rPr/>
        <w:t xml:space="preserve">La persistencia usa </w:t>
      </w:r>
      <w:r>
        <w:rPr>
          <w:rStyle w:val="SourceText"/>
        </w:rPr>
        <w:t>SharedPreferences</w:t>
      </w:r>
      <w:r>
        <w:rPr/>
        <w:t xml:space="preserve"> ("fitsync_records") con Gson, de modo que el historial sobrevive reinicios de la app.</w:t>
      </w:r>
    </w:p>
    <w:p>
      <w:pPr>
        <w:pStyle w:val="BodyText"/>
        <w:bidi w:val="0"/>
        <w:spacing w:before="120" w:after="120"/>
        <w:ind w:hanging="0" w:start="120" w:end="120"/>
        <w:rPr>
          <w:color w:val="888888"/>
          <w:bdr w:val="dashed" w:sz="2" w:space="1" w:color="999999"/>
        </w:rPr>
      </w:pPr>
      <w:r>
        <w:rPr>
          <w:color w:val="888888"/>
          <w:bdr w:val="dashed" w:sz="2" w:space="1" w:color="999999"/>
        </w:rPr>
        <w:t>Captura 3 — Código de recepción y validación (phone-app, MainActivity)</w:t>
      </w:r>
    </w:p>
    <w:p>
      <w:pPr>
        <w:pStyle w:val="Heading2"/>
        <w:numPr>
          <w:ilvl w:val="0"/>
          <w:numId w:val="0"/>
        </w:numPr>
        <w:bidi w:val="0"/>
        <w:spacing w:before="270" w:after="120"/>
        <w:rPr/>
      </w:pPr>
      <w:r>
        <w:rPr/>
        <w:t>4. Historial y conectividad (Actividad 4)</w:t>
      </w:r>
    </w:p>
    <w:p>
      <w:pPr>
        <w:pStyle w:val="BodyText"/>
        <w:bidi w:val="0"/>
        <w:spacing w:before="0" w:after="283"/>
        <w:rPr/>
      </w:pPr>
      <w:r>
        <w:rPr/>
        <w:t>La pantalla de historial (</w:t>
      </w:r>
      <w:r>
        <w:rPr>
          <w:rStyle w:val="SourceText"/>
        </w:rPr>
        <w:t>HistoryActivity</w:t>
      </w:r>
      <w:r>
        <w:rPr/>
        <w:t>) lista los registros válidos guardados, en orden descendente por fecha.</w:t>
      </w:r>
    </w:p>
    <w:p>
      <w:pPr>
        <w:pStyle w:val="BodyText"/>
        <w:bidi w:val="0"/>
        <w:spacing w:before="0" w:after="283"/>
        <w:rPr/>
      </w:pPr>
      <w:r>
        <w:rPr>
          <w:b/>
        </w:rPr>
        <w:t>Comportamiento de conectividad de DataClient:</w:t>
      </w:r>
      <w:r>
        <w:rPr/>
        <w:t xml:space="preserve"> la Wearable Data Layer </w:t>
      </w:r>
      <w:r>
        <w:rPr>
          <w:i/>
        </w:rPr>
        <w:t>encola localmente</w:t>
      </w:r>
      <w:r>
        <w:rPr/>
        <w:t xml:space="preserve"> los mensajes cuando el nodo destino no está disponible y los entrega al restablecerse el enlace por Bluetooth. Por ello el envío no requiere reintentos manuales; aun así, la app verifica </w:t>
      </w:r>
      <w:r>
        <w:rPr>
          <w:rStyle w:val="SourceText"/>
        </w:rPr>
        <w:t>getConnectedNodes()</w:t>
      </w:r>
      <w:r>
        <w:rPr/>
        <w:t xml:space="preserve"> antes de enviar para dar retroalimentación inmediata. Si no hay nodo cercano, se muestra "Teléfono no conectado" y no se envía.</w:t>
      </w:r>
    </w:p>
    <w:p>
      <w:pPr>
        <w:pStyle w:val="BodyText"/>
        <w:bidi w:val="0"/>
        <w:spacing w:before="120" w:after="120"/>
        <w:ind w:hanging="0" w:start="120" w:end="120"/>
        <w:rPr>
          <w:color w:val="888888"/>
          <w:bdr w:val="dashed" w:sz="2" w:space="1" w:color="999999"/>
        </w:rPr>
      </w:pPr>
      <w:r>
        <w:rPr>
          <w:color w:val="888888"/>
          <w:bdr w:val="dashed" w:sz="2" w:space="1" w:color="999999"/>
        </w:rPr>
        <w:t>Captura 4 — Pantalla de historial en el teléfono</w:t>
      </w:r>
    </w:p>
    <w:p>
      <w:pPr>
        <w:pStyle w:val="Heading2"/>
        <w:numPr>
          <w:ilvl w:val="0"/>
          <w:numId w:val="0"/>
        </w:numPr>
        <w:bidi w:val="0"/>
        <w:spacing w:before="270" w:after="120"/>
        <w:rPr/>
      </w:pPr>
      <w:r>
        <w:rPr/>
        <w:t>5. Resultados de pruebas (Actividad 5)</w:t>
      </w:r>
    </w:p>
    <w:tbl>
      <w:tblPr>
        <w:tblW w:w="945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6"/>
        <w:gridCol w:w="3276"/>
        <w:gridCol w:w="3742"/>
        <w:gridCol w:w="2193"/>
      </w:tblGrid>
      <w:tr>
        <w:trPr/>
        <w:tc>
          <w:tcPr>
            <w:tcW w:w="24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#</w:t>
            </w:r>
          </w:p>
        </w:tc>
        <w:tc>
          <w:tcPr>
            <w:tcW w:w="327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Caso</w:t>
            </w:r>
          </w:p>
        </w:tc>
        <w:tc>
          <w:tcPr>
            <w:tcW w:w="374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Resultado esperado</w:t>
            </w:r>
          </w:p>
        </w:tc>
        <w:tc>
          <w:tcPr>
            <w:tcW w:w="219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Resultado observado</w:t>
            </w:r>
          </w:p>
        </w:tc>
      </w:tr>
      <w:tr>
        <w:trPr/>
        <w:tc>
          <w:tcPr>
            <w:tcW w:w="2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</w:t>
            </w:r>
          </w:p>
        </w:tc>
        <w:tc>
          <w:tcPr>
            <w:tcW w:w="3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Registro válido</w:t>
            </w:r>
          </w:p>
        </w:tc>
        <w:tc>
          <w:tcPr>
            <w:tcW w:w="37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REGISTRADO + suma al historial</w:t>
            </w:r>
          </w:p>
        </w:tc>
        <w:tc>
          <w:tcPr>
            <w:tcW w:w="21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2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2</w:t>
            </w:r>
          </w:p>
        </w:tc>
        <w:tc>
          <w:tcPr>
            <w:tcW w:w="3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Duplicado (reenvío con mismo id)</w:t>
            </w:r>
          </w:p>
        </w:tc>
        <w:tc>
          <w:tcPr>
            <w:tcW w:w="37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DUPLICADO, no se guarda dos veces</w:t>
            </w:r>
          </w:p>
        </w:tc>
        <w:tc>
          <w:tcPr>
            <w:tcW w:w="21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2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3</w:t>
            </w:r>
          </w:p>
        </w:tc>
        <w:tc>
          <w:tcPr>
            <w:tcW w:w="3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Registro inválido (pasos negativos)</w:t>
            </w:r>
          </w:p>
        </w:tc>
        <w:tc>
          <w:tcPr>
            <w:tcW w:w="37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INVÁLIDO: pasos negativos, se descarta</w:t>
            </w:r>
          </w:p>
        </w:tc>
        <w:tc>
          <w:tcPr>
            <w:tcW w:w="21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2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4</w:t>
            </w:r>
          </w:p>
        </w:tc>
        <w:tc>
          <w:tcPr>
            <w:tcW w:w="3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Reloj desconectado</w:t>
            </w:r>
          </w:p>
        </w:tc>
        <w:tc>
          <w:tcPr>
            <w:tcW w:w="37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No envía; mensaje de estado</w:t>
            </w:r>
          </w:p>
        </w:tc>
        <w:tc>
          <w:tcPr>
            <w:tcW w:w="21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2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5</w:t>
            </w:r>
          </w:p>
        </w:tc>
        <w:tc>
          <w:tcPr>
            <w:tcW w:w="3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Historial</w:t>
            </w:r>
          </w:p>
        </w:tc>
        <w:tc>
          <w:tcPr>
            <w:tcW w:w="37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Lista de registros válidos</w:t>
            </w:r>
          </w:p>
        </w:tc>
        <w:tc>
          <w:tcPr>
            <w:tcW w:w="21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—</w:t>
            </w:r>
          </w:p>
        </w:tc>
      </w:tr>
    </w:tbl>
    <w:p>
      <w:pPr>
        <w:pStyle w:val="BodyText"/>
        <w:bidi w:val="0"/>
        <w:spacing w:before="120" w:after="120"/>
        <w:ind w:hanging="0" w:start="120" w:end="120"/>
        <w:rPr>
          <w:color w:val="888888"/>
          <w:bdr w:val="dashed" w:sz="2" w:space="1" w:color="999999"/>
        </w:rPr>
      </w:pPr>
      <w:r>
        <w:rPr>
          <w:color w:val="888888"/>
          <w:bdr w:val="dashed" w:sz="2" w:space="1" w:color="999999"/>
        </w:rPr>
        <w:t>Captura 5 — Prueba de registro válido</w:t>
      </w:r>
    </w:p>
    <w:p>
      <w:pPr>
        <w:pStyle w:val="BodyText"/>
        <w:bidi w:val="0"/>
        <w:spacing w:before="120" w:after="120"/>
        <w:ind w:hanging="0" w:start="120" w:end="120"/>
        <w:rPr>
          <w:color w:val="888888"/>
          <w:bdr w:val="dashed" w:sz="2" w:space="1" w:color="999999"/>
        </w:rPr>
      </w:pPr>
      <w:r>
        <w:rPr>
          <w:color w:val="888888"/>
          <w:bdr w:val="dashed" w:sz="2" w:space="1" w:color="999999"/>
        </w:rPr>
        <w:t>Captura 6 — Prueba de duplicado</w:t>
      </w:r>
    </w:p>
    <w:p>
      <w:pPr>
        <w:pStyle w:val="BodyText"/>
        <w:bidi w:val="0"/>
        <w:spacing w:before="120" w:after="120"/>
        <w:ind w:hanging="0" w:start="120" w:end="120"/>
        <w:rPr>
          <w:color w:val="888888"/>
          <w:bdr w:val="dashed" w:sz="2" w:space="1" w:color="999999"/>
        </w:rPr>
      </w:pPr>
      <w:r>
        <w:rPr>
          <w:color w:val="888888"/>
          <w:bdr w:val="dashed" w:sz="2" w:space="1" w:color="999999"/>
        </w:rPr>
        <w:t>Captura 7 — Prueba de registro inválido</w:t>
      </w:r>
    </w:p>
    <w:p>
      <w:pPr>
        <w:pStyle w:val="Heading2"/>
        <w:numPr>
          <w:ilvl w:val="0"/>
          <w:numId w:val="0"/>
        </w:numPr>
        <w:bidi w:val="0"/>
        <w:spacing w:before="270" w:after="120"/>
        <w:rPr/>
      </w:pPr>
      <w:r>
        <w:rPr/>
        <w:t>6. Conclusión</w:t>
      </w:r>
    </w:p>
    <w:p>
      <w:pPr>
        <w:pStyle w:val="BodyText"/>
        <w:bidi w:val="0"/>
        <w:spacing w:before="0" w:after="283"/>
        <w:rPr/>
      </w:pPr>
      <w:r>
        <w:rPr/>
        <w:t xml:space="preserve">La integridad de los datos se garantiza en el extremo receptor: el teléfono deserializa, valida contra reglas de plausibilidad (frecuencia cardíaca 30–220 bpm, pasos y duración no negativos, fecha coherente) y rechaza duplicados por </w:t>
      </w:r>
      <w:r>
        <w:rPr>
          <w:rStyle w:val="SourceText"/>
        </w:rPr>
        <w:t>id</w:t>
      </w:r>
      <w:r>
        <w:rPr/>
        <w:t xml:space="preserve"> antes de persistir. La sincronización es unidireccional (push): el reloj genera la medición y la envía por </w:t>
      </w:r>
      <w:r>
        <w:rPr>
          <w:rStyle w:val="SourceText"/>
        </w:rPr>
        <w:t>/activity</w:t>
      </w:r>
      <w:r>
        <w:rPr/>
        <w:t>; la capa de datos encola el mensaje si el enlace se interrumpe y lo entrega al reconectarse, por lo que no se pierde el registro mientras el teléfono permanece vinculado. El historial local (SharedPreferences + Gson) permite auditar qué registros se aceptaron y cuáles se descartaron, cumpliendo el requisito de trazabilidad de la información sincronizada.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ans-serif">
    <w:altName w:val="Arial"/>
    <w:charset w:val="01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monospace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80"/>
  <w:defaultTabStop w:val="1134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s-MX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36"/>
    </w:pPr>
    <w:rPr>
      <w:rFonts w:ascii="sans-serif" w:hAnsi="sans-serif" w:eastAsia="sans-serif" w:cs="sans-serif"/>
      <w:color w:val="auto"/>
      <w:sz w:val="22"/>
      <w:szCs w:val="22"/>
      <w:lang w:val="es-MX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70" w:after="120"/>
      <w:outlineLvl w:val="1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start"/>
    </w:pPr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PreformattedText">
    <w:name w:val="Preformatted Text"/>
    <w:basedOn w:val="Normal"/>
    <w:qFormat/>
    <w:pPr>
      <w:pBdr>
        <w:top w:val="single" w:sz="2" w:space="6" w:color="CCCCCC"/>
        <w:left w:val="single" w:sz="2" w:space="6" w:color="CCCCCC"/>
        <w:bottom w:val="single" w:sz="2" w:space="6" w:color="CCCCCC"/>
        <w:right w:val="single" w:sz="2" w:space="6" w:color="CCCCCC"/>
      </w:pBdr>
      <w:spacing w:before="0" w:after="0"/>
    </w:pPr>
    <w:rPr>
      <w:rFonts w:ascii="monospace" w:hAnsi="monospace" w:eastAsia="monospace" w:cs="monospace"/>
      <w:sz w:val="18"/>
      <w:szCs w:val="18"/>
    </w:rPr>
  </w:style>
  <w:style w:type="paragraph" w:styleId="TableHeading">
    <w:name w:val="Table Heading"/>
    <w:basedOn w:val="TableContents"/>
    <w:qFormat/>
    <w:pPr>
      <w:suppressLineNumbers/>
      <w:jc w:val="start"/>
    </w:pPr>
    <w:rPr>
      <w:b/>
      <w:bCs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LibreOffice/26.8.1.1$Linux_X86_64 LibreOffice_project/0fee9b7af4ed8823fb6ed0b53e2a3e73b2087f4b</Application>
  <AppVersion>15.0000</AppVersion>
  <Pages>1</Pages>
  <Words>562</Words>
  <Characters>3459</Characters>
  <CharactersWithSpaces>4002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es-MX</dc:language>
  <cp:lastModifiedBy/>
  <cp:revision>0</cp:revision>
  <dc:subject/>
  <dc:title>Práctica 6 — FitSync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