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923" w14:textId="77777777" w:rsidR="003B41A3" w:rsidRDefault="003B4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Catchy title..</w:t>
      </w:r>
    </w:p>
    <w:p w14:paraId="7283F3CF" w14:textId="77777777" w:rsidR="003B41A3" w:rsidRPr="003B41A3" w:rsidRDefault="003B41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41A3">
        <w:rPr>
          <w:rFonts w:ascii="Times New Roman" w:hAnsi="Times New Roman" w:cs="Times New Roman"/>
          <w:sz w:val="24"/>
          <w:szCs w:val="24"/>
          <w:u w:val="single"/>
        </w:rPr>
        <w:t>Potential authors (no particular order):</w:t>
      </w:r>
    </w:p>
    <w:p w14:paraId="4B2D5312" w14:textId="1BDEC55E" w:rsidR="003B41A3" w:rsidRDefault="003B41A3" w:rsidP="003B41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Reny B. Tyson Moore</w:t>
      </w:r>
      <w:r w:rsidRPr="00E72B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Aaron Barleycorn</w:t>
      </w:r>
      <w:r w:rsidRPr="00E72B06">
        <w:rPr>
          <w:rFonts w:ascii="Times New Roman" w:hAnsi="Times New Roman" w:cs="Times New Roman"/>
          <w:sz w:val="24"/>
          <w:szCs w:val="24"/>
        </w:rPr>
        <w:t>, and Rand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E72B06">
        <w:rPr>
          <w:rFonts w:ascii="Times New Roman" w:hAnsi="Times New Roman" w:cs="Times New Roman"/>
          <w:sz w:val="24"/>
          <w:szCs w:val="24"/>
        </w:rPr>
        <w:t xml:space="preserve"> S. Wells</w:t>
      </w:r>
    </w:p>
    <w:p w14:paraId="24D8B195" w14:textId="77777777" w:rsidR="003B41A3" w:rsidRPr="00E72B06" w:rsidRDefault="003B41A3" w:rsidP="003B41A3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E72B06">
        <w:rPr>
          <w:rFonts w:ascii="Times New Roman" w:hAnsi="Times New Roman" w:cs="Times New Roman"/>
          <w:i/>
          <w:sz w:val="24"/>
          <w:szCs w:val="24"/>
        </w:rPr>
        <w:t>Chicago Zoological Society’s Sarasota Dolphin Research Program, c/o Mote Marine Laboratory, 1600 Ken Thompson Parkway, Sarasota, FL 34236, USA</w:t>
      </w:r>
    </w:p>
    <w:p w14:paraId="28216504" w14:textId="43CA29E1" w:rsidR="003B41A3" w:rsidRDefault="003B4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Kenady Wilson, Ed Bryant</w:t>
      </w:r>
    </w:p>
    <w:p w14:paraId="242D13A9" w14:textId="73EFCBD8" w:rsidR="003B41A3" w:rsidRPr="003B41A3" w:rsidRDefault="003B41A3">
      <w:pPr>
        <w:rPr>
          <w:rFonts w:ascii="Times New Roman" w:hAnsi="Times New Roman" w:cs="Times New Roman"/>
          <w:i/>
          <w:sz w:val="24"/>
          <w:szCs w:val="24"/>
        </w:rPr>
      </w:pPr>
      <w:r w:rsidRPr="003B41A3">
        <w:rPr>
          <w:rFonts w:ascii="Times New Roman" w:hAnsi="Times New Roman" w:cs="Times New Roman"/>
          <w:i/>
          <w:sz w:val="24"/>
          <w:szCs w:val="24"/>
        </w:rPr>
        <w:t>Wildlife Computers.</w:t>
      </w:r>
      <w:r w:rsidR="003E5412">
        <w:rPr>
          <w:rFonts w:ascii="Times New Roman" w:hAnsi="Times New Roman" w:cs="Times New Roman"/>
          <w:i/>
          <w:sz w:val="24"/>
          <w:szCs w:val="24"/>
        </w:rPr>
        <w:t xml:space="preserve"> 8310 154</w:t>
      </w:r>
      <w:r w:rsidR="003E5412" w:rsidRPr="003E5412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3E5412">
        <w:rPr>
          <w:rFonts w:ascii="Times New Roman" w:hAnsi="Times New Roman" w:cs="Times New Roman"/>
          <w:i/>
          <w:sz w:val="24"/>
          <w:szCs w:val="24"/>
        </w:rPr>
        <w:t xml:space="preserve"> Ave NE. Suite 150. Redmond, WA 98250 USA</w:t>
      </w:r>
    </w:p>
    <w:p w14:paraId="7057FFA0" w14:textId="77777777" w:rsidR="003B41A3" w:rsidRPr="003B41A3" w:rsidRDefault="003B41A3">
      <w:pPr>
        <w:rPr>
          <w:rFonts w:ascii="Times New Roman" w:hAnsi="Times New Roman" w:cs="Times New Roman"/>
          <w:sz w:val="24"/>
          <w:szCs w:val="24"/>
        </w:rPr>
      </w:pPr>
    </w:p>
    <w:p w14:paraId="7AF69708" w14:textId="77777777" w:rsidR="003B41A3" w:rsidRPr="003B41A3" w:rsidRDefault="003B41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41A3">
        <w:rPr>
          <w:rFonts w:ascii="Times New Roman" w:hAnsi="Times New Roman" w:cs="Times New Roman"/>
          <w:sz w:val="24"/>
          <w:szCs w:val="24"/>
          <w:u w:val="single"/>
        </w:rPr>
        <w:t>Target Journal: Methods in Ecology and Evolution</w:t>
      </w:r>
    </w:p>
    <w:p w14:paraId="610CFC20" w14:textId="77777777" w:rsidR="00A0330A" w:rsidRDefault="003B41A3">
      <w:p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 xml:space="preserve">Guidelines:  </w:t>
      </w:r>
    </w:p>
    <w:p w14:paraId="4A3138F5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Single column, double line spaced</w:t>
      </w:r>
    </w:p>
    <w:p w14:paraId="5D62E6F8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Within the word count (6000-7000 words for Standard Articles, 3000 words for Applications)</w:t>
      </w:r>
    </w:p>
    <w:p w14:paraId="36439B60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Continuous line and page numbering throughout</w:t>
      </w:r>
    </w:p>
    <w:p w14:paraId="5AAC7F33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Clearly defined manuscript structure as standard: Author details, Abstract (must be numbered according to Manuscript Specifications), Keywords, Introduction, Materials and Methods, Results, Discussion, Figures and Tables with captions</w:t>
      </w:r>
    </w:p>
    <w:p w14:paraId="2698B2C0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Figures and Tables can be embedded within the text where referenced to facilitate reviewing</w:t>
      </w:r>
    </w:p>
    <w:p w14:paraId="4B0E46D1" w14:textId="77777777"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Statement of where you intend to archive your data</w:t>
      </w:r>
    </w:p>
    <w:p w14:paraId="7DBF9C4F" w14:textId="77777777" w:rsidR="003B41A3" w:rsidRPr="003B41A3" w:rsidRDefault="003B41A3" w:rsidP="001672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B41A3" w:rsidRPr="003B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9087F"/>
    <w:multiLevelType w:val="hybridMultilevel"/>
    <w:tmpl w:val="260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6B6"/>
    <w:rsid w:val="001672D0"/>
    <w:rsid w:val="003B41A3"/>
    <w:rsid w:val="003E5412"/>
    <w:rsid w:val="00A0330A"/>
    <w:rsid w:val="00D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C0C"/>
  <w15:docId w15:val="{6C142FFC-2A35-463B-B955-415072CB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 Tyson Moore</dc:creator>
  <cp:lastModifiedBy>Kenady Wilson</cp:lastModifiedBy>
  <cp:revision>3</cp:revision>
  <dcterms:created xsi:type="dcterms:W3CDTF">2020-05-13T19:21:00Z</dcterms:created>
  <dcterms:modified xsi:type="dcterms:W3CDTF">2020-05-13T20:30:00Z</dcterms:modified>
</cp:coreProperties>
</file>