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504584E" w14:textId="77777777" w:rsidR="00DD3251" w:rsidRPr="00E557C7" w:rsidRDefault="00DD3251" w:rsidP="00DD3251">
      <w:pPr>
        <w:pStyle w:val="Heading1"/>
        <w:ind w:left="-990" w:right="-540" w:firstLine="990"/>
        <w:rPr>
          <w:rFonts w:ascii="Corbel" w:eastAsia="Helvetica Neue" w:hAnsi="Corbel" w:cs="Helvetica Neue"/>
          <w:color w:val="000099"/>
          <w:sz w:val="16"/>
          <w:szCs w:val="16"/>
        </w:rPr>
      </w:pPr>
      <w:r w:rsidRPr="00E557C7">
        <w:rPr>
          <w:rFonts w:ascii="Corbel" w:eastAsia="Helvetica Neue" w:hAnsi="Corbel" w:cs="Helvetica Neue"/>
          <w:color w:val="000099"/>
          <w:sz w:val="16"/>
          <w:szCs w:val="16"/>
        </w:rPr>
        <w:t xml:space="preserve">                                                                                                                                            </w:t>
      </w:r>
      <w:r w:rsidRPr="00E557C7">
        <w:rPr>
          <w:rFonts w:ascii="Corbel" w:hAnsi="Corbel"/>
          <w:noProof/>
        </w:rPr>
        <w:drawing>
          <wp:inline distT="0" distB="0" distL="0" distR="0" wp14:anchorId="42BCA9D0" wp14:editId="5ACB659B">
            <wp:extent cx="2057400" cy="58851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talyst icon new for pdf templat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57400" cy="588518"/>
                    </a:xfrm>
                    <a:prstGeom prst="rect">
                      <a:avLst/>
                    </a:prstGeom>
                  </pic:spPr>
                </pic:pic>
              </a:graphicData>
            </a:graphic>
          </wp:inline>
        </w:drawing>
      </w:r>
    </w:p>
    <w:p w14:paraId="35FB2671" w14:textId="77777777" w:rsidR="006D37C3" w:rsidRPr="00E557C7" w:rsidRDefault="006D37C3" w:rsidP="00DD3251">
      <w:pPr>
        <w:pStyle w:val="Heading2"/>
      </w:pPr>
    </w:p>
    <w:p w14:paraId="5D7399A7" w14:textId="2331D0B1" w:rsidR="00D745C4" w:rsidRPr="00E557C7" w:rsidRDefault="00225B9D" w:rsidP="00DD3251">
      <w:pPr>
        <w:pStyle w:val="Heading2"/>
      </w:pPr>
      <w:r w:rsidRPr="00E557C7">
        <w:br/>
      </w:r>
      <w:bookmarkStart w:id="0" w:name="_Hlk87907976"/>
      <w:r w:rsidR="00FF38EB" w:rsidRPr="00E557C7">
        <w:t>Thinking Post-developmental Pedagogies with Physical Activity Pedagogical Resources</w:t>
      </w:r>
      <w:r w:rsidR="00146450" w:rsidRPr="00E557C7">
        <w:t>—</w:t>
      </w:r>
      <w:proofErr w:type="gramStart"/>
      <w:r w:rsidR="00146450" w:rsidRPr="00E557C7">
        <w:t>O</w:t>
      </w:r>
      <w:r w:rsidR="00FF38EB" w:rsidRPr="00E557C7">
        <w:t>r,</w:t>
      </w:r>
      <w:proofErr w:type="gramEnd"/>
      <w:r w:rsidR="00FF38EB" w:rsidRPr="00E557C7">
        <w:t xml:space="preserve"> </w:t>
      </w:r>
      <w:r w:rsidR="00146450" w:rsidRPr="00E557C7">
        <w:t xml:space="preserve">How Might We </w:t>
      </w:r>
      <w:r w:rsidR="00FF38EB" w:rsidRPr="00E557C7">
        <w:t>Entangle Pedagogies and Physiological Knowledges Differently?</w:t>
      </w:r>
      <w:bookmarkEnd w:id="0"/>
    </w:p>
    <w:p w14:paraId="537AF3A4" w14:textId="77777777" w:rsidR="003D5CB7" w:rsidRPr="00E557C7" w:rsidRDefault="003D5CB7" w:rsidP="00DD3251">
      <w:pPr>
        <w:pStyle w:val="Title"/>
        <w:rPr>
          <w:sz w:val="24"/>
          <w:szCs w:val="24"/>
        </w:rPr>
      </w:pPr>
    </w:p>
    <w:p w14:paraId="36DA962D" w14:textId="64204CDB" w:rsidR="00735520" w:rsidRPr="00E557C7" w:rsidRDefault="00225B9D" w:rsidP="00DD3251">
      <w:pPr>
        <w:pStyle w:val="Title"/>
      </w:pPr>
      <w:r w:rsidRPr="00E557C7">
        <w:rPr>
          <w:sz w:val="24"/>
          <w:szCs w:val="24"/>
        </w:rPr>
        <w:br/>
      </w:r>
      <w:r w:rsidR="00E45783" w:rsidRPr="00E557C7">
        <w:t>Nicole Land</w:t>
      </w:r>
    </w:p>
    <w:p w14:paraId="2A5D21DE" w14:textId="0A6DACBC" w:rsidR="00FF6DC6" w:rsidRPr="00E557C7" w:rsidRDefault="008B1A47" w:rsidP="00DD3251">
      <w:pPr>
        <w:rPr>
          <w:rFonts w:ascii="Corbel" w:hAnsi="Corbel"/>
        </w:rPr>
      </w:pPr>
      <w:r w:rsidRPr="00E557C7">
        <w:rPr>
          <w:rFonts w:ascii="Corbel" w:hAnsi="Corbel"/>
        </w:rPr>
        <w:t xml:space="preserve">School of Early Childhood Studies, Ryerson University  </w:t>
      </w:r>
    </w:p>
    <w:p w14:paraId="349C727C" w14:textId="5DA3F32D" w:rsidR="00DE2495" w:rsidRPr="00E557C7" w:rsidRDefault="008B1A47" w:rsidP="00DD3251">
      <w:pPr>
        <w:rPr>
          <w:rFonts w:ascii="Corbel" w:hAnsi="Corbel"/>
        </w:rPr>
      </w:pPr>
      <w:r w:rsidRPr="00E557C7">
        <w:rPr>
          <w:rFonts w:ascii="Corbel" w:hAnsi="Corbel"/>
        </w:rPr>
        <w:t>nland@ryerson.ca</w:t>
      </w:r>
    </w:p>
    <w:p w14:paraId="63FB27DB" w14:textId="5D4C82C7" w:rsidR="008E6D26" w:rsidRPr="00E557C7" w:rsidRDefault="008E6D26" w:rsidP="00DD3251">
      <w:pPr>
        <w:pStyle w:val="Heading3"/>
        <w:rPr>
          <w:sz w:val="24"/>
          <w:szCs w:val="24"/>
        </w:rPr>
      </w:pPr>
    </w:p>
    <w:p w14:paraId="5B41E7DB" w14:textId="77777777" w:rsidR="008C34F7" w:rsidRPr="00E557C7" w:rsidRDefault="008C34F7" w:rsidP="00DD3251">
      <w:pPr>
        <w:rPr>
          <w:rFonts w:ascii="Corbel" w:hAnsi="Corbel"/>
        </w:rPr>
      </w:pPr>
    </w:p>
    <w:p w14:paraId="3951BC83" w14:textId="044847E7" w:rsidR="00B00B31" w:rsidRPr="00E557C7" w:rsidRDefault="00B00B31" w:rsidP="00A6352A">
      <w:pPr>
        <w:pStyle w:val="Heading3"/>
      </w:pPr>
      <w:r w:rsidRPr="00E557C7">
        <w:t>Abstract</w:t>
      </w:r>
    </w:p>
    <w:p w14:paraId="234C4970" w14:textId="73100A60" w:rsidR="005E3C6A" w:rsidRPr="00E557C7" w:rsidRDefault="00E45783" w:rsidP="00DD3251">
      <w:pPr>
        <w:rPr>
          <w:rFonts w:ascii="Corbel" w:hAnsi="Corbel"/>
        </w:rPr>
      </w:pPr>
      <w:r w:rsidRPr="00E557C7">
        <w:rPr>
          <w:rFonts w:ascii="Corbel" w:hAnsi="Corbel"/>
        </w:rPr>
        <w:t xml:space="preserve">Thinking with a Canadian physical activity pedagogical resource, this article proposes that post-developmental early childhood education pedagogies can engage with physiological sciences beyond the instructive or instrumental relationships currently facilitated by contemporary physical activity pedagogies. To begin, I bring feminist science studies together with post-developmental pedagogies to detail how pedagogy and physiology become intertwined. I trace the tensions of weaving physiological knowledges with pedagogies, acknowledging the power-laden complexities of thinking with Euro-Western sciences in Canadian education. Finally, I work through two propositions aimed at making physiological knowledges differently entangled with the complexities of post-developmental pedagogies: (1) crafting physiological knowledges as a problem with pedagogies, while (2) deploying these physiological knowledges as pedagogical provocations that call us to engage differently with physiological knowledges. </w:t>
      </w:r>
    </w:p>
    <w:p w14:paraId="6E372D7A" w14:textId="55D89D53" w:rsidR="00831586" w:rsidRPr="00E557C7" w:rsidRDefault="00831586" w:rsidP="00DD3251">
      <w:pPr>
        <w:rPr>
          <w:rFonts w:ascii="Corbel" w:hAnsi="Corbel"/>
        </w:rPr>
      </w:pPr>
    </w:p>
    <w:p w14:paraId="72186AAA" w14:textId="77777777" w:rsidR="00831586" w:rsidRPr="00E557C7" w:rsidRDefault="00831586" w:rsidP="00DD3251">
      <w:pPr>
        <w:rPr>
          <w:rFonts w:ascii="Corbel" w:hAnsi="Corbel"/>
        </w:rPr>
      </w:pPr>
    </w:p>
    <w:p w14:paraId="169E8FB7" w14:textId="55C0A287" w:rsidR="00532FC9" w:rsidRPr="00E557C7" w:rsidRDefault="00532FC9" w:rsidP="00A6352A">
      <w:pPr>
        <w:pStyle w:val="Heading3"/>
      </w:pPr>
      <w:r w:rsidRPr="00E557C7">
        <w:t xml:space="preserve">Keywords </w:t>
      </w:r>
    </w:p>
    <w:p w14:paraId="047F2A61" w14:textId="78FF663E" w:rsidR="00532FC9" w:rsidRPr="00E557C7" w:rsidRDefault="00BC0214" w:rsidP="00DD3251">
      <w:pPr>
        <w:rPr>
          <w:rFonts w:ascii="Corbel" w:hAnsi="Corbel"/>
        </w:rPr>
      </w:pPr>
      <w:r>
        <w:rPr>
          <w:rFonts w:ascii="Corbel" w:hAnsi="Corbel"/>
        </w:rPr>
        <w:t>P</w:t>
      </w:r>
      <w:r w:rsidR="00E45783" w:rsidRPr="00E557C7">
        <w:rPr>
          <w:rFonts w:ascii="Corbel" w:hAnsi="Corbel"/>
        </w:rPr>
        <w:t>ost-developmental pedagogies, physiological knowledges, feminist science studies, physical education</w:t>
      </w:r>
    </w:p>
    <w:p w14:paraId="609FF1E7" w14:textId="496AEE73" w:rsidR="00831586" w:rsidRPr="00E557C7" w:rsidRDefault="00831586" w:rsidP="002B5859">
      <w:pPr>
        <w:rPr>
          <w:rFonts w:ascii="Corbel" w:hAnsi="Corbel"/>
        </w:rPr>
      </w:pPr>
    </w:p>
    <w:p w14:paraId="7392E0DD" w14:textId="2D25C7BB" w:rsidR="009A6E39" w:rsidRPr="00E557C7" w:rsidRDefault="009A6E39" w:rsidP="002B5859">
      <w:pPr>
        <w:rPr>
          <w:rFonts w:ascii="Corbel" w:hAnsi="Corbel"/>
        </w:rPr>
      </w:pPr>
    </w:p>
    <w:p w14:paraId="1D6C192B" w14:textId="372AAD4D" w:rsidR="002B5859" w:rsidRPr="00E557C7" w:rsidRDefault="002B5859" w:rsidP="00A6352A">
      <w:pPr>
        <w:pStyle w:val="Heading3"/>
      </w:pPr>
      <w:r w:rsidRPr="00E557C7">
        <w:t>Introduction</w:t>
      </w:r>
    </w:p>
    <w:p w14:paraId="227EA8C9" w14:textId="1C2AAD91" w:rsidR="00831586" w:rsidRPr="00E557C7" w:rsidRDefault="00831586" w:rsidP="00DD3251">
      <w:pPr>
        <w:rPr>
          <w:rFonts w:ascii="Corbel" w:hAnsi="Corbel"/>
        </w:rPr>
      </w:pPr>
      <w:r w:rsidRPr="00E557C7">
        <w:rPr>
          <w:rFonts w:ascii="Corbel" w:hAnsi="Corbel"/>
        </w:rPr>
        <w:t xml:space="preserve">This article proposes that post-developmental early childhood education pedagogies can engage with physiological sciences in an effort to unsettle the hegemonic stability of predominant physical activity pedagogies that are underpinned by scientific epistemologies. I organize my argument in two primary movements that echo the intentions of early childhood education post-developmental pedagogies to both trace existing educational trajectories (the beginning section) and orient toward inventing speculative, situated responses to complex worlds (the concluding section) (Nxumalo, </w:t>
      </w:r>
      <w:proofErr w:type="spellStart"/>
      <w:r w:rsidRPr="00E557C7">
        <w:rPr>
          <w:rFonts w:ascii="Corbel" w:hAnsi="Corbel"/>
        </w:rPr>
        <w:t>Vintimilla</w:t>
      </w:r>
      <w:proofErr w:type="spellEnd"/>
      <w:r w:rsidR="00CA7395" w:rsidRPr="00E557C7">
        <w:rPr>
          <w:rFonts w:ascii="Corbel" w:hAnsi="Corbel"/>
        </w:rPr>
        <w:t>,</w:t>
      </w:r>
      <w:r w:rsidRPr="00E557C7">
        <w:rPr>
          <w:rFonts w:ascii="Corbel" w:hAnsi="Corbel"/>
        </w:rPr>
        <w:t xml:space="preserve"> and Nelson 2018; </w:t>
      </w:r>
      <w:proofErr w:type="spellStart"/>
      <w:r w:rsidRPr="00E557C7">
        <w:rPr>
          <w:rFonts w:ascii="Corbel" w:hAnsi="Corbel"/>
        </w:rPr>
        <w:t>Vintimilla</w:t>
      </w:r>
      <w:proofErr w:type="spellEnd"/>
      <w:r w:rsidRPr="00E557C7">
        <w:rPr>
          <w:rFonts w:ascii="Corbel" w:hAnsi="Corbel"/>
        </w:rPr>
        <w:t xml:space="preserve"> and </w:t>
      </w:r>
      <w:proofErr w:type="spellStart"/>
      <w:r w:rsidRPr="00E557C7">
        <w:rPr>
          <w:rFonts w:ascii="Corbel" w:hAnsi="Corbel"/>
        </w:rPr>
        <w:t>Pacini-Ketchabaw</w:t>
      </w:r>
      <w:proofErr w:type="spellEnd"/>
      <w:r w:rsidRPr="00E557C7">
        <w:rPr>
          <w:rFonts w:ascii="Corbel" w:hAnsi="Corbel"/>
        </w:rPr>
        <w:t xml:space="preserve"> 2020). I situate this paper within the context of thinking with post-developmental pedagogies (Land 2020; Land</w:t>
      </w:r>
      <w:r w:rsidR="00CA7395" w:rsidRPr="00E557C7">
        <w:rPr>
          <w:rFonts w:ascii="Corbel" w:hAnsi="Corbel"/>
        </w:rPr>
        <w:t xml:space="preserve"> et al.</w:t>
      </w:r>
      <w:r w:rsidRPr="00E557C7">
        <w:rPr>
          <w:rFonts w:ascii="Corbel" w:hAnsi="Corbel"/>
        </w:rPr>
        <w:t xml:space="preserve"> 2020; </w:t>
      </w:r>
      <w:proofErr w:type="spellStart"/>
      <w:r w:rsidRPr="00E557C7">
        <w:rPr>
          <w:rFonts w:ascii="Corbel" w:hAnsi="Corbel"/>
        </w:rPr>
        <w:t>Pacini-Ketchabaw</w:t>
      </w:r>
      <w:proofErr w:type="spellEnd"/>
      <w:r w:rsidRPr="00E557C7">
        <w:rPr>
          <w:rFonts w:ascii="Corbel" w:hAnsi="Corbel"/>
        </w:rPr>
        <w:t>, Kind</w:t>
      </w:r>
      <w:r w:rsidR="00CA7395" w:rsidRPr="00E557C7">
        <w:rPr>
          <w:rFonts w:ascii="Corbel" w:hAnsi="Corbel"/>
        </w:rPr>
        <w:t>,</w:t>
      </w:r>
      <w:r w:rsidRPr="00E557C7">
        <w:rPr>
          <w:rFonts w:ascii="Corbel" w:hAnsi="Corbel"/>
        </w:rPr>
        <w:t xml:space="preserve"> and Kocher 2016), which are pedagogies that propose relations that engage with children beyond the linear, age-</w:t>
      </w:r>
      <w:r w:rsidR="00CA7395" w:rsidRPr="00E557C7">
        <w:rPr>
          <w:rFonts w:ascii="Corbel" w:hAnsi="Corbel"/>
        </w:rPr>
        <w:t xml:space="preserve"> </w:t>
      </w:r>
      <w:r w:rsidRPr="00E557C7">
        <w:rPr>
          <w:rFonts w:ascii="Corbel" w:hAnsi="Corbel"/>
        </w:rPr>
        <w:t>and</w:t>
      </w:r>
      <w:r w:rsidR="00CA7395" w:rsidRPr="00E557C7">
        <w:rPr>
          <w:rFonts w:ascii="Corbel" w:hAnsi="Corbel"/>
        </w:rPr>
        <w:t xml:space="preserve"> </w:t>
      </w:r>
      <w:r w:rsidRPr="00E557C7">
        <w:rPr>
          <w:rFonts w:ascii="Corbel" w:hAnsi="Corbel"/>
        </w:rPr>
        <w:t>stage-based, normalizing logics of child development (Burman 2016</w:t>
      </w:r>
      <w:r w:rsidR="009E3636" w:rsidRPr="00E557C7">
        <w:rPr>
          <w:rFonts w:ascii="Corbel" w:hAnsi="Corbel"/>
        </w:rPr>
        <w:t>; Moss 2016</w:t>
      </w:r>
      <w:r w:rsidR="008D5A47" w:rsidRPr="00E557C7">
        <w:rPr>
          <w:rFonts w:ascii="Corbel" w:hAnsi="Corbel"/>
        </w:rPr>
        <w:t xml:space="preserve">; </w:t>
      </w:r>
      <w:proofErr w:type="spellStart"/>
      <w:r w:rsidR="008D5A47" w:rsidRPr="00E557C7">
        <w:rPr>
          <w:rFonts w:ascii="Corbel" w:hAnsi="Corbel"/>
        </w:rPr>
        <w:t>Pacini-Ketchabaw</w:t>
      </w:r>
      <w:proofErr w:type="spellEnd"/>
      <w:r w:rsidR="008D5A47" w:rsidRPr="00E557C7">
        <w:rPr>
          <w:rFonts w:ascii="Corbel" w:hAnsi="Corbel"/>
        </w:rPr>
        <w:t>, Nxumalo, Kocher, Elliot and Sanchez 2015</w:t>
      </w:r>
      <w:r w:rsidRPr="00E557C7">
        <w:rPr>
          <w:rFonts w:ascii="Corbel" w:hAnsi="Corbel"/>
        </w:rPr>
        <w:t>) in Canadian early childhood education. I do this because early childhood education is a space where scientific knowledges entangle with pedagogical practices through various concerns</w:t>
      </w:r>
      <w:r w:rsidR="00CA7395" w:rsidRPr="00E557C7">
        <w:rPr>
          <w:rFonts w:ascii="Corbel" w:hAnsi="Corbel"/>
        </w:rPr>
        <w:t>,</w:t>
      </w:r>
      <w:r w:rsidRPr="00E557C7">
        <w:rPr>
          <w:rFonts w:ascii="Corbel" w:hAnsi="Corbel"/>
        </w:rPr>
        <w:t xml:space="preserve"> including, for example, health, nutrition, and physical activity. Further, because post-developmental pedagogies work to resist the universalizing, instrumental tendencies of developmental theories by offering situated, local, tentative responses to inherited educational structures, I focus on one physiology-informed curricular resource relevant to early childhood education in Canada. Throughout the article, my central argument is that taking physiological knowledges to account with post-developmental pedagogies entangles physiology with the ethical and political concerns of post-developmental early childhood education, thus working physiological knowledges to account with pedagogical questions, tensions, and answerabilities that complexify the epistemic structures that typically govern scientific knowledges in early childhood education. I hope that the propositions this article offers will open space for generating locally</w:t>
      </w:r>
      <w:r w:rsidR="00CA7395" w:rsidRPr="00E557C7">
        <w:rPr>
          <w:rFonts w:ascii="Corbel" w:hAnsi="Corbel"/>
        </w:rPr>
        <w:t xml:space="preserve"> </w:t>
      </w:r>
      <w:r w:rsidRPr="00E557C7">
        <w:rPr>
          <w:rFonts w:ascii="Corbel" w:hAnsi="Corbel"/>
        </w:rPr>
        <w:t xml:space="preserve">meaningful experiments in weaving pedagogies with physiologies differently in other contexts. </w:t>
      </w:r>
    </w:p>
    <w:p w14:paraId="5D10D761" w14:textId="77777777" w:rsidR="00831586" w:rsidRPr="00E557C7" w:rsidRDefault="00831586" w:rsidP="00DD3251">
      <w:pPr>
        <w:rPr>
          <w:rFonts w:ascii="Corbel" w:hAnsi="Corbel"/>
        </w:rPr>
      </w:pPr>
    </w:p>
    <w:p w14:paraId="701DFDDC" w14:textId="7489010D" w:rsidR="00831586" w:rsidRPr="00E557C7" w:rsidRDefault="00831586" w:rsidP="00DD3251">
      <w:pPr>
        <w:rPr>
          <w:rFonts w:ascii="Corbel" w:hAnsi="Corbel"/>
          <w:iCs/>
        </w:rPr>
      </w:pPr>
      <w:r w:rsidRPr="00E557C7">
        <w:rPr>
          <w:rFonts w:ascii="Corbel" w:hAnsi="Corbel"/>
        </w:rPr>
        <w:t xml:space="preserve">I begin by discussing how physiology, as a powerful Euro-Western knowledge, perpetuates colonial epistemic hierarchies and maintains neoliberal conceptions of normative, individualized </w:t>
      </w:r>
      <w:r w:rsidR="00CA7395" w:rsidRPr="00E557C7">
        <w:rPr>
          <w:rFonts w:ascii="Corbel" w:hAnsi="Corbel"/>
        </w:rPr>
        <w:t>“</w:t>
      </w:r>
      <w:r w:rsidRPr="00E557C7">
        <w:rPr>
          <w:rFonts w:ascii="Corbel" w:hAnsi="Corbel"/>
        </w:rPr>
        <w:t>health.</w:t>
      </w:r>
      <w:r w:rsidR="00CA7395" w:rsidRPr="00E557C7">
        <w:rPr>
          <w:rFonts w:ascii="Corbel" w:hAnsi="Corbel"/>
        </w:rPr>
        <w:t>”</w:t>
      </w:r>
      <w:r w:rsidRPr="00E557C7">
        <w:rPr>
          <w:rFonts w:ascii="Corbel" w:hAnsi="Corbel"/>
        </w:rPr>
        <w:t xml:space="preserve"> Digging into how physiological sciences, practices of mainstream physical education, and early childhood education pedagogies become entangled in contemporary Euro-Western worlds, I turn to a Canadian physical activity pedagogical resource, the </w:t>
      </w:r>
      <w:r w:rsidRPr="00E557C7">
        <w:rPr>
          <w:rFonts w:ascii="Corbel" w:hAnsi="Corbel"/>
          <w:i/>
        </w:rPr>
        <w:t>Canadian 24</w:t>
      </w:r>
      <w:r w:rsidR="003716A8" w:rsidRPr="00E557C7">
        <w:rPr>
          <w:rFonts w:ascii="Corbel" w:hAnsi="Corbel"/>
          <w:i/>
        </w:rPr>
        <w:t>-</w:t>
      </w:r>
      <w:r w:rsidRPr="00E557C7">
        <w:rPr>
          <w:rFonts w:ascii="Corbel" w:hAnsi="Corbel"/>
          <w:i/>
        </w:rPr>
        <w:t>Hour Movement Guidelines for Children and Youth</w:t>
      </w:r>
      <w:r w:rsidR="008D674C" w:rsidRPr="00E557C7">
        <w:rPr>
          <w:rFonts w:ascii="Corbel" w:hAnsi="Corbel"/>
          <w:i/>
        </w:rPr>
        <w:t xml:space="preserve"> developed by the </w:t>
      </w:r>
      <w:r w:rsidR="008D674C" w:rsidRPr="00E557C7">
        <w:rPr>
          <w:rFonts w:ascii="Corbel" w:hAnsi="Corbel"/>
          <w:iCs/>
        </w:rPr>
        <w:t xml:space="preserve">Healthy Active Living and Obesity Group (HALO) of the Children’s Hospital of Eastern Ontario (CHEO) Research Institute, the Canadian Society for Exercise Physiology (CSEP), </w:t>
      </w:r>
      <w:proofErr w:type="spellStart"/>
      <w:r w:rsidR="008D674C" w:rsidRPr="00E557C7">
        <w:rPr>
          <w:rFonts w:ascii="Corbel" w:hAnsi="Corbel"/>
          <w:iCs/>
        </w:rPr>
        <w:t>ParticipACTION</w:t>
      </w:r>
      <w:proofErr w:type="spellEnd"/>
      <w:r w:rsidR="008D674C" w:rsidRPr="00E557C7">
        <w:rPr>
          <w:rFonts w:ascii="Corbel" w:hAnsi="Corbel"/>
          <w:iCs/>
        </w:rPr>
        <w:t>, The Conference Board of Canada, and the Public Health Agency of Canada. While each organization provides public access to these Guidelines</w:t>
      </w:r>
      <w:r w:rsidR="005C1D59" w:rsidRPr="00E557C7">
        <w:rPr>
          <w:rFonts w:ascii="Corbel" w:hAnsi="Corbel"/>
          <w:iCs/>
        </w:rPr>
        <w:t xml:space="preserve"> </w:t>
      </w:r>
      <w:r w:rsidR="005C1D59" w:rsidRPr="00E557C7">
        <w:rPr>
          <w:rFonts w:ascii="Corbel" w:hAnsi="Corbel"/>
          <w:iCs/>
        </w:rPr>
        <w:lastRenderedPageBreak/>
        <w:t xml:space="preserve">(hereafter referred to as </w:t>
      </w:r>
      <w:r w:rsidR="008B6DBE">
        <w:rPr>
          <w:rFonts w:ascii="Corbel" w:hAnsi="Corbel"/>
          <w:iCs/>
        </w:rPr>
        <w:t>“</w:t>
      </w:r>
      <w:r w:rsidR="005C1D59" w:rsidRPr="00E557C7">
        <w:rPr>
          <w:rFonts w:ascii="Corbel" w:hAnsi="Corbel"/>
          <w:iCs/>
        </w:rPr>
        <w:t xml:space="preserve">the </w:t>
      </w:r>
      <w:r w:rsidR="005C1D59" w:rsidRPr="00E557C7">
        <w:rPr>
          <w:rFonts w:ascii="Corbel" w:hAnsi="Corbel"/>
          <w:i/>
        </w:rPr>
        <w:t>Guidelines</w:t>
      </w:r>
      <w:r w:rsidR="008B6DBE">
        <w:rPr>
          <w:rFonts w:ascii="Corbel" w:hAnsi="Corbel"/>
          <w:iCs/>
        </w:rPr>
        <w:t>”</w:t>
      </w:r>
      <w:r w:rsidR="005C1D59" w:rsidRPr="00E557C7">
        <w:rPr>
          <w:rFonts w:ascii="Corbel" w:hAnsi="Corbel"/>
          <w:iCs/>
        </w:rPr>
        <w:t xml:space="preserve">), </w:t>
      </w:r>
      <w:r w:rsidR="008D674C" w:rsidRPr="00E557C7">
        <w:rPr>
          <w:rFonts w:ascii="Corbel" w:hAnsi="Corbel"/>
          <w:iCs/>
        </w:rPr>
        <w:t>in this article</w:t>
      </w:r>
      <w:r w:rsidR="005C1D59" w:rsidRPr="00E557C7">
        <w:rPr>
          <w:rFonts w:ascii="Corbel" w:hAnsi="Corbel"/>
          <w:iCs/>
        </w:rPr>
        <w:t xml:space="preserve"> </w:t>
      </w:r>
      <w:r w:rsidR="008D674C" w:rsidRPr="00E557C7">
        <w:rPr>
          <w:rFonts w:ascii="Corbel" w:hAnsi="Corbel"/>
          <w:iCs/>
        </w:rPr>
        <w:t xml:space="preserve">I will refer to the version of the </w:t>
      </w:r>
      <w:r w:rsidR="005C1D59" w:rsidRPr="00E557C7">
        <w:rPr>
          <w:rFonts w:ascii="Corbel" w:hAnsi="Corbel"/>
          <w:i/>
        </w:rPr>
        <w:t>G</w:t>
      </w:r>
      <w:r w:rsidR="008D674C" w:rsidRPr="00E557C7">
        <w:rPr>
          <w:rFonts w:ascii="Corbel" w:hAnsi="Corbel"/>
          <w:i/>
        </w:rPr>
        <w:t>uidelines</w:t>
      </w:r>
      <w:r w:rsidR="008D674C" w:rsidRPr="00E557C7">
        <w:rPr>
          <w:rFonts w:ascii="Corbel" w:hAnsi="Corbel"/>
          <w:iCs/>
        </w:rPr>
        <w:t xml:space="preserve"> shared on the C</w:t>
      </w:r>
      <w:r w:rsidR="005C1D59" w:rsidRPr="00E557C7">
        <w:rPr>
          <w:rFonts w:ascii="Corbel" w:hAnsi="Corbel"/>
          <w:iCs/>
        </w:rPr>
        <w:t>anadian Society for Exercise Physiology</w:t>
      </w:r>
      <w:r w:rsidR="008D674C" w:rsidRPr="00E557C7">
        <w:rPr>
          <w:rFonts w:ascii="Corbel" w:hAnsi="Corbel"/>
          <w:iCs/>
        </w:rPr>
        <w:t xml:space="preserve"> website</w:t>
      </w:r>
      <w:r w:rsidRPr="00E557C7">
        <w:rPr>
          <w:rFonts w:ascii="Corbel" w:hAnsi="Corbel"/>
          <w:i/>
        </w:rPr>
        <w:t xml:space="preserve"> </w:t>
      </w:r>
      <w:r w:rsidRPr="00E557C7">
        <w:rPr>
          <w:rFonts w:ascii="Corbel" w:hAnsi="Corbel"/>
        </w:rPr>
        <w:t>(2016a)</w:t>
      </w:r>
      <w:r w:rsidR="008D674C" w:rsidRPr="00E557C7">
        <w:rPr>
          <w:rFonts w:ascii="Corbel" w:hAnsi="Corbel"/>
        </w:rPr>
        <w:t xml:space="preserve">. </w:t>
      </w:r>
      <w:r w:rsidRPr="00E557C7">
        <w:rPr>
          <w:rFonts w:ascii="Corbel" w:hAnsi="Corbel"/>
        </w:rPr>
        <w:t>Th</w:t>
      </w:r>
      <w:r w:rsidR="00571B66" w:rsidRPr="00E557C7">
        <w:rPr>
          <w:rFonts w:ascii="Corbel" w:hAnsi="Corbel"/>
        </w:rPr>
        <w:t>e</w:t>
      </w:r>
      <w:r w:rsidR="005C1D59" w:rsidRPr="00E557C7">
        <w:rPr>
          <w:rFonts w:ascii="Corbel" w:hAnsi="Corbel"/>
        </w:rPr>
        <w:t xml:space="preserve"> </w:t>
      </w:r>
      <w:r w:rsidR="005C1D59" w:rsidRPr="00E557C7">
        <w:rPr>
          <w:rFonts w:ascii="Corbel" w:hAnsi="Corbel"/>
          <w:i/>
          <w:iCs/>
        </w:rPr>
        <w:t>Guidelines</w:t>
      </w:r>
      <w:r w:rsidRPr="00E557C7">
        <w:rPr>
          <w:rFonts w:ascii="Corbel" w:hAnsi="Corbel"/>
        </w:rPr>
        <w:t xml:space="preserve"> </w:t>
      </w:r>
      <w:r w:rsidR="005C1D59" w:rsidRPr="00E557C7">
        <w:rPr>
          <w:rFonts w:ascii="Corbel" w:hAnsi="Corbel"/>
        </w:rPr>
        <w:t xml:space="preserve">function as a </w:t>
      </w:r>
      <w:r w:rsidRPr="00E557C7">
        <w:rPr>
          <w:rFonts w:ascii="Corbel" w:hAnsi="Corbel"/>
        </w:rPr>
        <w:t xml:space="preserve">document created for educators, professionals, and guardians that shares information on the intensity, type, and duration of physical activity recommended for children. I trace how physiology and pedagogy become intertwined in this resource and detail how these physiology-pedagogy entanglements enable specific educational practices. </w:t>
      </w:r>
    </w:p>
    <w:p w14:paraId="737C9F53" w14:textId="77777777" w:rsidR="00831586" w:rsidRPr="00E557C7" w:rsidRDefault="00831586" w:rsidP="00DD3251">
      <w:pPr>
        <w:rPr>
          <w:rFonts w:ascii="Corbel" w:hAnsi="Corbel"/>
        </w:rPr>
      </w:pPr>
    </w:p>
    <w:p w14:paraId="49A0CEC4" w14:textId="079E9B73" w:rsidR="00831586" w:rsidRPr="00E557C7" w:rsidRDefault="00831586" w:rsidP="00DD3251">
      <w:pPr>
        <w:rPr>
          <w:rFonts w:ascii="Corbel" w:hAnsi="Corbel"/>
        </w:rPr>
      </w:pPr>
      <w:r w:rsidRPr="00E557C7">
        <w:rPr>
          <w:rFonts w:ascii="Corbel" w:hAnsi="Corbel"/>
        </w:rPr>
        <w:t>In the second part of the article, I put forward one attempt at working a physiological knowledge</w:t>
      </w:r>
      <w:r w:rsidR="002947C3" w:rsidRPr="00E557C7">
        <w:rPr>
          <w:rFonts w:ascii="Corbel" w:hAnsi="Corbel"/>
        </w:rPr>
        <w:t>—</w:t>
      </w:r>
      <w:r w:rsidRPr="00E557C7">
        <w:rPr>
          <w:rFonts w:ascii="Corbel" w:hAnsi="Corbel"/>
        </w:rPr>
        <w:t>excess post-exercise oxygen consumption (or EPOC)</w:t>
      </w:r>
      <w:r w:rsidR="002947C3" w:rsidRPr="00E557C7">
        <w:rPr>
          <w:rFonts w:ascii="Corbel" w:hAnsi="Corbel"/>
        </w:rPr>
        <w:t>—</w:t>
      </w:r>
      <w:r w:rsidRPr="00E557C7">
        <w:rPr>
          <w:rFonts w:ascii="Corbel" w:hAnsi="Corbel"/>
        </w:rPr>
        <w:t xml:space="preserve">differently with early childhood education pedagogies. Briefly, excess post-exercise oxygen consumption is an exercise science theory that alleges that once a bout of exercise is complete, a human body continues to </w:t>
      </w:r>
      <w:r w:rsidR="002911E6" w:rsidRPr="00E557C7">
        <w:rPr>
          <w:rFonts w:ascii="Corbel" w:hAnsi="Corbel"/>
        </w:rPr>
        <w:t>“</w:t>
      </w:r>
      <w:r w:rsidRPr="00E557C7">
        <w:rPr>
          <w:rFonts w:ascii="Corbel" w:hAnsi="Corbel"/>
        </w:rPr>
        <w:t>burn</w:t>
      </w:r>
      <w:r w:rsidR="002911E6" w:rsidRPr="00E557C7">
        <w:rPr>
          <w:rFonts w:ascii="Corbel" w:hAnsi="Corbel"/>
        </w:rPr>
        <w:t>”</w:t>
      </w:r>
      <w:r w:rsidRPr="00E557C7">
        <w:rPr>
          <w:rFonts w:ascii="Corbel" w:hAnsi="Corbel"/>
        </w:rPr>
        <w:t xml:space="preserve"> calories to restore the body to its original resting state. Following </w:t>
      </w:r>
      <w:r w:rsidR="00AD7BC2" w:rsidRPr="00E557C7">
        <w:rPr>
          <w:rFonts w:ascii="Corbel" w:hAnsi="Corbel"/>
        </w:rPr>
        <w:t xml:space="preserve">Angela </w:t>
      </w:r>
      <w:r w:rsidRPr="00E557C7">
        <w:rPr>
          <w:rFonts w:ascii="Corbel" w:hAnsi="Corbel"/>
        </w:rPr>
        <w:t>Willey, a feminist science studies scholar, I formulate a partial “vision of what it might look like to politicize scientific knowledge production in a way that allows for an answerability, an accountability, beyond the realm of internal critique that science as we know it lacks” (</w:t>
      </w:r>
      <w:r w:rsidR="005B253F" w:rsidRPr="00E557C7">
        <w:rPr>
          <w:rFonts w:ascii="Corbel" w:hAnsi="Corbel"/>
        </w:rPr>
        <w:t xml:space="preserve">2016, </w:t>
      </w:r>
      <w:r w:rsidRPr="00E557C7">
        <w:rPr>
          <w:rFonts w:ascii="Corbel" w:hAnsi="Corbel"/>
        </w:rPr>
        <w:t xml:space="preserve">14). I think with EPOC as one physiological knowledge that underpins the </w:t>
      </w:r>
      <w:r w:rsidRPr="00E557C7">
        <w:rPr>
          <w:rFonts w:ascii="Corbel" w:hAnsi="Corbel"/>
          <w:i/>
        </w:rPr>
        <w:t>Canadian 24</w:t>
      </w:r>
      <w:r w:rsidR="00DC0ECA" w:rsidRPr="00E557C7">
        <w:rPr>
          <w:rFonts w:ascii="Corbel" w:hAnsi="Corbel"/>
          <w:i/>
        </w:rPr>
        <w:t>-</w:t>
      </w:r>
      <w:r w:rsidRPr="00E557C7">
        <w:rPr>
          <w:rFonts w:ascii="Corbel" w:hAnsi="Corbel"/>
          <w:i/>
        </w:rPr>
        <w:t>Hour Movement Guidelines for Children and Youth</w:t>
      </w:r>
      <w:r w:rsidRPr="00E557C7">
        <w:rPr>
          <w:rFonts w:ascii="Corbel" w:hAnsi="Corbel"/>
        </w:rPr>
        <w:t xml:space="preserve">. Translating Willey’s (2016) proposition into early childhood education, early childhood education pedagogies can engage, think, and ask questions </w:t>
      </w:r>
      <w:r w:rsidRPr="00E557C7">
        <w:rPr>
          <w:rFonts w:ascii="Corbel" w:hAnsi="Corbel"/>
          <w:i/>
        </w:rPr>
        <w:t>with</w:t>
      </w:r>
      <w:r w:rsidRPr="00E557C7">
        <w:rPr>
          <w:rFonts w:ascii="Corbel" w:hAnsi="Corbel"/>
        </w:rPr>
        <w:t xml:space="preserve"> </w:t>
      </w:r>
      <w:r w:rsidR="00F83635" w:rsidRPr="00E557C7">
        <w:rPr>
          <w:rFonts w:ascii="Corbel" w:hAnsi="Corbel"/>
        </w:rPr>
        <w:t>EPOC</w:t>
      </w:r>
      <w:r w:rsidRPr="00E557C7">
        <w:rPr>
          <w:rFonts w:ascii="Corbel" w:hAnsi="Corbel"/>
        </w:rPr>
        <w:t xml:space="preserve"> beyond the interpretative or instrumental frames that typically inform how pedagogies and physiology converse. I work through two propositions that bring post-developmental pedagogies and physiological knowledges together in an unfamiliar way: (1) crafting physiological knowledges as a problem with pedagogies, while (2) deploying these physiological knowledges as pedagogical provocations that might create different possibilities for engaging with physiological knowledges in early childhood education. Throughout this article, I make the necessary contractions of my work public, as I detail my situated, small intervention into how specific physiological knowledges become entangled with specific pedagogical practices in Euro-Western Canada. I want to imagine an educational practice where we (those who actively participate in pedagogies: researchers, educators, children, families) make physiology differently answerable to the multiple critiques that nourish post-developmental education while creating differently accountable practices of relating with physiological knowledges. </w:t>
      </w:r>
    </w:p>
    <w:p w14:paraId="5F90A96A" w14:textId="77777777" w:rsidR="00876AB9" w:rsidRPr="00E557C7" w:rsidRDefault="00876AB9" w:rsidP="00DD3251">
      <w:pPr>
        <w:rPr>
          <w:rFonts w:ascii="Corbel" w:hAnsi="Corbel"/>
        </w:rPr>
      </w:pPr>
    </w:p>
    <w:p w14:paraId="3A890A35" w14:textId="5BB6FD5A" w:rsidR="00876AB9" w:rsidRPr="00E557C7" w:rsidRDefault="00831586" w:rsidP="00DD3251">
      <w:pPr>
        <w:pStyle w:val="Heading3"/>
      </w:pPr>
      <w:r w:rsidRPr="00E557C7">
        <w:t>Physiology and Pedagogies: CSEP’s Movement Guidelines for Children and Youth</w:t>
      </w:r>
    </w:p>
    <w:p w14:paraId="7F59CB05" w14:textId="0B664E42" w:rsidR="001A561D" w:rsidRPr="00E557C7" w:rsidRDefault="00831586" w:rsidP="00DD3251">
      <w:pPr>
        <w:rPr>
          <w:rFonts w:ascii="Corbel" w:hAnsi="Corbel"/>
        </w:rPr>
      </w:pPr>
      <w:r w:rsidRPr="00E557C7">
        <w:rPr>
          <w:rFonts w:ascii="Corbel" w:hAnsi="Corbel"/>
        </w:rPr>
        <w:t xml:space="preserve">Pedagogical resources that tout physical activity recommendations, outline physical literacy programming, and detail the necessity of educating young children in healthy nutrition habits are increasingly prevalent in Canadian early childhood education. These include the </w:t>
      </w:r>
      <w:r w:rsidRPr="00E557C7">
        <w:rPr>
          <w:rFonts w:ascii="Corbel" w:hAnsi="Corbel"/>
          <w:i/>
        </w:rPr>
        <w:t>Canadian 24</w:t>
      </w:r>
      <w:r w:rsidR="00DC0ECA" w:rsidRPr="00E557C7">
        <w:rPr>
          <w:rFonts w:ascii="Corbel" w:hAnsi="Corbel"/>
          <w:i/>
        </w:rPr>
        <w:t>-</w:t>
      </w:r>
      <w:r w:rsidRPr="00E557C7">
        <w:rPr>
          <w:rFonts w:ascii="Corbel" w:hAnsi="Corbel"/>
          <w:i/>
        </w:rPr>
        <w:t xml:space="preserve">Hour Movement Guidelines </w:t>
      </w:r>
      <w:r w:rsidRPr="00E557C7">
        <w:rPr>
          <w:rFonts w:ascii="Corbel" w:hAnsi="Corbel"/>
          <w:i/>
        </w:rPr>
        <w:lastRenderedPageBreak/>
        <w:t>for Children</w:t>
      </w:r>
      <w:r w:rsidRPr="00E557C7">
        <w:rPr>
          <w:rFonts w:ascii="Corbel" w:hAnsi="Corbel"/>
        </w:rPr>
        <w:t xml:space="preserve"> </w:t>
      </w:r>
      <w:r w:rsidRPr="00E557C7">
        <w:rPr>
          <w:rFonts w:ascii="Corbel" w:hAnsi="Corbel"/>
          <w:i/>
        </w:rPr>
        <w:t xml:space="preserve">and Youth </w:t>
      </w:r>
      <w:r w:rsidRPr="00E557C7">
        <w:rPr>
          <w:rFonts w:ascii="Corbel" w:hAnsi="Corbel"/>
        </w:rPr>
        <w:t>(</w:t>
      </w:r>
      <w:r w:rsidR="0086629C" w:rsidRPr="00E557C7">
        <w:rPr>
          <w:rFonts w:ascii="Corbel" w:hAnsi="Corbel"/>
        </w:rPr>
        <w:t xml:space="preserve">CSEP, </w:t>
      </w:r>
      <w:r w:rsidRPr="00E557C7">
        <w:rPr>
          <w:rFonts w:ascii="Corbel" w:hAnsi="Corbel"/>
        </w:rPr>
        <w:t xml:space="preserve">2016a), </w:t>
      </w:r>
      <w:r w:rsidRPr="00E557C7">
        <w:rPr>
          <w:rFonts w:ascii="Corbel" w:hAnsi="Corbel"/>
          <w:bCs/>
          <w:i/>
          <w:lang w:val="en-GB"/>
        </w:rPr>
        <w:t xml:space="preserve">Healthy Opportunities for </w:t>
      </w:r>
      <w:proofErr w:type="spellStart"/>
      <w:r w:rsidRPr="00E557C7">
        <w:rPr>
          <w:rFonts w:ascii="Corbel" w:hAnsi="Corbel"/>
          <w:bCs/>
          <w:i/>
          <w:lang w:val="en-GB"/>
        </w:rPr>
        <w:t>Preschoolers</w:t>
      </w:r>
      <w:proofErr w:type="spellEnd"/>
      <w:r w:rsidRPr="00E557C7">
        <w:rPr>
          <w:rFonts w:ascii="Corbel" w:hAnsi="Corbel"/>
          <w:bCs/>
          <w:lang w:val="en-GB"/>
        </w:rPr>
        <w:t xml:space="preserve"> by Temple and </w:t>
      </w:r>
      <w:proofErr w:type="spellStart"/>
      <w:r w:rsidRPr="00E557C7">
        <w:rPr>
          <w:rFonts w:ascii="Corbel" w:hAnsi="Corbel"/>
          <w:bCs/>
          <w:lang w:val="en-GB"/>
        </w:rPr>
        <w:t>Preece</w:t>
      </w:r>
      <w:proofErr w:type="spellEnd"/>
      <w:r w:rsidRPr="00E557C7">
        <w:rPr>
          <w:rFonts w:ascii="Corbel" w:hAnsi="Corbel"/>
          <w:bCs/>
          <w:lang w:val="en-GB"/>
        </w:rPr>
        <w:t xml:space="preserve"> (2007), and </w:t>
      </w:r>
      <w:r w:rsidRPr="00E557C7">
        <w:rPr>
          <w:rFonts w:ascii="Corbel" w:hAnsi="Corbel"/>
          <w:bCs/>
          <w:i/>
          <w:lang w:val="en-GB"/>
        </w:rPr>
        <w:t xml:space="preserve">Healthy Beginnings for </w:t>
      </w:r>
      <w:proofErr w:type="spellStart"/>
      <w:r w:rsidRPr="00E557C7">
        <w:rPr>
          <w:rFonts w:ascii="Corbel" w:hAnsi="Corbel"/>
          <w:bCs/>
          <w:i/>
          <w:lang w:val="en-GB"/>
        </w:rPr>
        <w:t>Preschoolers</w:t>
      </w:r>
      <w:proofErr w:type="spellEnd"/>
      <w:r w:rsidRPr="00E557C7">
        <w:rPr>
          <w:rFonts w:ascii="Corbel" w:hAnsi="Corbel"/>
          <w:bCs/>
          <w:i/>
          <w:lang w:val="en-GB"/>
        </w:rPr>
        <w:t xml:space="preserve"> 2–5 </w:t>
      </w:r>
      <w:r w:rsidRPr="00E557C7">
        <w:rPr>
          <w:rFonts w:ascii="Corbel" w:hAnsi="Corbel"/>
          <w:bCs/>
          <w:lang w:val="en-GB"/>
        </w:rPr>
        <w:t>from the Chronic Disease Prevention Alliance of Canada (n.d.)</w:t>
      </w:r>
      <w:r w:rsidRPr="00E557C7">
        <w:rPr>
          <w:rFonts w:ascii="Corbel" w:hAnsi="Corbel"/>
        </w:rPr>
        <w:t xml:space="preserve">. The </w:t>
      </w:r>
      <w:r w:rsidR="0086629C" w:rsidRPr="00E557C7">
        <w:rPr>
          <w:rFonts w:ascii="Corbel" w:hAnsi="Corbel"/>
          <w:i/>
        </w:rPr>
        <w:t xml:space="preserve">Guidelines </w:t>
      </w:r>
      <w:r w:rsidRPr="00E557C7">
        <w:rPr>
          <w:rFonts w:ascii="Corbel" w:hAnsi="Corbel"/>
        </w:rPr>
        <w:t>contain four core recommendations: sweat, step, sleep, and sit. Related to physical activity, the sweat guideline outlines how long children should be highly active (“an accumulation of at least 60 minutes per day of moderate to vigorous physical activity” [2])</w:t>
      </w:r>
      <w:r w:rsidR="00FC7217" w:rsidRPr="00E557C7">
        <w:rPr>
          <w:rFonts w:ascii="Corbel" w:hAnsi="Corbel"/>
        </w:rPr>
        <w:t>,</w:t>
      </w:r>
      <w:r w:rsidRPr="00E557C7">
        <w:rPr>
          <w:rFonts w:ascii="Corbel" w:hAnsi="Corbel"/>
        </w:rPr>
        <w:t xml:space="preserve"> </w:t>
      </w:r>
      <w:r w:rsidR="00E70856" w:rsidRPr="00E557C7">
        <w:rPr>
          <w:rFonts w:ascii="Corbel" w:hAnsi="Corbel"/>
        </w:rPr>
        <w:t xml:space="preserve">while the </w:t>
      </w:r>
      <w:r w:rsidRPr="00E557C7">
        <w:rPr>
          <w:rFonts w:ascii="Corbel" w:hAnsi="Corbel"/>
        </w:rPr>
        <w:t>step</w:t>
      </w:r>
      <w:r w:rsidR="00E70856" w:rsidRPr="00E557C7">
        <w:rPr>
          <w:rFonts w:ascii="Corbel" w:hAnsi="Corbel"/>
        </w:rPr>
        <w:t xml:space="preserve"> category </w:t>
      </w:r>
      <w:r w:rsidRPr="00E557C7">
        <w:rPr>
          <w:rFonts w:ascii="Corbel" w:hAnsi="Corbel"/>
        </w:rPr>
        <w:t xml:space="preserve">details additional required physical activity (“several hours of a variety of structured and unstructured light physical activities” [2]). The guidelines note that children and youth should follow these recommendations “for optimal health benefits” (2). Targeted toward younger children, CSEP’s </w:t>
      </w:r>
      <w:r w:rsidRPr="00E557C7">
        <w:rPr>
          <w:rFonts w:ascii="Corbel" w:hAnsi="Corbel"/>
          <w:i/>
        </w:rPr>
        <w:t>Physical Activity Guidelines for the Early Years</w:t>
      </w:r>
      <w:r w:rsidRPr="00E557C7">
        <w:rPr>
          <w:rFonts w:ascii="Corbel" w:hAnsi="Corbel"/>
        </w:rPr>
        <w:t xml:space="preserve"> (n.d</w:t>
      </w:r>
      <w:r w:rsidR="005A7352" w:rsidRPr="00E557C7">
        <w:rPr>
          <w:rFonts w:ascii="Corbel" w:hAnsi="Corbel"/>
        </w:rPr>
        <w:t>.</w:t>
      </w:r>
      <w:r w:rsidRPr="00E557C7">
        <w:rPr>
          <w:rFonts w:ascii="Corbel" w:hAnsi="Corbel"/>
        </w:rPr>
        <w:t>) detail physical activity recommendations for toddlers, setting the developmentally</w:t>
      </w:r>
      <w:r w:rsidR="00227070" w:rsidRPr="00E557C7">
        <w:rPr>
          <w:rFonts w:ascii="Corbel" w:hAnsi="Corbel"/>
        </w:rPr>
        <w:t xml:space="preserve"> </w:t>
      </w:r>
      <w:r w:rsidRPr="00E557C7">
        <w:rPr>
          <w:rFonts w:ascii="Corbel" w:hAnsi="Corbel"/>
        </w:rPr>
        <w:t xml:space="preserve">rooted groundwork for the </w:t>
      </w:r>
      <w:r w:rsidRPr="00E557C7">
        <w:rPr>
          <w:rFonts w:ascii="Corbel" w:hAnsi="Corbel"/>
          <w:i/>
        </w:rPr>
        <w:t>Guidelines’</w:t>
      </w:r>
      <w:r w:rsidRPr="00E557C7">
        <w:rPr>
          <w:rFonts w:ascii="Corbel" w:hAnsi="Corbel"/>
        </w:rPr>
        <w:t xml:space="preserve"> prescriptions for moderate to vigorous physical activity by recommending “progression toward at least 60 minutes of energetic play by 5 years of age” (para. 1). The intended audience for the </w:t>
      </w:r>
      <w:r w:rsidRPr="00E557C7">
        <w:rPr>
          <w:rFonts w:ascii="Corbel" w:hAnsi="Corbel"/>
          <w:i/>
          <w:iCs/>
        </w:rPr>
        <w:t xml:space="preserve">Guidelines </w:t>
      </w:r>
      <w:r w:rsidRPr="00E557C7">
        <w:rPr>
          <w:rFonts w:ascii="Corbel" w:hAnsi="Corbel"/>
        </w:rPr>
        <w:t xml:space="preserve">includes educators, practitioners, and guardians. Rooted in a developmental perspective of childhood, where growth and skill development are assessed against a </w:t>
      </w:r>
      <w:r w:rsidR="00851F6C" w:rsidRPr="00E557C7">
        <w:rPr>
          <w:rFonts w:ascii="Corbel" w:hAnsi="Corbel"/>
        </w:rPr>
        <w:t>“</w:t>
      </w:r>
      <w:r w:rsidRPr="00E557C7">
        <w:rPr>
          <w:rFonts w:ascii="Corbel" w:hAnsi="Corbel"/>
        </w:rPr>
        <w:t>healthy</w:t>
      </w:r>
      <w:r w:rsidR="00851F6C" w:rsidRPr="00E557C7">
        <w:rPr>
          <w:rFonts w:ascii="Corbel" w:hAnsi="Corbel"/>
        </w:rPr>
        <w:t>”</w:t>
      </w:r>
      <w:r w:rsidRPr="00E557C7">
        <w:rPr>
          <w:rFonts w:ascii="Corbel" w:hAnsi="Corbel"/>
        </w:rPr>
        <w:t xml:space="preserve"> or </w:t>
      </w:r>
      <w:r w:rsidR="00851F6C" w:rsidRPr="00E557C7">
        <w:rPr>
          <w:rFonts w:ascii="Corbel" w:hAnsi="Corbel"/>
        </w:rPr>
        <w:t>“</w:t>
      </w:r>
      <w:r w:rsidRPr="00E557C7">
        <w:rPr>
          <w:rFonts w:ascii="Corbel" w:hAnsi="Corbel"/>
        </w:rPr>
        <w:t>typical</w:t>
      </w:r>
      <w:r w:rsidR="00851F6C" w:rsidRPr="00E557C7">
        <w:rPr>
          <w:rFonts w:ascii="Corbel" w:hAnsi="Corbel"/>
        </w:rPr>
        <w:t>”</w:t>
      </w:r>
      <w:r w:rsidRPr="00E557C7">
        <w:rPr>
          <w:rFonts w:ascii="Corbel" w:hAnsi="Corbel"/>
        </w:rPr>
        <w:t xml:space="preserve"> norm and are universalizable across various children’s bodies, the </w:t>
      </w:r>
      <w:r w:rsidRPr="00E557C7">
        <w:rPr>
          <w:rFonts w:ascii="Corbel" w:hAnsi="Corbel"/>
          <w:i/>
          <w:iCs/>
        </w:rPr>
        <w:t xml:space="preserve">Guidelines </w:t>
      </w:r>
      <w:r w:rsidRPr="00E557C7">
        <w:rPr>
          <w:rFonts w:ascii="Corbel" w:hAnsi="Corbel"/>
        </w:rPr>
        <w:t>are intended to provide a reference for early childhood curriculum and policy. While none of these documents explicitly refer to EPOC in their public-facing literature, the assertion that EPOC is desirable and happens in concert with vigorous (high energy, demanding) exercise (or play) is one of the many physiological knowledges that underpins these guidelines.</w:t>
      </w:r>
    </w:p>
    <w:p w14:paraId="706379D8" w14:textId="77777777" w:rsidR="00876AB9" w:rsidRPr="00E557C7" w:rsidRDefault="00876AB9" w:rsidP="00DD3251">
      <w:pPr>
        <w:rPr>
          <w:rFonts w:ascii="Corbel" w:hAnsi="Corbel"/>
        </w:rPr>
      </w:pPr>
    </w:p>
    <w:p w14:paraId="30560106" w14:textId="38F04D1D" w:rsidR="009F21EC" w:rsidRPr="00E557C7" w:rsidRDefault="00831586" w:rsidP="00DD3251">
      <w:pPr>
        <w:pStyle w:val="Heading3"/>
      </w:pPr>
      <w:r w:rsidRPr="00E557C7">
        <w:t>Detailing Physiology as a Euro-Western Knowledge</w:t>
      </w:r>
    </w:p>
    <w:p w14:paraId="081DE077" w14:textId="20FEDFDB" w:rsidR="00831586" w:rsidRPr="00E557C7" w:rsidRDefault="00831586" w:rsidP="00DD3251">
      <w:pPr>
        <w:rPr>
          <w:rFonts w:ascii="Corbel" w:hAnsi="Corbel"/>
        </w:rPr>
      </w:pPr>
      <w:r w:rsidRPr="00E557C7">
        <w:rPr>
          <w:rFonts w:ascii="Corbel" w:hAnsi="Corbel"/>
        </w:rPr>
        <w:t>Physiology</w:t>
      </w:r>
      <w:r w:rsidR="00A45117" w:rsidRPr="00E557C7">
        <w:rPr>
          <w:rFonts w:ascii="Corbel" w:hAnsi="Corbel"/>
        </w:rPr>
        <w:t>—</w:t>
      </w:r>
      <w:r w:rsidRPr="00E557C7">
        <w:rPr>
          <w:rFonts w:ascii="Corbel" w:hAnsi="Corbel"/>
        </w:rPr>
        <w:t>as one knowledge production apparatus of Euro-Western settler colonial epistemic hegemony (</w:t>
      </w:r>
      <w:r w:rsidR="00D31187" w:rsidRPr="00E557C7">
        <w:rPr>
          <w:rFonts w:ascii="Corbel" w:hAnsi="Corbel"/>
        </w:rPr>
        <w:t>Haraway and Subramaniam 2021; Lyons et al. 2017; McKittrick 2021;</w:t>
      </w:r>
      <w:r w:rsidR="00E11120" w:rsidRPr="00E557C7">
        <w:rPr>
          <w:rFonts w:ascii="Corbel" w:hAnsi="Corbel"/>
        </w:rPr>
        <w:t xml:space="preserve"> Roy and Subramaniam 2016; Sanabria 2016; </w:t>
      </w:r>
      <w:proofErr w:type="spellStart"/>
      <w:r w:rsidR="00D31187" w:rsidRPr="00E557C7">
        <w:rPr>
          <w:rFonts w:ascii="Corbel" w:hAnsi="Corbel"/>
        </w:rPr>
        <w:t>TallBear</w:t>
      </w:r>
      <w:proofErr w:type="spellEnd"/>
      <w:r w:rsidR="00D31187" w:rsidRPr="00E557C7">
        <w:rPr>
          <w:rFonts w:ascii="Corbel" w:hAnsi="Corbel"/>
        </w:rPr>
        <w:t xml:space="preserve"> 2013; </w:t>
      </w:r>
      <w:r w:rsidR="00E11120" w:rsidRPr="00E557C7">
        <w:rPr>
          <w:rFonts w:ascii="Corbel" w:hAnsi="Corbel"/>
        </w:rPr>
        <w:t>Willey 2016</w:t>
      </w:r>
      <w:r w:rsidRPr="00E557C7">
        <w:rPr>
          <w:rFonts w:ascii="Corbel" w:hAnsi="Corbel"/>
        </w:rPr>
        <w:t>)</w:t>
      </w:r>
      <w:r w:rsidR="000C2CE6" w:rsidRPr="00E557C7">
        <w:rPr>
          <w:rFonts w:ascii="Corbel" w:hAnsi="Corbel"/>
        </w:rPr>
        <w:t>—</w:t>
      </w:r>
      <w:r w:rsidRPr="00E557C7">
        <w:rPr>
          <w:rFonts w:ascii="Corbel" w:hAnsi="Corbel"/>
        </w:rPr>
        <w:t>is the science of how a living body functions. I think with physiology in this article because it is a core knowledge that informs mainstream physical education pedagogy. As a Euro-Western knowledge system, physiology sustains a specific scheme of bodied regulation. Physiology is utilized to dictate criteria for normative and legitimate bodied subjectivity, which translates into governmental constructions of citizenship and personhood, which can be achieved through individualized predictable, quantifiable behaviors (</w:t>
      </w:r>
      <w:proofErr w:type="spellStart"/>
      <w:r w:rsidRPr="00E557C7">
        <w:rPr>
          <w:rFonts w:ascii="Corbel" w:hAnsi="Corbel"/>
        </w:rPr>
        <w:t>Guthman</w:t>
      </w:r>
      <w:proofErr w:type="spellEnd"/>
      <w:r w:rsidRPr="00E557C7">
        <w:rPr>
          <w:rFonts w:ascii="Corbel" w:hAnsi="Corbel"/>
        </w:rPr>
        <w:t xml:space="preserve"> 2013; Herndon 2005; Kendrick 2011). Physiology often matters as a tool of governance, owing to histories and present inheritances of settler colonialism that perpetuate Euro-Western beliefs about knowledge hierarchies as they create ranking systems that place (what is uncontestably understood to be) rational, objective scientific knowledges as the most contemporary, leading-edge form of knowledge. Historically, this </w:t>
      </w:r>
      <w:r w:rsidR="002C0418" w:rsidRPr="00E557C7">
        <w:rPr>
          <w:rFonts w:ascii="Corbel" w:hAnsi="Corbel"/>
        </w:rPr>
        <w:t>“</w:t>
      </w:r>
      <w:r w:rsidRPr="00E557C7">
        <w:rPr>
          <w:rFonts w:ascii="Corbel" w:hAnsi="Corbel"/>
        </w:rPr>
        <w:t>true</w:t>
      </w:r>
      <w:r w:rsidR="002C0418" w:rsidRPr="00E557C7">
        <w:rPr>
          <w:rFonts w:ascii="Corbel" w:hAnsi="Corbel"/>
        </w:rPr>
        <w:t>”</w:t>
      </w:r>
      <w:r w:rsidRPr="00E557C7">
        <w:rPr>
          <w:rFonts w:ascii="Corbel" w:hAnsi="Corbel"/>
        </w:rPr>
        <w:t xml:space="preserve"> knowledge of physiology was utilized to govern bodies and subjectivities, as ethnographic methods grounded in physiological </w:t>
      </w:r>
      <w:r w:rsidR="002C0418" w:rsidRPr="00E557C7">
        <w:rPr>
          <w:rFonts w:ascii="Corbel" w:hAnsi="Corbel"/>
        </w:rPr>
        <w:t>“</w:t>
      </w:r>
      <w:r w:rsidRPr="00E557C7">
        <w:rPr>
          <w:rFonts w:ascii="Corbel" w:hAnsi="Corbel"/>
        </w:rPr>
        <w:t>truths</w:t>
      </w:r>
      <w:r w:rsidR="002C0418" w:rsidRPr="00E557C7">
        <w:rPr>
          <w:rFonts w:ascii="Corbel" w:hAnsi="Corbel"/>
        </w:rPr>
        <w:t xml:space="preserve">” </w:t>
      </w:r>
      <w:r w:rsidRPr="00E557C7">
        <w:rPr>
          <w:rFonts w:ascii="Corbel" w:hAnsi="Corbel"/>
        </w:rPr>
        <w:t xml:space="preserve">informed how Indigenous, Black, </w:t>
      </w:r>
      <w:r w:rsidR="005B7BD4" w:rsidRPr="00E557C7">
        <w:rPr>
          <w:rFonts w:ascii="Corbel" w:hAnsi="Corbel"/>
        </w:rPr>
        <w:t>b</w:t>
      </w:r>
      <w:r w:rsidRPr="00E557C7">
        <w:rPr>
          <w:rFonts w:ascii="Corbel" w:hAnsi="Corbel"/>
        </w:rPr>
        <w:t xml:space="preserve">rown, Asian, disabled, queer, and lower-class bodies were classified as aberrant, unhealthy, unintelligent, and in need of </w:t>
      </w:r>
      <w:r w:rsidRPr="00E557C7">
        <w:rPr>
          <w:rFonts w:ascii="Corbel" w:hAnsi="Corbel"/>
        </w:rPr>
        <w:lastRenderedPageBreak/>
        <w:t>intervention or control (Briggs 200</w:t>
      </w:r>
      <w:r w:rsidR="00E11120" w:rsidRPr="00E557C7">
        <w:rPr>
          <w:rFonts w:ascii="Corbel" w:hAnsi="Corbel"/>
        </w:rPr>
        <w:t>3</w:t>
      </w:r>
      <w:r w:rsidRPr="00E557C7">
        <w:rPr>
          <w:rFonts w:ascii="Corbel" w:hAnsi="Corbel"/>
        </w:rPr>
        <w:t>; Fausto-Sterling 2000; Haraway 1990; Harding 1994, 2016). Such a history is not over; physiology and the body heralded by mainstream science remain a mechanism of structural governance.</w:t>
      </w:r>
    </w:p>
    <w:p w14:paraId="15206A8F" w14:textId="77777777" w:rsidR="00831586" w:rsidRPr="00E557C7" w:rsidRDefault="00831586" w:rsidP="00DD3251">
      <w:pPr>
        <w:rPr>
          <w:rFonts w:ascii="Corbel" w:hAnsi="Corbel"/>
        </w:rPr>
      </w:pPr>
    </w:p>
    <w:p w14:paraId="7D38F4C4" w14:textId="0FB036AC" w:rsidR="00831586" w:rsidRPr="00E557C7" w:rsidRDefault="00831586" w:rsidP="00DD3251">
      <w:pPr>
        <w:rPr>
          <w:rFonts w:ascii="Corbel" w:hAnsi="Corbel"/>
        </w:rPr>
      </w:pPr>
      <w:r w:rsidRPr="00E557C7">
        <w:rPr>
          <w:rFonts w:ascii="Corbel" w:hAnsi="Corbel"/>
        </w:rPr>
        <w:t xml:space="preserve">While an exhaustive survey of the myriad methods that physiology utilizes as a tool of centering Euro-Western knowledges and subjectivities is beyond the scope of this article, taking inspiration from many outlines of how science unfurls itself as a technique of governance (Haraway 2013; Harding 2006; </w:t>
      </w:r>
      <w:proofErr w:type="spellStart"/>
      <w:r w:rsidRPr="00E557C7">
        <w:rPr>
          <w:rFonts w:ascii="Corbel" w:hAnsi="Corbel"/>
        </w:rPr>
        <w:t>LeBesco</w:t>
      </w:r>
      <w:proofErr w:type="spellEnd"/>
      <w:r w:rsidRPr="00E557C7">
        <w:rPr>
          <w:rFonts w:ascii="Corbel" w:hAnsi="Corbel"/>
        </w:rPr>
        <w:t xml:space="preserve"> 2011; Whitt 2009), a summary would proceed as</w:t>
      </w:r>
      <w:r w:rsidR="00744EF8" w:rsidRPr="00E557C7">
        <w:rPr>
          <w:rFonts w:ascii="Corbel" w:hAnsi="Corbel"/>
        </w:rPr>
        <w:t xml:space="preserve"> follows</w:t>
      </w:r>
      <w:r w:rsidRPr="00E557C7">
        <w:rPr>
          <w:rFonts w:ascii="Corbel" w:hAnsi="Corbel"/>
        </w:rPr>
        <w:t xml:space="preserve">: </w:t>
      </w:r>
      <w:r w:rsidR="000F3012" w:rsidRPr="00E557C7">
        <w:rPr>
          <w:rFonts w:ascii="Corbel" w:hAnsi="Corbel"/>
        </w:rPr>
        <w:t>p</w:t>
      </w:r>
      <w:r w:rsidRPr="00E557C7">
        <w:rPr>
          <w:rFonts w:ascii="Corbel" w:hAnsi="Corbel"/>
        </w:rPr>
        <w:t>hysiology functions amid truth-driven ontologies by making biochemical agencies and flesh visible in strategic, quantifiable ways (for example</w:t>
      </w:r>
      <w:r w:rsidR="00744EF8" w:rsidRPr="00E557C7">
        <w:rPr>
          <w:rFonts w:ascii="Corbel" w:hAnsi="Corbel"/>
        </w:rPr>
        <w:t>,</w:t>
      </w:r>
      <w:r w:rsidRPr="00E557C7">
        <w:rPr>
          <w:rFonts w:ascii="Corbel" w:hAnsi="Corbel"/>
        </w:rPr>
        <w:t xml:space="preserve"> lean muscle mass), which are then classified as normative or pathological based on Euro-Western state-endorsed understandings of race, health, function, and disease (lean = healthy)</w:t>
      </w:r>
      <w:r w:rsidR="00744EF8" w:rsidRPr="00E557C7">
        <w:rPr>
          <w:rFonts w:ascii="Corbel" w:hAnsi="Corbel"/>
        </w:rPr>
        <w:t>,</w:t>
      </w:r>
      <w:r w:rsidRPr="00E557C7">
        <w:rPr>
          <w:rFonts w:ascii="Corbel" w:hAnsi="Corbel"/>
        </w:rPr>
        <w:t xml:space="preserve"> which then translates into socially</w:t>
      </w:r>
      <w:r w:rsidR="00744EF8" w:rsidRPr="00E557C7">
        <w:rPr>
          <w:rFonts w:ascii="Corbel" w:hAnsi="Corbel"/>
        </w:rPr>
        <w:t xml:space="preserve"> </w:t>
      </w:r>
      <w:r w:rsidRPr="00E557C7">
        <w:rPr>
          <w:rFonts w:ascii="Corbel" w:hAnsi="Corbel"/>
        </w:rPr>
        <w:t>sanctioned criteria for subjecthood and bodied legitimacy (people with lean bodies are desirable citizens). Th</w:t>
      </w:r>
      <w:r w:rsidR="0089610C" w:rsidRPr="00E557C7">
        <w:rPr>
          <w:rFonts w:ascii="Corbel" w:hAnsi="Corbel"/>
        </w:rPr>
        <w:t xml:space="preserve">ese ongoing familiar, but differently lived, arrangements of knowledge, bodies, </w:t>
      </w:r>
      <w:proofErr w:type="spellStart"/>
      <w:r w:rsidR="0089610C" w:rsidRPr="00E557C7">
        <w:rPr>
          <w:rFonts w:ascii="Corbel" w:hAnsi="Corbel"/>
        </w:rPr>
        <w:t>pathologization</w:t>
      </w:r>
      <w:proofErr w:type="spellEnd"/>
      <w:r w:rsidR="0089610C" w:rsidRPr="00E557C7">
        <w:rPr>
          <w:rFonts w:ascii="Corbel" w:hAnsi="Corbel"/>
        </w:rPr>
        <w:t>, individuation, and desirability</w:t>
      </w:r>
      <w:r w:rsidRPr="00E557C7">
        <w:rPr>
          <w:rFonts w:ascii="Corbel" w:hAnsi="Corbel"/>
        </w:rPr>
        <w:t xml:space="preserve"> create a recursive system, where physiology makes visible a biochemical mechanism or measure as consequential (lean muscle mass), thus sustaining the need for physiological inquiry in order to ensure the optimal normative functioning of said mechanism (we need to fully understand lean muscle mass physiologically, to ensure more people can work toward gaining lean muscle mass).  </w:t>
      </w:r>
    </w:p>
    <w:p w14:paraId="2141083B" w14:textId="77777777" w:rsidR="00831586" w:rsidRPr="00E557C7" w:rsidRDefault="00831586" w:rsidP="00DD3251">
      <w:pPr>
        <w:rPr>
          <w:rFonts w:ascii="Corbel" w:hAnsi="Corbel"/>
        </w:rPr>
      </w:pPr>
    </w:p>
    <w:p w14:paraId="0D13049C" w14:textId="18624AB7" w:rsidR="00831586" w:rsidRPr="00E557C7" w:rsidRDefault="00831586" w:rsidP="00DD3251">
      <w:pPr>
        <w:rPr>
          <w:rFonts w:ascii="Corbel" w:hAnsi="Corbel"/>
          <w:b/>
        </w:rPr>
      </w:pPr>
      <w:r w:rsidRPr="00E557C7">
        <w:rPr>
          <w:rFonts w:ascii="Corbel" w:hAnsi="Corbel"/>
        </w:rPr>
        <w:t>In Canada, Euro-Western epistemological traditions, physiology, and other structures that cente</w:t>
      </w:r>
      <w:r w:rsidR="000F3012" w:rsidRPr="00E557C7">
        <w:rPr>
          <w:rFonts w:ascii="Corbel" w:hAnsi="Corbel"/>
        </w:rPr>
        <w:t>r</w:t>
      </w:r>
      <w:r w:rsidRPr="00E557C7">
        <w:rPr>
          <w:rFonts w:ascii="Corbel" w:hAnsi="Corbel"/>
        </w:rPr>
        <w:t xml:space="preserve"> whiteness as normative overlap to enact settler colonial oppressions targeting Indigenous and minoritized communities (Allan and Smylie 2015; Reading and Wien 2013; Smylie and Firestone 2015). This leads to a multitude of physiology-validated (and sustaining) intrusions, including interventions promoting </w:t>
      </w:r>
      <w:r w:rsidR="002F0893" w:rsidRPr="00E557C7">
        <w:rPr>
          <w:rFonts w:ascii="Corbel" w:hAnsi="Corbel"/>
        </w:rPr>
        <w:t>“</w:t>
      </w:r>
      <w:r w:rsidRPr="00E557C7">
        <w:rPr>
          <w:rFonts w:ascii="Corbel" w:hAnsi="Corbel"/>
        </w:rPr>
        <w:t>healthy</w:t>
      </w:r>
      <w:r w:rsidR="002F0893" w:rsidRPr="00E557C7">
        <w:rPr>
          <w:rFonts w:ascii="Corbel" w:hAnsi="Corbel"/>
        </w:rPr>
        <w:t>”</w:t>
      </w:r>
      <w:r w:rsidRPr="00E557C7">
        <w:rPr>
          <w:rFonts w:ascii="Corbel" w:hAnsi="Corbel"/>
        </w:rPr>
        <w:t xml:space="preserve"> physical activity, which act as thinly</w:t>
      </w:r>
      <w:r w:rsidR="00517E86" w:rsidRPr="00E557C7">
        <w:rPr>
          <w:rFonts w:ascii="Corbel" w:hAnsi="Corbel"/>
        </w:rPr>
        <w:t xml:space="preserve"> </w:t>
      </w:r>
      <w:r w:rsidRPr="00E557C7">
        <w:rPr>
          <w:rFonts w:ascii="Corbel" w:hAnsi="Corbel"/>
        </w:rPr>
        <w:t>veiled tools of reasserting settler valuations of bodied legitimacy, desirability, and citizenship (Rice 2016</w:t>
      </w:r>
      <w:r w:rsidR="003D2B6D" w:rsidRPr="00E557C7">
        <w:rPr>
          <w:rFonts w:ascii="Corbel" w:hAnsi="Corbel"/>
        </w:rPr>
        <w:t>; Russell, 2020</w:t>
      </w:r>
      <w:r w:rsidR="00924594" w:rsidRPr="00E557C7">
        <w:rPr>
          <w:rFonts w:ascii="Corbel" w:hAnsi="Corbel"/>
        </w:rPr>
        <w:t xml:space="preserve">; Ward, </w:t>
      </w:r>
      <w:proofErr w:type="spellStart"/>
      <w:r w:rsidR="00924594" w:rsidRPr="00E557C7">
        <w:rPr>
          <w:rFonts w:ascii="Corbel" w:hAnsi="Corbel"/>
        </w:rPr>
        <w:t>Beausoliel</w:t>
      </w:r>
      <w:proofErr w:type="spellEnd"/>
      <w:r w:rsidR="00924594" w:rsidRPr="00E557C7">
        <w:rPr>
          <w:rFonts w:ascii="Corbel" w:hAnsi="Corbel"/>
        </w:rPr>
        <w:t>, and Heath 2017</w:t>
      </w:r>
      <w:r w:rsidRPr="00E557C7">
        <w:rPr>
          <w:rFonts w:ascii="Corbel" w:hAnsi="Corbel"/>
        </w:rPr>
        <w:t xml:space="preserve">). Physiological evaluations of </w:t>
      </w:r>
      <w:r w:rsidR="00025904" w:rsidRPr="00E557C7">
        <w:rPr>
          <w:rFonts w:ascii="Corbel" w:hAnsi="Corbel"/>
        </w:rPr>
        <w:t>“</w:t>
      </w:r>
      <w:r w:rsidRPr="00E557C7">
        <w:rPr>
          <w:rFonts w:ascii="Corbel" w:hAnsi="Corbel"/>
        </w:rPr>
        <w:t>healthy</w:t>
      </w:r>
      <w:r w:rsidR="00025904" w:rsidRPr="00E557C7">
        <w:rPr>
          <w:rFonts w:ascii="Corbel" w:hAnsi="Corbel"/>
        </w:rPr>
        <w:t xml:space="preserve">” </w:t>
      </w:r>
      <w:r w:rsidRPr="00E557C7">
        <w:rPr>
          <w:rFonts w:ascii="Corbel" w:hAnsi="Corbel"/>
        </w:rPr>
        <w:t xml:space="preserve">or </w:t>
      </w:r>
      <w:r w:rsidR="00025904" w:rsidRPr="00E557C7">
        <w:rPr>
          <w:rFonts w:ascii="Corbel" w:hAnsi="Corbel"/>
        </w:rPr>
        <w:t>“</w:t>
      </w:r>
      <w:r w:rsidRPr="00E557C7">
        <w:rPr>
          <w:rFonts w:ascii="Corbel" w:hAnsi="Corbel"/>
        </w:rPr>
        <w:t>ideal</w:t>
      </w:r>
      <w:r w:rsidR="00025904" w:rsidRPr="00E557C7">
        <w:rPr>
          <w:rFonts w:ascii="Corbel" w:hAnsi="Corbel"/>
        </w:rPr>
        <w:t>”</w:t>
      </w:r>
      <w:r w:rsidRPr="00E557C7">
        <w:rPr>
          <w:rFonts w:ascii="Corbel" w:hAnsi="Corbel"/>
        </w:rPr>
        <w:t xml:space="preserve"> bodies position (male, physically able) white settler bodies as a </w:t>
      </w:r>
      <w:r w:rsidR="006A3038" w:rsidRPr="00E557C7">
        <w:rPr>
          <w:rFonts w:ascii="Corbel" w:hAnsi="Corbel"/>
        </w:rPr>
        <w:t>“</w:t>
      </w:r>
      <w:r w:rsidRPr="00E557C7">
        <w:rPr>
          <w:rFonts w:ascii="Corbel" w:hAnsi="Corbel"/>
        </w:rPr>
        <w:t>normative</w:t>
      </w:r>
      <w:r w:rsidR="006A3038" w:rsidRPr="00E557C7">
        <w:rPr>
          <w:rFonts w:ascii="Corbel" w:hAnsi="Corbel"/>
        </w:rPr>
        <w:t>”</w:t>
      </w:r>
      <w:r w:rsidRPr="00E557C7">
        <w:rPr>
          <w:rFonts w:ascii="Corbel" w:hAnsi="Corbel"/>
        </w:rPr>
        <w:t xml:space="preserve"> benchmark. This </w:t>
      </w:r>
      <w:r w:rsidR="00D31187" w:rsidRPr="00E557C7">
        <w:rPr>
          <w:rFonts w:ascii="Corbel" w:hAnsi="Corbel"/>
        </w:rPr>
        <w:t xml:space="preserve">supposed ideal </w:t>
      </w:r>
      <w:r w:rsidRPr="00E557C7">
        <w:rPr>
          <w:rFonts w:ascii="Corbel" w:hAnsi="Corbel"/>
        </w:rPr>
        <w:t>designates non-</w:t>
      </w:r>
      <w:r w:rsidR="008040D6" w:rsidRPr="00E557C7">
        <w:rPr>
          <w:rFonts w:ascii="Corbel" w:hAnsi="Corbel"/>
        </w:rPr>
        <w:t>“</w:t>
      </w:r>
      <w:r w:rsidRPr="00E557C7">
        <w:rPr>
          <w:rFonts w:ascii="Corbel" w:hAnsi="Corbel"/>
        </w:rPr>
        <w:t>normal</w:t>
      </w:r>
      <w:r w:rsidR="008040D6" w:rsidRPr="00E557C7">
        <w:rPr>
          <w:rFonts w:ascii="Corbel" w:hAnsi="Corbel"/>
        </w:rPr>
        <w:t>”</w:t>
      </w:r>
      <w:r w:rsidRPr="00E557C7">
        <w:rPr>
          <w:rFonts w:ascii="Corbel" w:hAnsi="Corbel"/>
        </w:rPr>
        <w:t xml:space="preserve"> bodies as less legitimate and less desirable, thus lending a science-based rationale to the historical and ongoing systemic oppression</w:t>
      </w:r>
      <w:r w:rsidR="00A37697" w:rsidRPr="00E557C7">
        <w:rPr>
          <w:rFonts w:ascii="Corbel" w:hAnsi="Corbel"/>
        </w:rPr>
        <w:t>—</w:t>
      </w:r>
      <w:r w:rsidRPr="00E557C7">
        <w:rPr>
          <w:rFonts w:ascii="Corbel" w:hAnsi="Corbel"/>
        </w:rPr>
        <w:t>murder, genocide, slavery, sterilization, relocation, erasure, program and funding disparities</w:t>
      </w:r>
      <w:r w:rsidR="00A37697" w:rsidRPr="00E557C7">
        <w:rPr>
          <w:rFonts w:ascii="Corbel" w:hAnsi="Corbel"/>
        </w:rPr>
        <w:t>—</w:t>
      </w:r>
      <w:r w:rsidRPr="00E557C7">
        <w:rPr>
          <w:rFonts w:ascii="Corbel" w:hAnsi="Corbel"/>
        </w:rPr>
        <w:t xml:space="preserve">faced by Indigenous </w:t>
      </w:r>
      <w:r w:rsidR="00277B34" w:rsidRPr="00E557C7">
        <w:rPr>
          <w:rFonts w:ascii="Corbel" w:hAnsi="Corbel"/>
        </w:rPr>
        <w:t>P</w:t>
      </w:r>
      <w:r w:rsidRPr="00E557C7">
        <w:rPr>
          <w:rFonts w:ascii="Corbel" w:hAnsi="Corbel"/>
        </w:rPr>
        <w:t xml:space="preserve">eoples, immigrants, refugees, and people of color. Physiology has been utilized to abstract ancestry to blood quantum, to rob reproductive agency based on skin </w:t>
      </w:r>
      <w:r w:rsidR="00594DEF" w:rsidRPr="00E557C7">
        <w:rPr>
          <w:rFonts w:ascii="Corbel" w:hAnsi="Corbel"/>
        </w:rPr>
        <w:t>color</w:t>
      </w:r>
      <w:r w:rsidRPr="00E557C7">
        <w:rPr>
          <w:rFonts w:ascii="Corbel" w:hAnsi="Corbel"/>
        </w:rPr>
        <w:t xml:space="preserve">, and to maintain the validity of race-based genetic predispositions to what is perceived as moral failing or bodied weakness, such as epidemiological ethnic vulnerability to obesity, anemia, or substance use. In the particular context of thinking childhoods, physiology intersects with child development to dictate </w:t>
      </w:r>
      <w:r w:rsidR="00891EC3" w:rsidRPr="00E557C7">
        <w:rPr>
          <w:rFonts w:ascii="Corbel" w:hAnsi="Corbel"/>
        </w:rPr>
        <w:t>“</w:t>
      </w:r>
      <w:r w:rsidRPr="00E557C7">
        <w:rPr>
          <w:rFonts w:ascii="Corbel" w:hAnsi="Corbel"/>
        </w:rPr>
        <w:t>healthy</w:t>
      </w:r>
      <w:r w:rsidR="00891EC3" w:rsidRPr="00E557C7">
        <w:rPr>
          <w:rFonts w:ascii="Corbel" w:hAnsi="Corbel"/>
        </w:rPr>
        <w:t xml:space="preserve">” </w:t>
      </w:r>
      <w:r w:rsidRPr="00E557C7">
        <w:rPr>
          <w:rFonts w:ascii="Corbel" w:hAnsi="Corbel"/>
        </w:rPr>
        <w:t xml:space="preserve">trajectories of growth and to shape children’s relations with their bodies toward achieving an </w:t>
      </w:r>
      <w:r w:rsidR="0099305E" w:rsidRPr="00E557C7">
        <w:rPr>
          <w:rFonts w:ascii="Corbel" w:hAnsi="Corbel"/>
        </w:rPr>
        <w:t>“</w:t>
      </w:r>
      <w:r w:rsidRPr="00E557C7">
        <w:rPr>
          <w:rFonts w:ascii="Corbel" w:hAnsi="Corbel"/>
        </w:rPr>
        <w:t>ideal</w:t>
      </w:r>
      <w:r w:rsidR="0099305E" w:rsidRPr="00E557C7">
        <w:rPr>
          <w:rFonts w:ascii="Corbel" w:hAnsi="Corbel"/>
        </w:rPr>
        <w:t xml:space="preserve">” </w:t>
      </w:r>
      <w:r w:rsidRPr="00E557C7">
        <w:rPr>
          <w:rFonts w:ascii="Corbel" w:hAnsi="Corbel"/>
        </w:rPr>
        <w:lastRenderedPageBreak/>
        <w:t xml:space="preserve">normative body (Burrows and Wright 2007). This is why thinking with how we engage physiology in the context of Canadian early childhood education matters: physiology is a non-innocent knowledge with highly impactful lived consequences. </w:t>
      </w:r>
    </w:p>
    <w:p w14:paraId="3CF4751E" w14:textId="77777777" w:rsidR="00831586" w:rsidRPr="00E557C7" w:rsidRDefault="00831586" w:rsidP="00DD3251">
      <w:pPr>
        <w:rPr>
          <w:rFonts w:ascii="Corbel" w:hAnsi="Corbel"/>
        </w:rPr>
      </w:pPr>
    </w:p>
    <w:p w14:paraId="2DA47C76" w14:textId="11CD4BB7" w:rsidR="00831586" w:rsidRPr="00E557C7" w:rsidRDefault="00831586" w:rsidP="00DD3251">
      <w:pPr>
        <w:rPr>
          <w:rFonts w:ascii="Corbel" w:hAnsi="Corbel"/>
        </w:rPr>
      </w:pPr>
      <w:r w:rsidRPr="00E557C7">
        <w:rPr>
          <w:rFonts w:ascii="Corbel" w:hAnsi="Corbel"/>
        </w:rPr>
        <w:t xml:space="preserve">One site where these consequences of physiology become lived in education is in physical activity or movement curriculum. As McKay, Gore, and Kirk (2012) argue, physical education resources increasingly integrate scientific insights </w:t>
      </w:r>
      <w:r w:rsidR="008823FB" w:rsidRPr="00E557C7">
        <w:rPr>
          <w:rFonts w:ascii="Corbel" w:hAnsi="Corbel"/>
        </w:rPr>
        <w:t xml:space="preserve">in </w:t>
      </w:r>
      <w:r w:rsidRPr="00E557C7">
        <w:rPr>
          <w:rFonts w:ascii="Corbel" w:hAnsi="Corbel"/>
        </w:rPr>
        <w:t xml:space="preserve">an attempt to legitimize physical activity teaching as </w:t>
      </w:r>
      <w:r w:rsidR="008823FB" w:rsidRPr="00E557C7">
        <w:rPr>
          <w:rFonts w:ascii="Corbel" w:hAnsi="Corbel"/>
        </w:rPr>
        <w:t>“</w:t>
      </w:r>
      <w:r w:rsidRPr="00E557C7">
        <w:rPr>
          <w:rFonts w:ascii="Corbel" w:hAnsi="Corbel"/>
        </w:rPr>
        <w:t>valid</w:t>
      </w:r>
      <w:r w:rsidR="008823FB" w:rsidRPr="00E557C7">
        <w:rPr>
          <w:rFonts w:ascii="Corbel" w:hAnsi="Corbel"/>
        </w:rPr>
        <w:t>”</w:t>
      </w:r>
      <w:r w:rsidRPr="00E557C7">
        <w:rPr>
          <w:rFonts w:ascii="Corbel" w:hAnsi="Corbel"/>
        </w:rPr>
        <w:t xml:space="preserve"> amid colonial constructions of scholarly knowledge, thus centering the Euro-Western scientific knowledge that hold</w:t>
      </w:r>
      <w:r w:rsidR="0041630D" w:rsidRPr="00E557C7">
        <w:rPr>
          <w:rFonts w:ascii="Corbel" w:hAnsi="Corbel"/>
        </w:rPr>
        <w:t>s</w:t>
      </w:r>
      <w:r w:rsidRPr="00E557C7">
        <w:rPr>
          <w:rFonts w:ascii="Corbel" w:hAnsi="Corbel"/>
        </w:rPr>
        <w:t xml:space="preserve"> great power and ubiquity. </w:t>
      </w:r>
      <w:proofErr w:type="spellStart"/>
      <w:r w:rsidRPr="00E557C7">
        <w:rPr>
          <w:rFonts w:ascii="Corbel" w:hAnsi="Corbel"/>
        </w:rPr>
        <w:t>Azzarito</w:t>
      </w:r>
      <w:proofErr w:type="spellEnd"/>
      <w:r w:rsidR="00FE3323" w:rsidRPr="00E557C7">
        <w:rPr>
          <w:rFonts w:ascii="Corbel" w:hAnsi="Corbel"/>
        </w:rPr>
        <w:t xml:space="preserve"> et al. (2017) </w:t>
      </w:r>
      <w:r w:rsidRPr="00E557C7">
        <w:rPr>
          <w:rFonts w:ascii="Corbel" w:hAnsi="Corbel"/>
        </w:rPr>
        <w:t xml:space="preserve"> contend that physical education curriculum obscures the complexities of moving bodies by ensuring that “specific bodies and identities in relation to the health discourse are normalized, celebrated, and legitimized in pedagogical settings (i</w:t>
      </w:r>
      <w:r w:rsidR="00E3035A" w:rsidRPr="00E557C7">
        <w:rPr>
          <w:rFonts w:ascii="Corbel" w:hAnsi="Corbel"/>
        </w:rPr>
        <w:t>.</w:t>
      </w:r>
      <w:r w:rsidRPr="00E557C7">
        <w:rPr>
          <w:rFonts w:ascii="Corbel" w:hAnsi="Corbel"/>
        </w:rPr>
        <w:t>e., school PE) through many acts of reinforcement and reiteration” (</w:t>
      </w:r>
      <w:r w:rsidR="00F01BDD" w:rsidRPr="00E557C7">
        <w:rPr>
          <w:rFonts w:ascii="Corbel" w:hAnsi="Corbel"/>
        </w:rPr>
        <w:t xml:space="preserve">2016, </w:t>
      </w:r>
      <w:r w:rsidRPr="00E557C7">
        <w:rPr>
          <w:rFonts w:ascii="Corbel" w:hAnsi="Corbel"/>
        </w:rPr>
        <w:t>7).</w:t>
      </w:r>
      <w:r w:rsidRPr="00E557C7">
        <w:rPr>
          <w:rFonts w:ascii="Corbel" w:hAnsi="Corbel"/>
          <w:bCs/>
        </w:rPr>
        <w:t xml:space="preserve"> Particular to Canadian early childhood education, </w:t>
      </w:r>
      <w:r w:rsidRPr="00E557C7">
        <w:rPr>
          <w:rFonts w:ascii="Corbel" w:hAnsi="Corbel"/>
        </w:rPr>
        <w:t xml:space="preserve">physical activity pedagogical resources, including the </w:t>
      </w:r>
      <w:r w:rsidRPr="00E557C7">
        <w:rPr>
          <w:rFonts w:ascii="Corbel" w:hAnsi="Corbel"/>
          <w:i/>
        </w:rPr>
        <w:t>Guidelines</w:t>
      </w:r>
      <w:r w:rsidRPr="00E557C7">
        <w:rPr>
          <w:rFonts w:ascii="Corbel" w:hAnsi="Corbel"/>
        </w:rPr>
        <w:t>, enact the political consequences of physiology through their reiteration of a particular, normalizing response to the question</w:t>
      </w:r>
      <w:r w:rsidR="007C3A4C" w:rsidRPr="00E557C7">
        <w:rPr>
          <w:rFonts w:ascii="Corbel" w:hAnsi="Corbel"/>
        </w:rPr>
        <w:t>,</w:t>
      </w:r>
      <w:r w:rsidRPr="00E557C7">
        <w:rPr>
          <w:rFonts w:ascii="Corbel" w:hAnsi="Corbel"/>
        </w:rPr>
        <w:t xml:space="preserve"> </w:t>
      </w:r>
      <w:r w:rsidR="007C3A4C" w:rsidRPr="00E557C7">
        <w:rPr>
          <w:rFonts w:ascii="Corbel" w:hAnsi="Corbel"/>
        </w:rPr>
        <w:t>W</w:t>
      </w:r>
      <w:r w:rsidRPr="00E557C7">
        <w:rPr>
          <w:rFonts w:ascii="Corbel" w:hAnsi="Corbel"/>
        </w:rPr>
        <w:t xml:space="preserve">ho can the child be? Burrows and Wright (2020), following Harwood (2009), name these classed, gendered, ableist reiterations as </w:t>
      </w:r>
      <w:proofErr w:type="spellStart"/>
      <w:r w:rsidRPr="00E557C7">
        <w:rPr>
          <w:rFonts w:ascii="Corbel" w:hAnsi="Corbel"/>
        </w:rPr>
        <w:t>biopedagogies</w:t>
      </w:r>
      <w:proofErr w:type="spellEnd"/>
      <w:r w:rsidRPr="00E557C7">
        <w:rPr>
          <w:rFonts w:ascii="Corbel" w:hAnsi="Corbel"/>
        </w:rPr>
        <w:t xml:space="preserve">: the pedagogical contours given to (normative, developmental, non-innocent) scientific knowledges as they become enacted in the name of health in education. The </w:t>
      </w:r>
      <w:r w:rsidRPr="00E557C7">
        <w:rPr>
          <w:rFonts w:ascii="Corbel" w:hAnsi="Corbel"/>
          <w:i/>
          <w:iCs/>
        </w:rPr>
        <w:t>Guidelines</w:t>
      </w:r>
      <w:r w:rsidRPr="00E557C7">
        <w:rPr>
          <w:rFonts w:ascii="Corbel" w:hAnsi="Corbel"/>
        </w:rPr>
        <w:t xml:space="preserve"> participate in these reiterations as they center neoliberal conceptions of children as future citizens, personal responsibility, bodied legitimacy, and quantifiable educational attainment (Dahlberg and Moss 2004), and as declarations that early childhood education pedagogies must teach children the skills they need to be healthy or pedagogies that promote fundamental movement skills and fitness are crucial for children’s healthy development</w:t>
      </w:r>
      <w:r w:rsidR="00124D56" w:rsidRPr="00E557C7">
        <w:rPr>
          <w:rFonts w:ascii="Corbel" w:hAnsi="Corbel"/>
        </w:rPr>
        <w:t xml:space="preserve"> </w:t>
      </w:r>
      <w:r w:rsidRPr="00E557C7">
        <w:rPr>
          <w:rFonts w:ascii="Corbel" w:hAnsi="Corbel"/>
        </w:rPr>
        <w:t xml:space="preserve">become wrapped in affirmations of morality, care, and teleological learning that make them risky to contest. For example, the </w:t>
      </w:r>
      <w:r w:rsidR="00E340C2" w:rsidRPr="00E557C7">
        <w:rPr>
          <w:rFonts w:ascii="Corbel" w:hAnsi="Corbel"/>
        </w:rPr>
        <w:t xml:space="preserve">CSEP </w:t>
      </w:r>
      <w:r w:rsidRPr="00E557C7">
        <w:rPr>
          <w:rFonts w:ascii="Corbel" w:hAnsi="Corbel"/>
        </w:rPr>
        <w:t>(2016</w:t>
      </w:r>
      <w:r w:rsidR="00E340C2" w:rsidRPr="00E557C7">
        <w:rPr>
          <w:rFonts w:ascii="Corbel" w:hAnsi="Corbel"/>
        </w:rPr>
        <w:t>b</w:t>
      </w:r>
      <w:r w:rsidRPr="00E557C7">
        <w:rPr>
          <w:rFonts w:ascii="Corbel" w:hAnsi="Corbel"/>
        </w:rPr>
        <w:t xml:space="preserve">) accompaniment to the </w:t>
      </w:r>
      <w:r w:rsidRPr="00E557C7">
        <w:rPr>
          <w:rFonts w:ascii="Corbel" w:hAnsi="Corbel"/>
          <w:i/>
        </w:rPr>
        <w:t>Guidelines</w:t>
      </w:r>
      <w:r w:rsidRPr="00E557C7">
        <w:rPr>
          <w:rFonts w:ascii="Corbel" w:hAnsi="Corbel"/>
        </w:rPr>
        <w:t xml:space="preserve"> purports that reaching the recommended </w:t>
      </w:r>
      <w:r w:rsidR="00903CF5" w:rsidRPr="00E557C7">
        <w:rPr>
          <w:rFonts w:ascii="Corbel" w:hAnsi="Corbel"/>
        </w:rPr>
        <w:t xml:space="preserve">sixty </w:t>
      </w:r>
      <w:r w:rsidRPr="00E557C7">
        <w:rPr>
          <w:rFonts w:ascii="Corbel" w:hAnsi="Corbel"/>
        </w:rPr>
        <w:t>minutes of activity can help children “improve their health</w:t>
      </w:r>
      <w:r w:rsidR="00012C58" w:rsidRPr="00E557C7">
        <w:rPr>
          <w:rFonts w:ascii="Corbel" w:hAnsi="Corbel"/>
        </w:rPr>
        <w:t>,</w:t>
      </w:r>
      <w:r w:rsidRPr="00E557C7">
        <w:rPr>
          <w:rFonts w:ascii="Corbel" w:hAnsi="Corbel"/>
        </w:rPr>
        <w:t>” “maintain a healthy body weight</w:t>
      </w:r>
      <w:r w:rsidR="00C803D9" w:rsidRPr="00E557C7">
        <w:rPr>
          <w:rFonts w:ascii="Corbel" w:hAnsi="Corbel"/>
        </w:rPr>
        <w:t>,</w:t>
      </w:r>
      <w:r w:rsidRPr="00E557C7">
        <w:rPr>
          <w:rFonts w:ascii="Corbel" w:hAnsi="Corbel"/>
        </w:rPr>
        <w:t>” “do better in school</w:t>
      </w:r>
      <w:r w:rsidR="00C803D9" w:rsidRPr="00E557C7">
        <w:rPr>
          <w:rFonts w:ascii="Corbel" w:hAnsi="Corbel"/>
        </w:rPr>
        <w:t>,</w:t>
      </w:r>
      <w:r w:rsidRPr="00E557C7">
        <w:rPr>
          <w:rFonts w:ascii="Corbel" w:hAnsi="Corbel"/>
        </w:rPr>
        <w:t>” “feel happier</w:t>
      </w:r>
      <w:r w:rsidR="00C803D9" w:rsidRPr="00E557C7">
        <w:rPr>
          <w:rFonts w:ascii="Corbel" w:hAnsi="Corbel"/>
        </w:rPr>
        <w:t>,</w:t>
      </w:r>
      <w:r w:rsidRPr="00E557C7">
        <w:rPr>
          <w:rFonts w:ascii="Corbel" w:hAnsi="Corbel"/>
        </w:rPr>
        <w:t>” and “have fun playing with friends” (para. 13). These professed benefits invest in dominant developmental Euro-Western narratives of childhood as a period where children gain the skills they need to become successful and valued citizens within a neoliberal state (</w:t>
      </w:r>
      <w:proofErr w:type="spellStart"/>
      <w:r w:rsidRPr="00E557C7">
        <w:rPr>
          <w:rFonts w:ascii="Corbel" w:hAnsi="Corbel"/>
        </w:rPr>
        <w:t>Azzarito</w:t>
      </w:r>
      <w:proofErr w:type="spellEnd"/>
      <w:r w:rsidRPr="00E557C7">
        <w:rPr>
          <w:rFonts w:ascii="Corbel" w:hAnsi="Corbel"/>
        </w:rPr>
        <w:t xml:space="preserve"> 2009; Rich 2011). In turn, the guidelines strategically delimit the possibilities for thinking physical activity pedagogically because pedagogies must properly teach physical activity in order to produce healthy children. </w:t>
      </w:r>
    </w:p>
    <w:p w14:paraId="231F2D1F" w14:textId="77777777" w:rsidR="00831586" w:rsidRPr="00E557C7" w:rsidRDefault="00831586" w:rsidP="00DD3251">
      <w:pPr>
        <w:rPr>
          <w:rFonts w:ascii="Corbel" w:hAnsi="Corbel"/>
        </w:rPr>
      </w:pPr>
    </w:p>
    <w:p w14:paraId="587B468D" w14:textId="40CDA00A" w:rsidR="009F21EC" w:rsidRPr="00E557C7" w:rsidRDefault="00831586" w:rsidP="00DD3251">
      <w:pPr>
        <w:rPr>
          <w:rFonts w:ascii="Corbel" w:hAnsi="Corbel"/>
        </w:rPr>
      </w:pPr>
      <w:r w:rsidRPr="00E557C7">
        <w:rPr>
          <w:rFonts w:ascii="Corbel" w:hAnsi="Corbel"/>
        </w:rPr>
        <w:t>When physical education pedagogical resources are made indisputable by the assumed validity and efficacy of science-informed information, the background knowledges and practices that sustain their unquestionability are recursively bolstered. Complex material-discursive enactments (Barad 2007) of health</w:t>
      </w:r>
      <w:r w:rsidR="00012869" w:rsidRPr="00E557C7">
        <w:rPr>
          <w:rFonts w:ascii="Corbel" w:hAnsi="Corbel"/>
        </w:rPr>
        <w:t>,</w:t>
      </w:r>
      <w:r w:rsidRPr="00E557C7">
        <w:rPr>
          <w:rFonts w:ascii="Corbel" w:hAnsi="Corbel"/>
        </w:rPr>
        <w:t xml:space="preserve"> </w:t>
      </w:r>
      <w:r w:rsidR="00797C52" w:rsidRPr="00E557C7">
        <w:rPr>
          <w:rFonts w:ascii="Corbel" w:hAnsi="Corbel"/>
        </w:rPr>
        <w:lastRenderedPageBreak/>
        <w:t>f</w:t>
      </w:r>
      <w:r w:rsidRPr="00E557C7">
        <w:rPr>
          <w:rFonts w:ascii="Corbel" w:hAnsi="Corbel"/>
        </w:rPr>
        <w:t>itness, children, and teaching</w:t>
      </w:r>
      <w:r w:rsidR="009801CE" w:rsidRPr="00E557C7">
        <w:rPr>
          <w:rFonts w:ascii="Corbel" w:hAnsi="Corbel"/>
        </w:rPr>
        <w:t xml:space="preserve"> </w:t>
      </w:r>
      <w:r w:rsidRPr="00E557C7">
        <w:rPr>
          <w:rFonts w:ascii="Corbel" w:hAnsi="Corbel"/>
        </w:rPr>
        <w:t xml:space="preserve">are framed as fixed, true, and common educational touchstones. The vast, lively, and deeply contestable knowledge-generating practices that underlie these pedagogies, including the physiological sciences that bolster mainstream conceptions of health and fitness, cannot easily become an accessible or worthy concern for pedagogical practice (Land and </w:t>
      </w:r>
      <w:proofErr w:type="spellStart"/>
      <w:r w:rsidRPr="00E557C7">
        <w:rPr>
          <w:rFonts w:ascii="Corbel" w:hAnsi="Corbel"/>
        </w:rPr>
        <w:t>Danis</w:t>
      </w:r>
      <w:proofErr w:type="spellEnd"/>
      <w:r w:rsidRPr="00E557C7">
        <w:rPr>
          <w:rFonts w:ascii="Corbel" w:hAnsi="Corbel"/>
        </w:rPr>
        <w:t xml:space="preserve"> 2016; Petherick and </w:t>
      </w:r>
      <w:proofErr w:type="spellStart"/>
      <w:r w:rsidRPr="00E557C7">
        <w:rPr>
          <w:rFonts w:ascii="Corbel" w:hAnsi="Corbel"/>
        </w:rPr>
        <w:t>Beausoleil</w:t>
      </w:r>
      <w:proofErr w:type="spellEnd"/>
      <w:r w:rsidRPr="00E557C7">
        <w:rPr>
          <w:rFonts w:ascii="Corbel" w:hAnsi="Corbel"/>
        </w:rPr>
        <w:t xml:space="preserve"> 2016; Rich 2011). If posed, questions of why children should participate in prescribed physical activities are answered with a gesture toward evidence-based research, coupled with an assumption that the ontological supremacy of the scientific canon negates any critical impulse. </w:t>
      </w:r>
    </w:p>
    <w:p w14:paraId="332A8BD5" w14:textId="3B17BAA3" w:rsidR="009F21EC" w:rsidRPr="00E557C7" w:rsidRDefault="00831586" w:rsidP="00597C67">
      <w:pPr>
        <w:pStyle w:val="Heading4"/>
      </w:pPr>
      <w:r w:rsidRPr="00E557C7">
        <w:t xml:space="preserve">Concealing </w:t>
      </w:r>
      <w:r w:rsidR="00DD3251" w:rsidRPr="00E557C7">
        <w:t>H</w:t>
      </w:r>
      <w:r w:rsidRPr="00E557C7">
        <w:t>ow Physiology Entangles with Pedagogies</w:t>
      </w:r>
    </w:p>
    <w:p w14:paraId="712ED136" w14:textId="21E67EFD" w:rsidR="00831586" w:rsidRPr="00E557C7" w:rsidRDefault="00831586" w:rsidP="00DD3251">
      <w:pPr>
        <w:rPr>
          <w:rFonts w:ascii="Corbel" w:hAnsi="Corbel"/>
          <w:i/>
          <w:iCs/>
        </w:rPr>
      </w:pPr>
      <w:r w:rsidRPr="00E557C7">
        <w:rPr>
          <w:rFonts w:ascii="Corbel" w:hAnsi="Corbel"/>
        </w:rPr>
        <w:t>By curating the foundational features of physical activity pedagogies that can become subject to pedagogical purview, dominant physical education pedagogies ensure their educational authority and secure the dominance of settler-colonial onto-epistemological paradigms. When pedagogical resources are framed as well-founded and incontestable dictates (</w:t>
      </w:r>
      <w:r w:rsidR="00BD29C3" w:rsidRPr="00E557C7">
        <w:rPr>
          <w:rFonts w:ascii="Corbel" w:hAnsi="Corbel"/>
        </w:rPr>
        <w:t>“</w:t>
      </w:r>
      <w:r w:rsidRPr="00E557C7">
        <w:rPr>
          <w:rFonts w:ascii="Corbel" w:hAnsi="Corbel"/>
        </w:rPr>
        <w:t>optimal health benefits</w:t>
      </w:r>
      <w:r w:rsidR="00BD29C3" w:rsidRPr="00E557C7">
        <w:rPr>
          <w:rFonts w:ascii="Corbel" w:hAnsi="Corbel"/>
        </w:rPr>
        <w:t xml:space="preserve">” </w:t>
      </w:r>
      <w:r w:rsidRPr="00E557C7">
        <w:rPr>
          <w:rFonts w:ascii="Corbel" w:hAnsi="Corbel"/>
        </w:rPr>
        <w:t xml:space="preserve">can be achieved by following the </w:t>
      </w:r>
      <w:r w:rsidRPr="00E557C7">
        <w:rPr>
          <w:rFonts w:ascii="Corbel" w:hAnsi="Corbel"/>
          <w:i/>
        </w:rPr>
        <w:t>Guidelines</w:t>
      </w:r>
      <w:r w:rsidRPr="00E557C7">
        <w:rPr>
          <w:rFonts w:ascii="Corbel" w:hAnsi="Corbel"/>
        </w:rPr>
        <w:t>), debating the (physiological, ontological, ethical) principles that underpin their content becomes unnecessary. This</w:t>
      </w:r>
      <w:r w:rsidR="00A66E61" w:rsidRPr="00E557C7">
        <w:rPr>
          <w:rFonts w:ascii="Corbel" w:hAnsi="Corbel"/>
        </w:rPr>
        <w:t xml:space="preserve"> constructed certainty, whereby it is the curriculum, recommendation, or practice and not the composition of that curricular formation that is made to be perceptible</w:t>
      </w:r>
      <w:r w:rsidRPr="00E557C7">
        <w:rPr>
          <w:rFonts w:ascii="Corbel" w:hAnsi="Corbel"/>
        </w:rPr>
        <w:t>, in turn, brackets the possibilities for critically engaging these pedagogies.</w:t>
      </w:r>
      <w:r w:rsidR="00B472CD" w:rsidRPr="00E557C7">
        <w:rPr>
          <w:rFonts w:ascii="Corbel" w:hAnsi="Corbel"/>
        </w:rPr>
        <w:t xml:space="preserve"> Foundational investigations and the scientific knowledges they produce are </w:t>
      </w:r>
      <w:r w:rsidR="0074771D" w:rsidRPr="00E557C7">
        <w:rPr>
          <w:rFonts w:ascii="Corbel" w:hAnsi="Corbel"/>
        </w:rPr>
        <w:t xml:space="preserve">silently </w:t>
      </w:r>
      <w:r w:rsidR="00B472CD" w:rsidRPr="00E557C7">
        <w:rPr>
          <w:rFonts w:ascii="Corbel" w:hAnsi="Corbel"/>
        </w:rPr>
        <w:t xml:space="preserve">woven through the guidelines. Gestures in the form of citations are made to background studies but </w:t>
      </w:r>
      <w:r w:rsidR="00483D0D" w:rsidRPr="00E557C7">
        <w:rPr>
          <w:rFonts w:ascii="Corbel" w:hAnsi="Corbel"/>
        </w:rPr>
        <w:t>each study’s</w:t>
      </w:r>
      <w:r w:rsidR="00B472CD" w:rsidRPr="00E557C7">
        <w:rPr>
          <w:rFonts w:ascii="Corbel" w:hAnsi="Corbel"/>
        </w:rPr>
        <w:t xml:space="preserve"> particular conceptualizations, assumptions, </w:t>
      </w:r>
      <w:r w:rsidR="00483D0D" w:rsidRPr="00E557C7">
        <w:rPr>
          <w:rFonts w:ascii="Corbel" w:hAnsi="Corbel"/>
        </w:rPr>
        <w:t xml:space="preserve">borders, </w:t>
      </w:r>
      <w:r w:rsidR="00B472CD" w:rsidRPr="00E557C7">
        <w:rPr>
          <w:rFonts w:ascii="Corbel" w:hAnsi="Corbel"/>
        </w:rPr>
        <w:t xml:space="preserve">outcomes, and affordances </w:t>
      </w:r>
      <w:r w:rsidR="002D0227" w:rsidRPr="00E557C7">
        <w:rPr>
          <w:rFonts w:ascii="Corbel" w:hAnsi="Corbel"/>
        </w:rPr>
        <w:t>are</w:t>
      </w:r>
      <w:r w:rsidR="00D46211" w:rsidRPr="00E557C7">
        <w:rPr>
          <w:rFonts w:ascii="Corbel" w:hAnsi="Corbel"/>
        </w:rPr>
        <w:t xml:space="preserve"> not centered beyond their utilization as evidence toward the veracity of the </w:t>
      </w:r>
      <w:r w:rsidR="00D46211" w:rsidRPr="00E557C7">
        <w:rPr>
          <w:rFonts w:ascii="Corbel" w:hAnsi="Corbel"/>
          <w:i/>
          <w:iCs/>
        </w:rPr>
        <w:t xml:space="preserve">Guidelines. </w:t>
      </w:r>
      <w:r w:rsidR="00D46211" w:rsidRPr="00E557C7">
        <w:rPr>
          <w:rFonts w:ascii="Corbel" w:hAnsi="Corbel"/>
        </w:rPr>
        <w:t>While perhaps enacted in the name of (patronizing) accessibility, any ov</w:t>
      </w:r>
      <w:r w:rsidR="00B472CD" w:rsidRPr="00E557C7">
        <w:rPr>
          <w:rFonts w:ascii="Corbel" w:hAnsi="Corbel"/>
        </w:rPr>
        <w:t xml:space="preserve">ert attention to making public the epistemological mechanisms that give the </w:t>
      </w:r>
      <w:r w:rsidR="00B472CD" w:rsidRPr="00E557C7">
        <w:rPr>
          <w:rFonts w:ascii="Corbel" w:hAnsi="Corbel"/>
          <w:i/>
          <w:iCs/>
        </w:rPr>
        <w:t xml:space="preserve">Guidelines </w:t>
      </w:r>
      <w:r w:rsidR="00B472CD" w:rsidRPr="00E557C7">
        <w:rPr>
          <w:rFonts w:ascii="Corbel" w:hAnsi="Corbel"/>
        </w:rPr>
        <w:t xml:space="preserve">the gravity they are habituated to assume is not present (ex: Timmons, Naylor, and Pfeiffer 2007; Tremblay, Shephard, and Brawley 2007). </w:t>
      </w:r>
      <w:r w:rsidRPr="00E557C7">
        <w:rPr>
          <w:rFonts w:ascii="Corbel" w:hAnsi="Corbel"/>
        </w:rPr>
        <w:t xml:space="preserve">In highlighting </w:t>
      </w:r>
      <w:r w:rsidR="00EE2D6C" w:rsidRPr="00E557C7">
        <w:rPr>
          <w:rFonts w:ascii="Corbel" w:hAnsi="Corbel"/>
        </w:rPr>
        <w:t xml:space="preserve">this making invisible (or, making untouchable) of the messy, imperfect, lively bioscientific knowledges that underpin many predominant physical education and movement teaching approaches, </w:t>
      </w:r>
      <w:r w:rsidR="00942E40" w:rsidRPr="00E557C7">
        <w:rPr>
          <w:rFonts w:ascii="Corbel" w:hAnsi="Corbel"/>
        </w:rPr>
        <w:t xml:space="preserve">I </w:t>
      </w:r>
      <w:r w:rsidRPr="00E557C7">
        <w:rPr>
          <w:rFonts w:ascii="Corbel" w:hAnsi="Corbel"/>
        </w:rPr>
        <w:t xml:space="preserve">am focusing on how physiological sciences are not put at risk, and especially not beyond the conventional tools science employs to critique itself (validity, reliability, methodology), in how pedagogical resources typically engage with physiology. </w:t>
      </w:r>
    </w:p>
    <w:p w14:paraId="32AAA312" w14:textId="77777777" w:rsidR="00831586" w:rsidRPr="00E557C7" w:rsidRDefault="00831586" w:rsidP="00DD3251">
      <w:pPr>
        <w:rPr>
          <w:rFonts w:ascii="Corbel" w:hAnsi="Corbel"/>
        </w:rPr>
      </w:pPr>
    </w:p>
    <w:p w14:paraId="2C1D099E" w14:textId="7B13B451" w:rsidR="00831586" w:rsidRPr="00E557C7" w:rsidRDefault="00831586" w:rsidP="00DD3251">
      <w:pPr>
        <w:rPr>
          <w:rFonts w:ascii="Corbel" w:hAnsi="Corbel"/>
        </w:rPr>
      </w:pPr>
      <w:r w:rsidRPr="00E557C7">
        <w:rPr>
          <w:rFonts w:ascii="Corbel" w:hAnsi="Corbel"/>
        </w:rPr>
        <w:t>There are a multitude of very important human-centered social justice critiques that make visible how these pedagogies are complicit in race, gender, fat, ability, and socioeconomic privilege-based oppression (</w:t>
      </w:r>
      <w:proofErr w:type="spellStart"/>
      <w:r w:rsidR="00504C89" w:rsidRPr="00E557C7">
        <w:rPr>
          <w:rFonts w:ascii="Corbel" w:hAnsi="Corbel"/>
        </w:rPr>
        <w:t>Azzarito</w:t>
      </w:r>
      <w:proofErr w:type="spellEnd"/>
      <w:r w:rsidR="00504C89" w:rsidRPr="00E557C7">
        <w:rPr>
          <w:rFonts w:ascii="Corbel" w:hAnsi="Corbel"/>
        </w:rPr>
        <w:t xml:space="preserve">, 2009; </w:t>
      </w:r>
      <w:proofErr w:type="spellStart"/>
      <w:r w:rsidRPr="00E557C7">
        <w:rPr>
          <w:rFonts w:ascii="Corbel" w:hAnsi="Corbel"/>
        </w:rPr>
        <w:t>Dagkas</w:t>
      </w:r>
      <w:proofErr w:type="spellEnd"/>
      <w:r w:rsidRPr="00E557C7">
        <w:rPr>
          <w:rFonts w:ascii="Corbel" w:hAnsi="Corbel"/>
        </w:rPr>
        <w:t xml:space="preserve"> and Hunter 2015; Flintoff, Dowling</w:t>
      </w:r>
      <w:r w:rsidR="00D0223B" w:rsidRPr="00E557C7">
        <w:rPr>
          <w:rFonts w:ascii="Corbel" w:hAnsi="Corbel"/>
        </w:rPr>
        <w:t>,</w:t>
      </w:r>
      <w:r w:rsidRPr="00E557C7">
        <w:rPr>
          <w:rFonts w:ascii="Corbel" w:hAnsi="Corbel"/>
        </w:rPr>
        <w:t xml:space="preserve"> and Fitzgerald 2015; </w:t>
      </w:r>
      <w:proofErr w:type="spellStart"/>
      <w:r w:rsidRPr="00E557C7">
        <w:rPr>
          <w:rFonts w:ascii="Corbel" w:hAnsi="Corbel"/>
        </w:rPr>
        <w:t>Hylton</w:t>
      </w:r>
      <w:proofErr w:type="spellEnd"/>
      <w:r w:rsidRPr="00E557C7">
        <w:rPr>
          <w:rFonts w:ascii="Corbel" w:hAnsi="Corbel"/>
        </w:rPr>
        <w:t xml:space="preserve"> 2015). For example,</w:t>
      </w:r>
      <w:r w:rsidR="00597C67" w:rsidRPr="00E557C7">
        <w:rPr>
          <w:rFonts w:ascii="Corbel" w:hAnsi="Corbel"/>
        </w:rPr>
        <w:t xml:space="preserve"> Laura</w:t>
      </w:r>
      <w:r w:rsidRPr="00E557C7">
        <w:rPr>
          <w:rFonts w:ascii="Corbel" w:hAnsi="Corbel"/>
        </w:rPr>
        <w:t xml:space="preserve"> </w:t>
      </w:r>
      <w:proofErr w:type="spellStart"/>
      <w:r w:rsidRPr="00E557C7">
        <w:rPr>
          <w:rFonts w:ascii="Corbel" w:hAnsi="Corbel"/>
        </w:rPr>
        <w:t>Azzarito</w:t>
      </w:r>
      <w:proofErr w:type="spellEnd"/>
      <w:r w:rsidRPr="00E557C7">
        <w:rPr>
          <w:rFonts w:ascii="Corbel" w:hAnsi="Corbel"/>
        </w:rPr>
        <w:t xml:space="preserve"> (2009) details how high school physical education pedagogies systematically perpetuate gendered and racialized constructions of ideal </w:t>
      </w:r>
      <w:r w:rsidR="00D0720E" w:rsidRPr="00E557C7">
        <w:rPr>
          <w:rFonts w:ascii="Corbel" w:hAnsi="Corbel"/>
        </w:rPr>
        <w:t>“</w:t>
      </w:r>
      <w:r w:rsidRPr="00E557C7">
        <w:rPr>
          <w:rFonts w:ascii="Corbel" w:hAnsi="Corbel"/>
        </w:rPr>
        <w:t>fit</w:t>
      </w:r>
      <w:r w:rsidR="00D0720E" w:rsidRPr="00E557C7">
        <w:rPr>
          <w:rFonts w:ascii="Corbel" w:hAnsi="Corbel"/>
        </w:rPr>
        <w:t>”</w:t>
      </w:r>
      <w:r w:rsidRPr="00E557C7">
        <w:rPr>
          <w:rFonts w:ascii="Corbel" w:hAnsi="Corbel"/>
        </w:rPr>
        <w:t xml:space="preserve"> and </w:t>
      </w:r>
      <w:r w:rsidR="00D0720E" w:rsidRPr="00E557C7">
        <w:rPr>
          <w:rFonts w:ascii="Corbel" w:hAnsi="Corbel"/>
        </w:rPr>
        <w:t>“</w:t>
      </w:r>
      <w:r w:rsidRPr="00E557C7">
        <w:rPr>
          <w:rFonts w:ascii="Corbel" w:hAnsi="Corbel"/>
        </w:rPr>
        <w:t>healthy</w:t>
      </w:r>
      <w:r w:rsidR="00D0720E" w:rsidRPr="00E557C7">
        <w:rPr>
          <w:rFonts w:ascii="Corbel" w:hAnsi="Corbel"/>
        </w:rPr>
        <w:t>”</w:t>
      </w:r>
      <w:r w:rsidRPr="00E557C7">
        <w:rPr>
          <w:rFonts w:ascii="Corbel" w:hAnsi="Corbel"/>
        </w:rPr>
        <w:t xml:space="preserve"> bodies. Douglas and Halas (2013) outline how post-secondary </w:t>
      </w:r>
      <w:r w:rsidRPr="00E557C7">
        <w:rPr>
          <w:rFonts w:ascii="Corbel" w:hAnsi="Corbel"/>
        </w:rPr>
        <w:lastRenderedPageBreak/>
        <w:t>institutions center white, Euro-Western physical education researchers</w:t>
      </w:r>
      <w:r w:rsidR="004537B7" w:rsidRPr="00E557C7">
        <w:rPr>
          <w:rFonts w:ascii="Corbel" w:hAnsi="Corbel"/>
        </w:rPr>
        <w:t>,</w:t>
      </w:r>
      <w:r w:rsidRPr="00E557C7">
        <w:rPr>
          <w:rFonts w:ascii="Corbel" w:hAnsi="Corbel"/>
        </w:rPr>
        <w:t xml:space="preserve"> which translates into a wealth of knowledge built of white, Euro-Western epistemologies, ontologies, and research biases. Analyzing physical education curriculum, </w:t>
      </w:r>
      <w:r w:rsidR="00597C67" w:rsidRPr="00E557C7">
        <w:rPr>
          <w:rFonts w:ascii="Corbel" w:hAnsi="Corbel"/>
        </w:rPr>
        <w:t xml:space="preserve">Flintoff, Dowling, and Fitzgerald </w:t>
      </w:r>
      <w:r w:rsidRPr="00E557C7">
        <w:rPr>
          <w:rFonts w:ascii="Corbel" w:hAnsi="Corbel"/>
        </w:rPr>
        <w:t xml:space="preserve">(2015) trace how curriculum policies conceal white privilege and Euro-Western knowledges into seemingly universalized, normative discourses of health and fitness. These are very important critiques. With my more explicit focus on complexifying physiology-pedagogy entanglements, I want to emphasize that by making only certain human-centered concerns accessible for critique, current methods for integrating physiology with pedagogies strategically conceal other contestable features of these pedagogies. This delimits the pedagogical possibilities for thinking movement, muscles, fitness, fat, and physiology critically and creatively. </w:t>
      </w:r>
    </w:p>
    <w:p w14:paraId="1D58D7BB" w14:textId="77777777" w:rsidR="00831586" w:rsidRPr="00E557C7" w:rsidRDefault="00831586" w:rsidP="00DD3251">
      <w:pPr>
        <w:rPr>
          <w:rFonts w:ascii="Corbel" w:hAnsi="Corbel"/>
        </w:rPr>
      </w:pPr>
    </w:p>
    <w:p w14:paraId="7106B5C2" w14:textId="4613DDB2" w:rsidR="00831586" w:rsidRPr="00E557C7" w:rsidRDefault="00831586" w:rsidP="00DD3251">
      <w:pPr>
        <w:rPr>
          <w:rFonts w:ascii="Corbel" w:hAnsi="Corbel"/>
        </w:rPr>
      </w:pPr>
      <w:r w:rsidRPr="00E557C7">
        <w:rPr>
          <w:rFonts w:ascii="Corbel" w:hAnsi="Corbel"/>
        </w:rPr>
        <w:t>What if we foreground the foundational onto-epistemological assumptions, practices, and knowledges that underpin physical activity pedagogies? The violent histories of decisions justified by science, the Euro-Western epistemological hierarchies that position science as objective or universalizable, the contemporary structures that produce and are produced by science as dominant knowledge</w:t>
      </w:r>
      <w:r w:rsidR="001A1D41" w:rsidRPr="00E557C7">
        <w:rPr>
          <w:rFonts w:ascii="Corbel" w:hAnsi="Corbel"/>
        </w:rPr>
        <w:t>—</w:t>
      </w:r>
      <w:r w:rsidRPr="00E557C7">
        <w:rPr>
          <w:rFonts w:ascii="Corbel" w:hAnsi="Corbel"/>
        </w:rPr>
        <w:t>what happens when we commit to engaging science as a practice of both inheriting and hoping with pedagogies? Willey</w:t>
      </w:r>
      <w:r w:rsidR="00353D94" w:rsidRPr="00E557C7">
        <w:rPr>
          <w:rFonts w:ascii="Corbel" w:hAnsi="Corbel"/>
        </w:rPr>
        <w:t xml:space="preserve"> </w:t>
      </w:r>
      <w:r w:rsidRPr="00E557C7">
        <w:rPr>
          <w:rFonts w:ascii="Corbel" w:hAnsi="Corbel"/>
        </w:rPr>
        <w:t>proposes that “when we claim sciences, instead of ‘engaging’ them, the terrain shifts from one of how un/friendly feminists are to Science to one of what a world of sciences has to offer, where so much is at stake” (</w:t>
      </w:r>
      <w:r w:rsidR="00353D94" w:rsidRPr="00E557C7">
        <w:rPr>
          <w:rFonts w:ascii="Corbel" w:hAnsi="Corbel"/>
        </w:rPr>
        <w:t xml:space="preserve">2016, </w:t>
      </w:r>
      <w:r w:rsidRPr="00E557C7">
        <w:rPr>
          <w:rFonts w:ascii="Corbel" w:hAnsi="Corbel"/>
        </w:rPr>
        <w:t xml:space="preserve">146). Reading Willey’s argument with early childhood education pedagogies, </w:t>
      </w:r>
      <w:r w:rsidR="00307ED6" w:rsidRPr="00E557C7">
        <w:rPr>
          <w:rFonts w:ascii="Corbel" w:hAnsi="Corbel"/>
        </w:rPr>
        <w:t xml:space="preserve">to do the work of </w:t>
      </w:r>
      <w:r w:rsidR="00597C67" w:rsidRPr="00E557C7">
        <w:rPr>
          <w:rFonts w:ascii="Corbel" w:hAnsi="Corbel"/>
        </w:rPr>
        <w:t>“</w:t>
      </w:r>
      <w:r w:rsidR="00307ED6" w:rsidRPr="00E557C7">
        <w:rPr>
          <w:rFonts w:ascii="Corbel" w:hAnsi="Corbel"/>
        </w:rPr>
        <w:t>claiming</w:t>
      </w:r>
      <w:r w:rsidR="00597C67" w:rsidRPr="00E557C7">
        <w:rPr>
          <w:rFonts w:ascii="Corbel" w:hAnsi="Corbel"/>
        </w:rPr>
        <w:t>”</w:t>
      </w:r>
      <w:r w:rsidR="00307ED6" w:rsidRPr="00E557C7">
        <w:rPr>
          <w:rFonts w:ascii="Corbel" w:hAnsi="Corbel"/>
        </w:rPr>
        <w:t xml:space="preserve"> sciences proposes that, in our pedagogical work, we</w:t>
      </w:r>
      <w:r w:rsidRPr="00E557C7">
        <w:rPr>
          <w:rFonts w:ascii="Corbel" w:hAnsi="Corbel"/>
        </w:rPr>
        <w:t xml:space="preserve"> </w:t>
      </w:r>
      <w:r w:rsidR="00307ED6" w:rsidRPr="00E557C7">
        <w:rPr>
          <w:rFonts w:ascii="Corbel" w:hAnsi="Corbel"/>
        </w:rPr>
        <w:t xml:space="preserve">might </w:t>
      </w:r>
      <w:r w:rsidRPr="00E557C7">
        <w:rPr>
          <w:rFonts w:ascii="Corbel" w:hAnsi="Corbel"/>
        </w:rPr>
        <w:t xml:space="preserve">engage differently (tending to knowledge politics, ethics, consequences) with physiological knowledges, and contest science’s onto-epistemological projects, by intentionally noticing physiological knowledges as a lively pedagogical participant. I propose that refusing to let scientific assumptions hide behind physical education pedagogical resources might become a method for claiming, infiltrating, and taking to account how physiological knowledges entangle in problematic and productive ways with early childhood education pedagogies.  </w:t>
      </w:r>
    </w:p>
    <w:p w14:paraId="1393BB60" w14:textId="77777777" w:rsidR="00831586" w:rsidRPr="00E557C7" w:rsidRDefault="00831586" w:rsidP="00DD3251">
      <w:pPr>
        <w:rPr>
          <w:rFonts w:ascii="Corbel" w:hAnsi="Corbel"/>
        </w:rPr>
      </w:pPr>
    </w:p>
    <w:p w14:paraId="6CE92EE2" w14:textId="31F65E1E" w:rsidR="00831586" w:rsidRPr="00E557C7" w:rsidRDefault="00831586" w:rsidP="00DD3251">
      <w:pPr>
        <w:rPr>
          <w:rFonts w:ascii="Corbel" w:hAnsi="Corbel"/>
        </w:rPr>
      </w:pPr>
      <w:r w:rsidRPr="00E557C7">
        <w:rPr>
          <w:rFonts w:ascii="Corbel" w:hAnsi="Corbel"/>
        </w:rPr>
        <w:t xml:space="preserve">The </w:t>
      </w:r>
      <w:r w:rsidRPr="00E557C7">
        <w:rPr>
          <w:rFonts w:ascii="Corbel" w:hAnsi="Corbel"/>
          <w:i/>
        </w:rPr>
        <w:t>Guidelines</w:t>
      </w:r>
      <w:r w:rsidRPr="00E557C7">
        <w:rPr>
          <w:rFonts w:ascii="Corbel" w:hAnsi="Corbel"/>
        </w:rPr>
        <w:t xml:space="preserve"> do not, in the form distributed to practitioners, make clear the physiology that serves as the foundation for the recommendations. While it should be noted that the </w:t>
      </w:r>
      <w:r w:rsidRPr="00E557C7">
        <w:rPr>
          <w:rFonts w:ascii="Corbel" w:hAnsi="Corbel"/>
          <w:i/>
        </w:rPr>
        <w:t>Guideline Development Report for the Canadian 24</w:t>
      </w:r>
      <w:r w:rsidR="00C82A5B" w:rsidRPr="00E557C7">
        <w:rPr>
          <w:rFonts w:ascii="Corbel" w:hAnsi="Corbel"/>
          <w:i/>
        </w:rPr>
        <w:t>-</w:t>
      </w:r>
      <w:r w:rsidRPr="00E557C7">
        <w:rPr>
          <w:rFonts w:ascii="Corbel" w:hAnsi="Corbel"/>
          <w:i/>
        </w:rPr>
        <w:t>Hour Movement Guidelines for Children and Youth</w:t>
      </w:r>
      <w:r w:rsidRPr="00E557C7">
        <w:rPr>
          <w:rFonts w:ascii="Corbel" w:hAnsi="Corbel"/>
        </w:rPr>
        <w:t xml:space="preserve"> by CSEP (2016b) is mentioned once in the preamble, in the </w:t>
      </w:r>
      <w:r w:rsidRPr="00E557C7">
        <w:rPr>
          <w:rFonts w:ascii="Corbel" w:hAnsi="Corbel"/>
          <w:i/>
        </w:rPr>
        <w:t>Guideline</w:t>
      </w:r>
      <w:r w:rsidRPr="00E557C7">
        <w:rPr>
          <w:rFonts w:ascii="Corbel" w:hAnsi="Corbel"/>
        </w:rPr>
        <w:t xml:space="preserve">s points like “an accumulation of at least 60 minutes per day of moderate to vigorous physical activity” (2) are abstracted from the scientific customs that materialize their perceptibility. If the messiness behind this understanding of movement is concealed, the vulnerabilities it might hold are also made irrelevant to pedagogical concern. This allows for certain questions to become possible: </w:t>
      </w:r>
      <w:r w:rsidR="0086376B" w:rsidRPr="00E557C7">
        <w:rPr>
          <w:rFonts w:ascii="Corbel" w:hAnsi="Corbel"/>
        </w:rPr>
        <w:t>W</w:t>
      </w:r>
      <w:r w:rsidRPr="00E557C7">
        <w:rPr>
          <w:rFonts w:ascii="Corbel" w:hAnsi="Corbel"/>
        </w:rPr>
        <w:t xml:space="preserve">ho decides what counts as energetic play? How does this assessment devalue other forms of movement? How are gender, sex, race, ability, </w:t>
      </w:r>
      <w:r w:rsidRPr="00E557C7">
        <w:rPr>
          <w:rFonts w:ascii="Corbel" w:hAnsi="Corbel"/>
        </w:rPr>
        <w:lastRenderedPageBreak/>
        <w:t xml:space="preserve">body size, access, and other power disparities addressed or perpetuated when </w:t>
      </w:r>
      <w:r w:rsidR="00EF2007" w:rsidRPr="00E557C7">
        <w:rPr>
          <w:rFonts w:ascii="Corbel" w:hAnsi="Corbel"/>
        </w:rPr>
        <w:t>“</w:t>
      </w:r>
      <w:r w:rsidRPr="00E557C7">
        <w:rPr>
          <w:rFonts w:ascii="Corbel" w:hAnsi="Corbel"/>
        </w:rPr>
        <w:t>moderate to vigorous</w:t>
      </w:r>
      <w:r w:rsidR="00EF2007" w:rsidRPr="00E557C7">
        <w:rPr>
          <w:rFonts w:ascii="Corbel" w:hAnsi="Corbel"/>
        </w:rPr>
        <w:t xml:space="preserve">” </w:t>
      </w:r>
      <w:r w:rsidRPr="00E557C7">
        <w:rPr>
          <w:rFonts w:ascii="Corbel" w:hAnsi="Corbel"/>
        </w:rPr>
        <w:t xml:space="preserve">physical activity is recommended? While these questions are critical and important, the </w:t>
      </w:r>
      <w:r w:rsidRPr="00E557C7">
        <w:rPr>
          <w:rFonts w:ascii="Corbel" w:hAnsi="Corbel"/>
          <w:i/>
        </w:rPr>
        <w:t>Guidelines</w:t>
      </w:r>
      <w:r w:rsidRPr="00E557C7">
        <w:rPr>
          <w:rFonts w:ascii="Corbel" w:hAnsi="Corbel"/>
        </w:rPr>
        <w:t xml:space="preserve"> make differently complex questions less accessible: </w:t>
      </w:r>
      <w:r w:rsidR="008E4966" w:rsidRPr="00E557C7">
        <w:rPr>
          <w:rFonts w:ascii="Corbel" w:hAnsi="Corbel"/>
        </w:rPr>
        <w:t>W</w:t>
      </w:r>
      <w:r w:rsidRPr="00E557C7">
        <w:rPr>
          <w:rFonts w:ascii="Corbel" w:hAnsi="Corbel"/>
        </w:rPr>
        <w:t xml:space="preserve">hat scientific practices facilitate this temporal frame of </w:t>
      </w:r>
      <w:r w:rsidR="008E4966" w:rsidRPr="00E557C7">
        <w:rPr>
          <w:rFonts w:ascii="Corbel" w:hAnsi="Corbel"/>
        </w:rPr>
        <w:t xml:space="preserve">sixty </w:t>
      </w:r>
      <w:r w:rsidRPr="00E557C7">
        <w:rPr>
          <w:rFonts w:ascii="Corbel" w:hAnsi="Corbel"/>
        </w:rPr>
        <w:t xml:space="preserve">minutes? What physiological conceptions make this </w:t>
      </w:r>
      <w:r w:rsidR="00E544EA" w:rsidRPr="00E557C7">
        <w:rPr>
          <w:rFonts w:ascii="Corbel" w:hAnsi="Corbel"/>
        </w:rPr>
        <w:t>“</w:t>
      </w:r>
      <w:r w:rsidRPr="00E557C7">
        <w:rPr>
          <w:rFonts w:ascii="Corbel" w:hAnsi="Corbel"/>
        </w:rPr>
        <w:t>vigorous</w:t>
      </w:r>
      <w:r w:rsidR="00E544EA" w:rsidRPr="00E557C7">
        <w:rPr>
          <w:rFonts w:ascii="Corbel" w:hAnsi="Corbel"/>
        </w:rPr>
        <w:t>”</w:t>
      </w:r>
      <w:r w:rsidRPr="00E557C7">
        <w:rPr>
          <w:rFonts w:ascii="Corbel" w:hAnsi="Corbel"/>
        </w:rPr>
        <w:t xml:space="preserve"> intensity matter, and how do these metabolic activities become imbricated in meaning</w:t>
      </w:r>
      <w:r w:rsidR="005E4216" w:rsidRPr="00E557C7">
        <w:rPr>
          <w:rFonts w:ascii="Corbel" w:hAnsi="Corbel"/>
        </w:rPr>
        <w:t>-</w:t>
      </w:r>
      <w:r w:rsidRPr="00E557C7">
        <w:rPr>
          <w:rFonts w:ascii="Corbel" w:hAnsi="Corbel"/>
        </w:rPr>
        <w:t>making practices? What ways of getting to know movement are made imperceptible by the epistemic power afforded to physiology? If I do put stock in a recommendation for moderate to vigorous physical activity, how might the physiological foundations of this recommendation</w:t>
      </w:r>
      <w:r w:rsidR="006D22CE" w:rsidRPr="00E557C7">
        <w:rPr>
          <w:rFonts w:ascii="Corbel" w:hAnsi="Corbel"/>
        </w:rPr>
        <w:t>—</w:t>
      </w:r>
      <w:r w:rsidRPr="00E557C7">
        <w:rPr>
          <w:rFonts w:ascii="Corbel" w:hAnsi="Corbel"/>
        </w:rPr>
        <w:t>and the knowledges, bodies, and consequences they engender</w:t>
      </w:r>
      <w:r w:rsidR="006D22CE" w:rsidRPr="00E557C7">
        <w:rPr>
          <w:rFonts w:ascii="Corbel" w:hAnsi="Corbel"/>
        </w:rPr>
        <w:t>—</w:t>
      </w:r>
      <w:r w:rsidRPr="00E557C7">
        <w:rPr>
          <w:rFonts w:ascii="Corbel" w:hAnsi="Corbel"/>
        </w:rPr>
        <w:t>mesh with my pedagogical intentions?</w:t>
      </w:r>
    </w:p>
    <w:p w14:paraId="2140F5B7" w14:textId="77777777" w:rsidR="00831586" w:rsidRPr="00E557C7" w:rsidRDefault="00831586" w:rsidP="00E279B9">
      <w:pPr>
        <w:pStyle w:val="Heading4"/>
      </w:pPr>
      <w:r w:rsidRPr="00E557C7">
        <w:t xml:space="preserve">Intervening with/in Physiology </w:t>
      </w:r>
    </w:p>
    <w:p w14:paraId="0D55CEBB" w14:textId="1EE663FE" w:rsidR="00831586" w:rsidRPr="00E557C7" w:rsidRDefault="00831586" w:rsidP="00DD3251">
      <w:pPr>
        <w:rPr>
          <w:rFonts w:ascii="Corbel" w:hAnsi="Corbel"/>
          <w:shd w:val="clear" w:color="auto" w:fill="FFFFFF"/>
        </w:rPr>
      </w:pPr>
      <w:r w:rsidRPr="00E557C7">
        <w:rPr>
          <w:rFonts w:ascii="Corbel" w:hAnsi="Corbel"/>
          <w:shd w:val="clear" w:color="auto" w:fill="FFFFFF"/>
        </w:rPr>
        <w:t>Taking physiology to account with pedagogies, I confront singular, authoritative, and non-complex/</w:t>
      </w:r>
      <w:proofErr w:type="spellStart"/>
      <w:r w:rsidRPr="00E557C7">
        <w:rPr>
          <w:rFonts w:ascii="Corbel" w:hAnsi="Corbel"/>
          <w:shd w:val="clear" w:color="auto" w:fill="FFFFFF"/>
        </w:rPr>
        <w:t>complexifiable</w:t>
      </w:r>
      <w:proofErr w:type="spellEnd"/>
      <w:r w:rsidRPr="00E557C7">
        <w:rPr>
          <w:rFonts w:ascii="Corbel" w:hAnsi="Corbel"/>
          <w:shd w:val="clear" w:color="auto" w:fill="FFFFFF"/>
        </w:rPr>
        <w:t xml:space="preserve"> assertions of dominant physiological sciences as they matter in pedagogical resources and work to engage these knowledges beyond their claims to certainty. This article is certainly not the only project intervening with/in physiology. </w:t>
      </w:r>
      <w:r w:rsidR="008854FB" w:rsidRPr="00E557C7">
        <w:rPr>
          <w:rFonts w:ascii="Corbel" w:hAnsi="Corbel"/>
          <w:shd w:val="clear" w:color="auto" w:fill="FFFFFF"/>
        </w:rPr>
        <w:t>Feminist i</w:t>
      </w:r>
      <w:r w:rsidRPr="00E557C7">
        <w:rPr>
          <w:rFonts w:ascii="Corbel" w:hAnsi="Corbel"/>
          <w:shd w:val="clear" w:color="auto" w:fill="FFFFFF"/>
        </w:rPr>
        <w:t xml:space="preserve">nterventions in Euro-Western science on an ontological level take up the practices of contemporary sciences (Barad 2007; </w:t>
      </w:r>
      <w:r w:rsidR="008854FB" w:rsidRPr="00E557C7">
        <w:rPr>
          <w:rFonts w:ascii="Corbel" w:hAnsi="Corbel"/>
          <w:shd w:val="clear" w:color="auto" w:fill="FFFFFF"/>
        </w:rPr>
        <w:t xml:space="preserve">Frost 2016; </w:t>
      </w:r>
      <w:r w:rsidRPr="00E557C7">
        <w:rPr>
          <w:rFonts w:ascii="Corbel" w:hAnsi="Corbel"/>
          <w:shd w:val="clear" w:color="auto" w:fill="FFFFFF"/>
        </w:rPr>
        <w:t>Mol 2002</w:t>
      </w:r>
      <w:r w:rsidR="00FD6D1A" w:rsidRPr="00E557C7">
        <w:rPr>
          <w:rFonts w:ascii="Corbel" w:hAnsi="Corbel"/>
          <w:shd w:val="clear" w:color="auto" w:fill="FFFFFF"/>
        </w:rPr>
        <w:t xml:space="preserve">; </w:t>
      </w:r>
      <w:r w:rsidR="005B0ED6" w:rsidRPr="00E557C7">
        <w:rPr>
          <w:rFonts w:ascii="Corbel" w:hAnsi="Corbel"/>
          <w:shd w:val="clear" w:color="auto" w:fill="FFFFFF"/>
        </w:rPr>
        <w:t xml:space="preserve">Roy 2007; </w:t>
      </w:r>
      <w:proofErr w:type="spellStart"/>
      <w:r w:rsidR="00FD6D1A" w:rsidRPr="00E557C7">
        <w:rPr>
          <w:rFonts w:ascii="Corbel" w:hAnsi="Corbel"/>
          <w:shd w:val="clear" w:color="auto" w:fill="FFFFFF"/>
        </w:rPr>
        <w:t>Youdell</w:t>
      </w:r>
      <w:proofErr w:type="spellEnd"/>
      <w:r w:rsidR="00FD6D1A" w:rsidRPr="00E557C7">
        <w:rPr>
          <w:rFonts w:ascii="Corbel" w:hAnsi="Corbel"/>
          <w:shd w:val="clear" w:color="auto" w:fill="FFFFFF"/>
        </w:rPr>
        <w:t xml:space="preserve"> 2017</w:t>
      </w:r>
      <w:r w:rsidRPr="00E557C7">
        <w:rPr>
          <w:rFonts w:ascii="Corbel" w:hAnsi="Corbel"/>
          <w:shd w:val="clear" w:color="auto" w:fill="FFFFFF"/>
        </w:rPr>
        <w:t>), argu</w:t>
      </w:r>
      <w:r w:rsidR="00572F42" w:rsidRPr="00E557C7">
        <w:rPr>
          <w:rFonts w:ascii="Corbel" w:hAnsi="Corbel"/>
          <w:shd w:val="clear" w:color="auto" w:fill="FFFFFF"/>
        </w:rPr>
        <w:t>ing</w:t>
      </w:r>
      <w:r w:rsidRPr="00E557C7">
        <w:rPr>
          <w:rFonts w:ascii="Corbel" w:hAnsi="Corbel"/>
          <w:shd w:val="clear" w:color="auto" w:fill="FFFFFF"/>
        </w:rPr>
        <w:t xml:space="preserve"> that science dis/invites critical engagement</w:t>
      </w:r>
      <w:r w:rsidR="008854FB" w:rsidRPr="00E557C7">
        <w:rPr>
          <w:rFonts w:ascii="Corbel" w:hAnsi="Corbel"/>
          <w:shd w:val="clear" w:color="auto" w:fill="FFFFFF"/>
        </w:rPr>
        <w:t>s</w:t>
      </w:r>
      <w:r w:rsidRPr="00E557C7">
        <w:rPr>
          <w:rFonts w:ascii="Corbel" w:hAnsi="Corbel"/>
          <w:shd w:val="clear" w:color="auto" w:fill="FFFFFF"/>
        </w:rPr>
        <w:t xml:space="preserve"> with interdisciplinary </w:t>
      </w:r>
      <w:r w:rsidR="008854FB" w:rsidRPr="00E557C7">
        <w:rPr>
          <w:rFonts w:ascii="Corbel" w:hAnsi="Corbel"/>
          <w:shd w:val="clear" w:color="auto" w:fill="FFFFFF"/>
        </w:rPr>
        <w:t xml:space="preserve">knowledges that unsettle the seemingly-unquestionable interpretative inevitability that Euro-Western sciences have come to bank on – and make bank from </w:t>
      </w:r>
      <w:r w:rsidRPr="00E557C7">
        <w:rPr>
          <w:rFonts w:ascii="Corbel" w:hAnsi="Corbel"/>
          <w:shd w:val="clear" w:color="auto" w:fill="FFFFFF"/>
        </w:rPr>
        <w:t>(Haraway 2016; Kirby 201</w:t>
      </w:r>
      <w:r w:rsidR="00862915" w:rsidRPr="00E557C7">
        <w:rPr>
          <w:rFonts w:ascii="Corbel" w:hAnsi="Corbel"/>
          <w:shd w:val="clear" w:color="auto" w:fill="FFFFFF"/>
        </w:rPr>
        <w:t>3</w:t>
      </w:r>
      <w:r w:rsidRPr="00E557C7">
        <w:rPr>
          <w:rFonts w:ascii="Corbel" w:hAnsi="Corbel"/>
          <w:shd w:val="clear" w:color="auto" w:fill="FFFFFF"/>
        </w:rPr>
        <w:t xml:space="preserve"> McKittrick 2021; Roy 201</w:t>
      </w:r>
      <w:r w:rsidR="00B077BE" w:rsidRPr="00E557C7">
        <w:rPr>
          <w:rFonts w:ascii="Corbel" w:hAnsi="Corbel"/>
          <w:shd w:val="clear" w:color="auto" w:fill="FFFFFF"/>
        </w:rPr>
        <w:t>8</w:t>
      </w:r>
      <w:r w:rsidR="00777F87" w:rsidRPr="00E557C7">
        <w:rPr>
          <w:rFonts w:ascii="Corbel" w:hAnsi="Corbel"/>
          <w:shd w:val="clear" w:color="auto" w:fill="FFFFFF"/>
        </w:rPr>
        <w:t>;</w:t>
      </w:r>
      <w:r w:rsidRPr="00E557C7">
        <w:rPr>
          <w:rFonts w:ascii="Corbel" w:hAnsi="Corbel"/>
          <w:shd w:val="clear" w:color="auto" w:fill="FFFFFF"/>
        </w:rPr>
        <w:t xml:space="preserve"> </w:t>
      </w:r>
      <w:proofErr w:type="spellStart"/>
      <w:r w:rsidRPr="00E557C7">
        <w:rPr>
          <w:rFonts w:ascii="Corbel" w:hAnsi="Corbel"/>
          <w:shd w:val="clear" w:color="auto" w:fill="FFFFFF"/>
        </w:rPr>
        <w:t>Stengers</w:t>
      </w:r>
      <w:proofErr w:type="spellEnd"/>
      <w:r w:rsidRPr="00E557C7">
        <w:rPr>
          <w:rFonts w:ascii="Corbel" w:hAnsi="Corbel"/>
          <w:shd w:val="clear" w:color="auto" w:fill="FFFFFF"/>
        </w:rPr>
        <w:t xml:space="preserve"> 2010; Wilson 2015)</w:t>
      </w:r>
      <w:r w:rsidR="008854FB" w:rsidRPr="00E557C7">
        <w:rPr>
          <w:rFonts w:ascii="Corbel" w:hAnsi="Corbel"/>
          <w:shd w:val="clear" w:color="auto" w:fill="FFFFFF"/>
        </w:rPr>
        <w:t xml:space="preserve">. </w:t>
      </w:r>
      <w:r w:rsidRPr="00E557C7">
        <w:rPr>
          <w:rFonts w:ascii="Corbel" w:hAnsi="Corbel"/>
          <w:shd w:val="clear" w:color="auto" w:fill="FFFFFF"/>
        </w:rPr>
        <w:t>There are modes of living physiologies that refuse to lend physiology or the Euro-Western ontologies it compels a single breath</w:t>
      </w:r>
      <w:r w:rsidR="001D6127" w:rsidRPr="00E557C7">
        <w:rPr>
          <w:rFonts w:ascii="Corbel" w:hAnsi="Corbel"/>
          <w:shd w:val="clear" w:color="auto" w:fill="FFFFFF"/>
        </w:rPr>
        <w:t xml:space="preserve"> </w:t>
      </w:r>
      <w:proofErr w:type="spellStart"/>
      <w:r w:rsidR="00E931EF" w:rsidRPr="00E557C7">
        <w:rPr>
          <w:rFonts w:ascii="Corbel" w:hAnsi="Corbel"/>
          <w:shd w:val="clear" w:color="auto" w:fill="FFFFFF"/>
        </w:rPr>
        <w:t>Stengers</w:t>
      </w:r>
      <w:proofErr w:type="spellEnd"/>
      <w:r w:rsidR="00E931EF" w:rsidRPr="00E557C7">
        <w:rPr>
          <w:rFonts w:ascii="Corbel" w:hAnsi="Corbel"/>
          <w:shd w:val="clear" w:color="auto" w:fill="FFFFFF"/>
        </w:rPr>
        <w:t xml:space="preserve"> 2011</w:t>
      </w:r>
      <w:r w:rsidR="001D6127" w:rsidRPr="00E557C7">
        <w:rPr>
          <w:rFonts w:ascii="Corbel" w:hAnsi="Corbel"/>
          <w:shd w:val="clear" w:color="auto" w:fill="FFFFFF"/>
        </w:rPr>
        <w:t>)</w:t>
      </w:r>
      <w:r w:rsidRPr="00E557C7">
        <w:rPr>
          <w:rFonts w:ascii="Corbel" w:hAnsi="Corbel"/>
          <w:shd w:val="clear" w:color="auto" w:fill="FFFFFF"/>
        </w:rPr>
        <w:t xml:space="preserve">: Métis scholar Zoe Todd (2014) examines human-fish relationships to detail how fish can be engaged within expansive relational frameworks lived by Indigenous </w:t>
      </w:r>
      <w:r w:rsidR="004F6841" w:rsidRPr="00E557C7">
        <w:rPr>
          <w:rFonts w:ascii="Corbel" w:hAnsi="Corbel"/>
          <w:shd w:val="clear" w:color="auto" w:fill="FFFFFF"/>
        </w:rPr>
        <w:t>P</w:t>
      </w:r>
      <w:r w:rsidRPr="00E557C7">
        <w:rPr>
          <w:rFonts w:ascii="Corbel" w:hAnsi="Corbel"/>
          <w:shd w:val="clear" w:color="auto" w:fill="FFFFFF"/>
        </w:rPr>
        <w:t xml:space="preserve">eoples in Arctic Canada; Banu Subramaniam (2014) writes with flowers, tracing how her practices of plant physiology intertwine with different disciplines and gendered dynamics across India and America; vaginas are a site of </w:t>
      </w:r>
      <w:proofErr w:type="spellStart"/>
      <w:r w:rsidRPr="00E557C7">
        <w:rPr>
          <w:rFonts w:ascii="Corbel" w:hAnsi="Corbel"/>
          <w:shd w:val="clear" w:color="auto" w:fill="FFFFFF"/>
        </w:rPr>
        <w:t>Kanien'keha:ka</w:t>
      </w:r>
      <w:proofErr w:type="spellEnd"/>
      <w:r w:rsidRPr="00E557C7">
        <w:rPr>
          <w:rFonts w:ascii="Corbel" w:hAnsi="Corbel"/>
          <w:shd w:val="clear" w:color="auto" w:fill="FFFFFF"/>
        </w:rPr>
        <w:t xml:space="preserve"> refusal with Emily Coon (2020), who thinks flesh beyond colonial gendered narratives of reproduction; and Kim </w:t>
      </w:r>
      <w:proofErr w:type="spellStart"/>
      <w:r w:rsidRPr="00E557C7">
        <w:rPr>
          <w:rFonts w:ascii="Corbel" w:hAnsi="Corbel"/>
          <w:shd w:val="clear" w:color="auto" w:fill="FFFFFF"/>
        </w:rPr>
        <w:t>TallBear</w:t>
      </w:r>
      <w:proofErr w:type="spellEnd"/>
      <w:r w:rsidRPr="00E557C7">
        <w:rPr>
          <w:rFonts w:ascii="Corbel" w:hAnsi="Corbel"/>
          <w:shd w:val="clear" w:color="auto" w:fill="FFFFFF"/>
        </w:rPr>
        <w:t xml:space="preserve"> (2013) theorizes genomic knowledges with Indigenous sciences and relationalities. From the biosciences come a multitude of feminist methodologies of doing science otherwise: tracing metabolisms (</w:t>
      </w:r>
      <w:proofErr w:type="spellStart"/>
      <w:r w:rsidRPr="00E557C7">
        <w:rPr>
          <w:rFonts w:ascii="Corbel" w:hAnsi="Corbel"/>
          <w:shd w:val="clear" w:color="auto" w:fill="FFFFFF"/>
        </w:rPr>
        <w:t>Landecker</w:t>
      </w:r>
      <w:proofErr w:type="spellEnd"/>
      <w:r w:rsidRPr="00E557C7">
        <w:rPr>
          <w:rFonts w:ascii="Corbel" w:hAnsi="Corbel"/>
          <w:shd w:val="clear" w:color="auto" w:fill="FFFFFF"/>
        </w:rPr>
        <w:t xml:space="preserve"> 2011, 2013); heart feminism (Pollock 2015); thinking fetal development as transdisciplinary relationality (Yoshizawa 201</w:t>
      </w:r>
      <w:r w:rsidR="00B54D92" w:rsidRPr="00E557C7">
        <w:rPr>
          <w:rFonts w:ascii="Corbel" w:hAnsi="Corbel"/>
          <w:shd w:val="clear" w:color="auto" w:fill="FFFFFF"/>
        </w:rPr>
        <w:t>6)</w:t>
      </w:r>
      <w:r w:rsidRPr="00E557C7">
        <w:rPr>
          <w:rFonts w:ascii="Corbel" w:hAnsi="Corbel"/>
          <w:shd w:val="clear" w:color="auto" w:fill="FFFFFF"/>
        </w:rPr>
        <w:t>; and imagining epigenetics as obesity entanglements (</w:t>
      </w:r>
      <w:proofErr w:type="spellStart"/>
      <w:r w:rsidRPr="00E557C7">
        <w:rPr>
          <w:rFonts w:ascii="Corbel" w:hAnsi="Corbel"/>
          <w:shd w:val="clear" w:color="auto" w:fill="FFFFFF"/>
        </w:rPr>
        <w:t>Warin</w:t>
      </w:r>
      <w:proofErr w:type="spellEnd"/>
      <w:r w:rsidR="00FF14AB" w:rsidRPr="00E557C7">
        <w:rPr>
          <w:rFonts w:ascii="Corbel" w:hAnsi="Corbel"/>
          <w:shd w:val="clear" w:color="auto" w:fill="FFFFFF"/>
        </w:rPr>
        <w:t xml:space="preserve"> et al.</w:t>
      </w:r>
      <w:r w:rsidRPr="00E557C7">
        <w:rPr>
          <w:rFonts w:ascii="Corbel" w:hAnsi="Corbel"/>
          <w:shd w:val="clear" w:color="auto" w:fill="FFFFFF"/>
        </w:rPr>
        <w:t xml:space="preserve"> 2015). Physiologists craft publications that contradict what the field once took to be true, troubling the underpinnings of the field they have pledged to sustain. Feminist art interventions refigure what it is to live fleshed lives when physiology matters</w:t>
      </w:r>
      <w:r w:rsidR="00E736C6" w:rsidRPr="00E557C7">
        <w:rPr>
          <w:rFonts w:ascii="Corbel" w:hAnsi="Corbel"/>
          <w:shd w:val="clear" w:color="auto" w:fill="FFFFFF"/>
        </w:rPr>
        <w:t>, as</w:t>
      </w:r>
      <w:r w:rsidR="009F0DD9" w:rsidRPr="00E557C7">
        <w:rPr>
          <w:rFonts w:ascii="Corbel" w:hAnsi="Corbel"/>
          <w:shd w:val="clear" w:color="auto" w:fill="FFFFFF"/>
        </w:rPr>
        <w:t>, for example,</w:t>
      </w:r>
      <w:r w:rsidR="00E736C6" w:rsidRPr="00E557C7">
        <w:rPr>
          <w:rFonts w:ascii="Corbel" w:hAnsi="Corbel"/>
          <w:shd w:val="clear" w:color="auto" w:fill="FFFFFF"/>
        </w:rPr>
        <w:t xml:space="preserve"> Sabrina Benaim (2017) writes poems made in the traffic of serotonin that animates her depression</w:t>
      </w:r>
      <w:r w:rsidR="009F0DD9" w:rsidRPr="00E557C7">
        <w:rPr>
          <w:rFonts w:ascii="Corbel" w:hAnsi="Corbel"/>
          <w:shd w:val="clear" w:color="auto" w:fill="FFFFFF"/>
        </w:rPr>
        <w:t xml:space="preserve">. </w:t>
      </w:r>
      <w:r w:rsidR="00E736C6" w:rsidRPr="00E557C7">
        <w:rPr>
          <w:rFonts w:ascii="Corbel" w:hAnsi="Corbel"/>
          <w:shd w:val="clear" w:color="auto" w:fill="FFFFFF"/>
        </w:rPr>
        <w:t xml:space="preserve"> </w:t>
      </w:r>
      <w:r w:rsidRPr="00E557C7">
        <w:rPr>
          <w:rFonts w:ascii="Corbel" w:hAnsi="Corbel"/>
          <w:shd w:val="clear" w:color="auto" w:fill="FFFFFF"/>
        </w:rPr>
        <w:t xml:space="preserve"> </w:t>
      </w:r>
    </w:p>
    <w:p w14:paraId="5D6027BA" w14:textId="77777777" w:rsidR="00831586" w:rsidRPr="00E557C7" w:rsidRDefault="00831586" w:rsidP="00DD3251">
      <w:pPr>
        <w:rPr>
          <w:rFonts w:ascii="Corbel" w:hAnsi="Corbel"/>
          <w:shd w:val="clear" w:color="auto" w:fill="FFFFFF"/>
        </w:rPr>
      </w:pPr>
    </w:p>
    <w:p w14:paraId="2FE88A3E" w14:textId="77F6E77A" w:rsidR="00831586" w:rsidRPr="00E557C7" w:rsidRDefault="00831586" w:rsidP="00DD3251">
      <w:pPr>
        <w:rPr>
          <w:rFonts w:ascii="Corbel" w:hAnsi="Corbel"/>
          <w:shd w:val="clear" w:color="auto" w:fill="FFFFFF"/>
        </w:rPr>
      </w:pPr>
      <w:r w:rsidRPr="00E557C7">
        <w:rPr>
          <w:rFonts w:ascii="Corbel" w:hAnsi="Corbel"/>
          <w:shd w:val="clear" w:color="auto" w:fill="FFFFFF"/>
        </w:rPr>
        <w:lastRenderedPageBreak/>
        <w:t>As I work to rethink how early childhood education pedagogies can engage with physiology, I can know, and this article can take up, some of these interventions in physiology. Other alternative possibilities for physiologies, flesh, and life remain necessarily imperceptible to my work. I take this unevenly perceptible critical engagement as a making-real of Willey’s plea to “recognize the importance of proliferating sciences (and not consolidating epistemic authority) to anti-imperial projects of worlding” (</w:t>
      </w:r>
      <w:r w:rsidR="003B2975" w:rsidRPr="00E557C7">
        <w:rPr>
          <w:rFonts w:ascii="Corbel" w:hAnsi="Corbel"/>
          <w:shd w:val="clear" w:color="auto" w:fill="FFFFFF"/>
        </w:rPr>
        <w:t xml:space="preserve">2016, </w:t>
      </w:r>
      <w:r w:rsidRPr="00E557C7">
        <w:rPr>
          <w:rFonts w:ascii="Corbel" w:hAnsi="Corbel"/>
          <w:shd w:val="clear" w:color="auto" w:fill="FFFFFF"/>
        </w:rPr>
        <w:t xml:space="preserve">145). Without grandiose claims, I offer my work up to other projects that critique science from a variety of ontological, epistemological, and methodological places, with the hope of working alongside them in this massive project of unsettling colonial hegemonies of Euro-Western science. </w:t>
      </w:r>
    </w:p>
    <w:p w14:paraId="6B6C0E19" w14:textId="28C7B905" w:rsidR="00831586" w:rsidRPr="00E557C7" w:rsidRDefault="00831586" w:rsidP="00DD3251">
      <w:pPr>
        <w:rPr>
          <w:rFonts w:ascii="Corbel" w:hAnsi="Corbel"/>
          <w:shd w:val="clear" w:color="auto" w:fill="FFFFFF"/>
        </w:rPr>
      </w:pPr>
    </w:p>
    <w:p w14:paraId="07B230C8" w14:textId="77777777" w:rsidR="00831586" w:rsidRPr="00E557C7" w:rsidRDefault="00831586" w:rsidP="00DD3251">
      <w:pPr>
        <w:pStyle w:val="Heading3"/>
      </w:pPr>
      <w:r w:rsidRPr="00E557C7">
        <w:t>Post-Developmental Pedagogies and Physiological Knowledges</w:t>
      </w:r>
    </w:p>
    <w:p w14:paraId="51AAAFC3" w14:textId="0F78FAC3" w:rsidR="00831586" w:rsidRPr="00E557C7" w:rsidRDefault="00831586" w:rsidP="00DD3251">
      <w:pPr>
        <w:rPr>
          <w:rFonts w:ascii="Corbel" w:hAnsi="Corbel"/>
          <w:shd w:val="clear" w:color="auto" w:fill="FFFFFF"/>
        </w:rPr>
      </w:pPr>
      <w:r w:rsidRPr="00E557C7">
        <w:rPr>
          <w:rFonts w:ascii="Corbel" w:hAnsi="Corbel"/>
          <w:shd w:val="clear" w:color="auto" w:fill="FFFFFF"/>
        </w:rPr>
        <w:t xml:space="preserve">Following from critical </w:t>
      </w:r>
      <w:proofErr w:type="spellStart"/>
      <w:r w:rsidRPr="00E557C7">
        <w:rPr>
          <w:rFonts w:ascii="Corbel" w:hAnsi="Corbel"/>
          <w:shd w:val="clear" w:color="auto" w:fill="FFFFFF"/>
        </w:rPr>
        <w:t>reconceptualist</w:t>
      </w:r>
      <w:proofErr w:type="spellEnd"/>
      <w:r w:rsidRPr="00E557C7">
        <w:rPr>
          <w:rFonts w:ascii="Corbel" w:hAnsi="Corbel"/>
          <w:shd w:val="clear" w:color="auto" w:fill="FFFFFF"/>
        </w:rPr>
        <w:t xml:space="preserve"> early years scholarship that has extricated pedagogy from universalized scientific evidence-based prescription (Cannella 1997; Dahlberg, Moss</w:t>
      </w:r>
      <w:r w:rsidR="001C2AA9" w:rsidRPr="00E557C7">
        <w:rPr>
          <w:rFonts w:ascii="Corbel" w:hAnsi="Corbel"/>
          <w:shd w:val="clear" w:color="auto" w:fill="FFFFFF"/>
        </w:rPr>
        <w:t>,</w:t>
      </w:r>
      <w:r w:rsidRPr="00E557C7">
        <w:rPr>
          <w:rFonts w:ascii="Corbel" w:hAnsi="Corbel"/>
          <w:shd w:val="clear" w:color="auto" w:fill="FFFFFF"/>
        </w:rPr>
        <w:t xml:space="preserve"> and Pence 2013; Kessler </w:t>
      </w:r>
      <w:r w:rsidR="00295F02" w:rsidRPr="00E557C7">
        <w:rPr>
          <w:rFonts w:ascii="Corbel" w:hAnsi="Corbel"/>
          <w:shd w:val="clear" w:color="auto" w:fill="FFFFFF"/>
        </w:rPr>
        <w:t>and</w:t>
      </w:r>
      <w:r w:rsidRPr="00E557C7">
        <w:rPr>
          <w:rFonts w:ascii="Corbel" w:hAnsi="Corbel"/>
          <w:shd w:val="clear" w:color="auto" w:fill="FFFFFF"/>
        </w:rPr>
        <w:t xml:space="preserve"> </w:t>
      </w:r>
      <w:proofErr w:type="spellStart"/>
      <w:r w:rsidRPr="00E557C7">
        <w:rPr>
          <w:rFonts w:ascii="Corbel" w:hAnsi="Corbel"/>
          <w:shd w:val="clear" w:color="auto" w:fill="FFFFFF"/>
        </w:rPr>
        <w:t>Swadener</w:t>
      </w:r>
      <w:proofErr w:type="spellEnd"/>
      <w:r w:rsidRPr="00E557C7">
        <w:rPr>
          <w:rFonts w:ascii="Corbel" w:hAnsi="Corbel"/>
          <w:shd w:val="clear" w:color="auto" w:fill="FFFFFF"/>
        </w:rPr>
        <w:t xml:space="preserve"> 1992; </w:t>
      </w:r>
      <w:proofErr w:type="spellStart"/>
      <w:r w:rsidRPr="00E557C7">
        <w:rPr>
          <w:rFonts w:ascii="Corbel" w:hAnsi="Corbel"/>
          <w:shd w:val="clear" w:color="auto" w:fill="FFFFFF"/>
        </w:rPr>
        <w:t>MacNaughton</w:t>
      </w:r>
      <w:proofErr w:type="spellEnd"/>
      <w:r w:rsidRPr="00E557C7">
        <w:rPr>
          <w:rFonts w:ascii="Corbel" w:hAnsi="Corbel"/>
          <w:shd w:val="clear" w:color="auto" w:fill="FFFFFF"/>
        </w:rPr>
        <w:t xml:space="preserve"> 2000), post-developmental early childhood education orients toward pedagogies concerned with urgently inheriting the present complexities of contemporary worlds with children (Blaise 2013; Taguchi 2011; </w:t>
      </w:r>
      <w:proofErr w:type="spellStart"/>
      <w:r w:rsidRPr="00E557C7">
        <w:rPr>
          <w:rFonts w:ascii="Corbel" w:hAnsi="Corbel"/>
          <w:shd w:val="clear" w:color="auto" w:fill="FFFFFF"/>
        </w:rPr>
        <w:t>Rautio</w:t>
      </w:r>
      <w:proofErr w:type="spellEnd"/>
      <w:r w:rsidRPr="00E557C7">
        <w:rPr>
          <w:rFonts w:ascii="Corbel" w:hAnsi="Corbel"/>
          <w:shd w:val="clear" w:color="auto" w:fill="FFFFFF"/>
        </w:rPr>
        <w:t xml:space="preserve"> </w:t>
      </w:r>
      <w:r w:rsidR="00341208" w:rsidRPr="00E557C7">
        <w:rPr>
          <w:rFonts w:ascii="Corbel" w:hAnsi="Corbel"/>
          <w:shd w:val="clear" w:color="auto" w:fill="FFFFFF"/>
        </w:rPr>
        <w:t xml:space="preserve">and </w:t>
      </w:r>
      <w:r w:rsidRPr="00E557C7">
        <w:rPr>
          <w:rFonts w:ascii="Corbel" w:hAnsi="Corbel"/>
          <w:shd w:val="clear" w:color="auto" w:fill="FFFFFF"/>
        </w:rPr>
        <w:t xml:space="preserve">Jokinen 2015; </w:t>
      </w:r>
      <w:proofErr w:type="spellStart"/>
      <w:r w:rsidRPr="00E557C7">
        <w:rPr>
          <w:rFonts w:ascii="Corbel" w:hAnsi="Corbel"/>
          <w:shd w:val="clear" w:color="auto" w:fill="FFFFFF"/>
        </w:rPr>
        <w:t>Pacini-Ketchabaw</w:t>
      </w:r>
      <w:proofErr w:type="spellEnd"/>
      <w:r w:rsidRPr="00E557C7">
        <w:rPr>
          <w:rFonts w:ascii="Corbel" w:hAnsi="Corbel"/>
          <w:shd w:val="clear" w:color="auto" w:fill="FFFFFF"/>
        </w:rPr>
        <w:t xml:space="preserve"> and Blaise 2021; Taylor and </w:t>
      </w:r>
      <w:proofErr w:type="spellStart"/>
      <w:r w:rsidRPr="00E557C7">
        <w:rPr>
          <w:rFonts w:ascii="Corbel" w:hAnsi="Corbel"/>
          <w:shd w:val="clear" w:color="auto" w:fill="FFFFFF"/>
        </w:rPr>
        <w:t>Pacini-Ketchabaw</w:t>
      </w:r>
      <w:proofErr w:type="spellEnd"/>
      <w:r w:rsidRPr="00E557C7">
        <w:rPr>
          <w:rFonts w:ascii="Corbel" w:hAnsi="Corbel"/>
          <w:shd w:val="clear" w:color="auto" w:fill="FFFFFF"/>
        </w:rPr>
        <w:t xml:space="preserve"> 2015). Post-developmental conceptualizations of childhood begin from an appreciation of how stage-based theories of development, which claim that children reach adulthood through a series of universalized developmental milestones, privilege Euro-Western ontological and epistemological systems (Burman 2016; Dahlberg and Moss 2004; </w:t>
      </w:r>
      <w:proofErr w:type="spellStart"/>
      <w:r w:rsidRPr="00E557C7">
        <w:rPr>
          <w:rFonts w:ascii="Corbel" w:hAnsi="Corbel"/>
          <w:shd w:val="clear" w:color="auto" w:fill="FFFFFF"/>
        </w:rPr>
        <w:t>MacNaughton</w:t>
      </w:r>
      <w:proofErr w:type="spellEnd"/>
      <w:r w:rsidRPr="00E557C7">
        <w:rPr>
          <w:rFonts w:ascii="Corbel" w:hAnsi="Corbel"/>
          <w:shd w:val="clear" w:color="auto" w:fill="FFFFFF"/>
        </w:rPr>
        <w:t xml:space="preserve"> 2003). By constructing both childhood and development as common, linear, predictable, and stable experiences, scholars </w:t>
      </w:r>
      <w:r w:rsidR="00F726D5" w:rsidRPr="00E557C7">
        <w:rPr>
          <w:rStyle w:val="CommentReference"/>
          <w:rFonts w:ascii="Corbel" w:hAnsi="Corbel"/>
          <w:sz w:val="23"/>
          <w:szCs w:val="23"/>
        </w:rPr>
        <w:t>concerned with creating post-developmental pedagogies</w:t>
      </w:r>
      <w:r w:rsidR="00F726D5" w:rsidRPr="00E557C7">
        <w:rPr>
          <w:rStyle w:val="CommentReference"/>
          <w:rFonts w:ascii="Corbel" w:hAnsi="Corbel"/>
        </w:rPr>
        <w:t xml:space="preserve"> </w:t>
      </w:r>
      <w:r w:rsidRPr="00E557C7">
        <w:rPr>
          <w:rFonts w:ascii="Corbel" w:hAnsi="Corbel"/>
          <w:shd w:val="clear" w:color="auto" w:fill="FFFFFF"/>
        </w:rPr>
        <w:t>argue that Euro-Western developmental theories allow for precisely targeted education practices, which service settler colonial conceptions of citizenship, individualized responsibility, and productivity (Land et al. 2020</w:t>
      </w:r>
      <w:r w:rsidR="001723BF" w:rsidRPr="00E557C7">
        <w:rPr>
          <w:rFonts w:ascii="Corbel" w:hAnsi="Corbel"/>
          <w:shd w:val="clear" w:color="auto" w:fill="FFFFFF"/>
        </w:rPr>
        <w:t>;</w:t>
      </w:r>
      <w:r w:rsidR="001723BF" w:rsidRPr="00E557C7">
        <w:rPr>
          <w:rFonts w:ascii="Corbel" w:hAnsi="Corbel"/>
        </w:rPr>
        <w:t xml:space="preserve"> </w:t>
      </w:r>
      <w:proofErr w:type="spellStart"/>
      <w:r w:rsidR="001723BF" w:rsidRPr="00E557C7">
        <w:rPr>
          <w:rFonts w:ascii="Corbel" w:hAnsi="Corbel"/>
        </w:rPr>
        <w:t>Pacini-Ketchabaw</w:t>
      </w:r>
      <w:proofErr w:type="spellEnd"/>
      <w:r w:rsidR="001723BF" w:rsidRPr="00E557C7">
        <w:rPr>
          <w:rFonts w:ascii="Corbel" w:hAnsi="Corbel"/>
        </w:rPr>
        <w:t>, Nxumalo, and Rowan 2014</w:t>
      </w:r>
      <w:r w:rsidR="00005FC0" w:rsidRPr="00E557C7">
        <w:rPr>
          <w:rFonts w:ascii="Corbel" w:hAnsi="Corbel"/>
        </w:rPr>
        <w:t xml:space="preserve">; </w:t>
      </w:r>
      <w:proofErr w:type="spellStart"/>
      <w:r w:rsidR="00005FC0" w:rsidRPr="00E557C7">
        <w:rPr>
          <w:rFonts w:ascii="Corbel" w:hAnsi="Corbel"/>
        </w:rPr>
        <w:t>Pacini-Ketchabaw</w:t>
      </w:r>
      <w:proofErr w:type="spellEnd"/>
      <w:r w:rsidR="00005FC0" w:rsidRPr="00E557C7">
        <w:rPr>
          <w:rFonts w:ascii="Corbel" w:hAnsi="Corbel"/>
        </w:rPr>
        <w:t xml:space="preserve"> and Taylor 2015</w:t>
      </w:r>
      <w:r w:rsidR="001723BF" w:rsidRPr="00E557C7">
        <w:rPr>
          <w:rFonts w:ascii="Corbel" w:hAnsi="Corbel"/>
          <w:shd w:val="clear" w:color="auto" w:fill="FFFFFF"/>
        </w:rPr>
        <w:t>)</w:t>
      </w:r>
      <w:r w:rsidRPr="00E557C7">
        <w:rPr>
          <w:rFonts w:ascii="Corbel" w:hAnsi="Corbel"/>
          <w:shd w:val="clear" w:color="auto" w:fill="FFFFFF"/>
        </w:rPr>
        <w:t>. Alternative understandings of childhood or education are devalued and silenced by developmental narratives</w:t>
      </w:r>
      <w:r w:rsidR="00726023" w:rsidRPr="00E557C7">
        <w:rPr>
          <w:rFonts w:ascii="Corbel" w:hAnsi="Corbel"/>
          <w:shd w:val="clear" w:color="auto" w:fill="FFFFFF"/>
        </w:rPr>
        <w:t xml:space="preserve"> (Blaise, 2014)</w:t>
      </w:r>
      <w:r w:rsidRPr="00E557C7">
        <w:rPr>
          <w:rFonts w:ascii="Corbel" w:hAnsi="Corbel"/>
          <w:shd w:val="clear" w:color="auto" w:fill="FFFFFF"/>
        </w:rPr>
        <w:t xml:space="preserve">, which, in a global and settler colonial context, leads to the imposition of Euro-Western </w:t>
      </w:r>
      <w:r w:rsidR="00945317" w:rsidRPr="00E557C7">
        <w:rPr>
          <w:rFonts w:ascii="Corbel" w:hAnsi="Corbel"/>
          <w:shd w:val="clear" w:color="auto" w:fill="FFFFFF"/>
        </w:rPr>
        <w:t>“</w:t>
      </w:r>
      <w:r w:rsidRPr="00E557C7">
        <w:rPr>
          <w:rFonts w:ascii="Corbel" w:hAnsi="Corbel"/>
          <w:shd w:val="clear" w:color="auto" w:fill="FFFFFF"/>
        </w:rPr>
        <w:t>normative</w:t>
      </w:r>
      <w:r w:rsidR="00945317" w:rsidRPr="00E557C7">
        <w:rPr>
          <w:rFonts w:ascii="Corbel" w:hAnsi="Corbel"/>
          <w:shd w:val="clear" w:color="auto" w:fill="FFFFFF"/>
        </w:rPr>
        <w:t xml:space="preserve">” </w:t>
      </w:r>
      <w:r w:rsidRPr="00E557C7">
        <w:rPr>
          <w:rFonts w:ascii="Corbel" w:hAnsi="Corbel"/>
          <w:shd w:val="clear" w:color="auto" w:fill="FFFFFF"/>
        </w:rPr>
        <w:t>expectations of childhood upon diverse children (Blaise 2005; Can</w:t>
      </w:r>
      <w:r w:rsidR="00DD7F00" w:rsidRPr="00E557C7">
        <w:rPr>
          <w:rFonts w:ascii="Corbel" w:hAnsi="Corbel"/>
          <w:shd w:val="clear" w:color="auto" w:fill="FFFFFF"/>
        </w:rPr>
        <w:t>n</w:t>
      </w:r>
      <w:r w:rsidRPr="00E557C7">
        <w:rPr>
          <w:rFonts w:ascii="Corbel" w:hAnsi="Corbel"/>
          <w:shd w:val="clear" w:color="auto" w:fill="FFFFFF"/>
        </w:rPr>
        <w:t xml:space="preserve">ella and </w:t>
      </w:r>
      <w:proofErr w:type="spellStart"/>
      <w:r w:rsidRPr="00E557C7">
        <w:rPr>
          <w:rFonts w:ascii="Corbel" w:hAnsi="Corbel"/>
          <w:shd w:val="clear" w:color="auto" w:fill="FFFFFF"/>
        </w:rPr>
        <w:t>Viruru</w:t>
      </w:r>
      <w:proofErr w:type="spellEnd"/>
      <w:r w:rsidRPr="00E557C7">
        <w:rPr>
          <w:rFonts w:ascii="Corbel" w:hAnsi="Corbel"/>
          <w:shd w:val="clear" w:color="auto" w:fill="FFFFFF"/>
        </w:rPr>
        <w:t xml:space="preserve"> 2004; </w:t>
      </w:r>
      <w:r w:rsidR="000D1BA7" w:rsidRPr="00E557C7">
        <w:rPr>
          <w:rFonts w:ascii="Corbel" w:hAnsi="Corbel"/>
          <w:shd w:val="clear" w:color="auto" w:fill="FFFFFF"/>
        </w:rPr>
        <w:t>Nxumalo and Adair 2019</w:t>
      </w:r>
      <w:r w:rsidRPr="00E557C7">
        <w:rPr>
          <w:rFonts w:ascii="Corbel" w:hAnsi="Corbel"/>
          <w:shd w:val="clear" w:color="auto" w:fill="FFFFFF"/>
        </w:rPr>
        <w:t xml:space="preserve">). </w:t>
      </w:r>
    </w:p>
    <w:p w14:paraId="56F53066" w14:textId="77777777" w:rsidR="00831586" w:rsidRPr="00E557C7" w:rsidRDefault="00831586" w:rsidP="00DD3251">
      <w:pPr>
        <w:rPr>
          <w:rFonts w:ascii="Corbel" w:hAnsi="Corbel"/>
          <w:shd w:val="clear" w:color="auto" w:fill="FFFFFF"/>
        </w:rPr>
      </w:pPr>
    </w:p>
    <w:p w14:paraId="1C25A6CE" w14:textId="7CB81297" w:rsidR="00831586" w:rsidRPr="00E557C7" w:rsidRDefault="00831586" w:rsidP="00DD3251">
      <w:pPr>
        <w:rPr>
          <w:rFonts w:ascii="Corbel" w:hAnsi="Corbel"/>
          <w:shd w:val="clear" w:color="auto" w:fill="FFFFFF"/>
        </w:rPr>
      </w:pPr>
      <w:r w:rsidRPr="00E557C7">
        <w:rPr>
          <w:rFonts w:ascii="Corbel" w:hAnsi="Corbel"/>
          <w:shd w:val="clear" w:color="auto" w:fill="FFFFFF"/>
        </w:rPr>
        <w:t>Post-developmental pedagogies contend that education, childhood, and development are ongoing and plural, and made through different practices, epistemologies, and ontologies (Blaise, Hamm</w:t>
      </w:r>
      <w:r w:rsidR="00E060B1" w:rsidRPr="00E557C7">
        <w:rPr>
          <w:rFonts w:ascii="Corbel" w:hAnsi="Corbel"/>
          <w:shd w:val="clear" w:color="auto" w:fill="FFFFFF"/>
        </w:rPr>
        <w:t>,</w:t>
      </w:r>
      <w:r w:rsidRPr="00E557C7">
        <w:rPr>
          <w:rFonts w:ascii="Corbel" w:hAnsi="Corbel"/>
          <w:shd w:val="clear" w:color="auto" w:fill="FFFFFF"/>
        </w:rPr>
        <w:t xml:space="preserve"> and </w:t>
      </w:r>
      <w:proofErr w:type="spellStart"/>
      <w:r w:rsidRPr="00E557C7">
        <w:rPr>
          <w:rFonts w:ascii="Corbel" w:hAnsi="Corbel"/>
          <w:shd w:val="clear" w:color="auto" w:fill="FFFFFF"/>
        </w:rPr>
        <w:t>Iorio</w:t>
      </w:r>
      <w:proofErr w:type="spellEnd"/>
      <w:r w:rsidRPr="00E557C7">
        <w:rPr>
          <w:rFonts w:ascii="Corbel" w:hAnsi="Corbel"/>
          <w:shd w:val="clear" w:color="auto" w:fill="FFFFFF"/>
        </w:rPr>
        <w:t xml:space="preserve"> 2017; </w:t>
      </w:r>
      <w:proofErr w:type="spellStart"/>
      <w:r w:rsidRPr="00E557C7">
        <w:rPr>
          <w:rFonts w:ascii="Corbel" w:hAnsi="Corbel"/>
          <w:shd w:val="clear" w:color="auto" w:fill="FFFFFF"/>
        </w:rPr>
        <w:t>Pacini-Ketchabaw</w:t>
      </w:r>
      <w:proofErr w:type="spellEnd"/>
      <w:r w:rsidRPr="00E557C7">
        <w:rPr>
          <w:rFonts w:ascii="Corbel" w:hAnsi="Corbel"/>
          <w:shd w:val="clear" w:color="auto" w:fill="FFFFFF"/>
        </w:rPr>
        <w:t>, Kind</w:t>
      </w:r>
      <w:r w:rsidR="00E060B1" w:rsidRPr="00E557C7">
        <w:rPr>
          <w:rFonts w:ascii="Corbel" w:hAnsi="Corbel"/>
          <w:shd w:val="clear" w:color="auto" w:fill="FFFFFF"/>
        </w:rPr>
        <w:t>,</w:t>
      </w:r>
      <w:r w:rsidRPr="00E557C7">
        <w:rPr>
          <w:rFonts w:ascii="Corbel" w:hAnsi="Corbel"/>
          <w:shd w:val="clear" w:color="auto" w:fill="FFFFFF"/>
        </w:rPr>
        <w:t xml:space="preserve"> and Kocher</w:t>
      </w:r>
      <w:r w:rsidR="00A7462B" w:rsidRPr="00E557C7">
        <w:rPr>
          <w:rFonts w:ascii="Corbel" w:hAnsi="Corbel"/>
          <w:shd w:val="clear" w:color="auto" w:fill="FFFFFF"/>
        </w:rPr>
        <w:t xml:space="preserve"> </w:t>
      </w:r>
      <w:r w:rsidRPr="00E557C7">
        <w:rPr>
          <w:rFonts w:ascii="Corbel" w:hAnsi="Corbel"/>
          <w:shd w:val="clear" w:color="auto" w:fill="FFFFFF"/>
        </w:rPr>
        <w:t xml:space="preserve">2016; </w:t>
      </w:r>
      <w:proofErr w:type="spellStart"/>
      <w:r w:rsidRPr="00E557C7">
        <w:rPr>
          <w:rFonts w:ascii="Corbel" w:hAnsi="Corbel"/>
          <w:shd w:val="clear" w:color="auto" w:fill="FFFFFF"/>
        </w:rPr>
        <w:t>Rautio</w:t>
      </w:r>
      <w:proofErr w:type="spellEnd"/>
      <w:r w:rsidRPr="00E557C7">
        <w:rPr>
          <w:rFonts w:ascii="Corbel" w:hAnsi="Corbel"/>
          <w:shd w:val="clear" w:color="auto" w:fill="FFFFFF"/>
        </w:rPr>
        <w:t xml:space="preserve"> 2013). The post-developmental theorizing that I draw upon positions education as a specifically politicized, non-anthropocentric and humanism-refusing endeavor (</w:t>
      </w:r>
      <w:proofErr w:type="spellStart"/>
      <w:r w:rsidRPr="00E557C7">
        <w:rPr>
          <w:rFonts w:ascii="Corbel" w:hAnsi="Corbel"/>
          <w:shd w:val="clear" w:color="auto" w:fill="FFFFFF"/>
        </w:rPr>
        <w:t>Iorio</w:t>
      </w:r>
      <w:proofErr w:type="spellEnd"/>
      <w:r w:rsidR="00F931C9" w:rsidRPr="00E557C7">
        <w:rPr>
          <w:rFonts w:ascii="Corbel" w:hAnsi="Corbel"/>
          <w:shd w:val="clear" w:color="auto" w:fill="FFFFFF"/>
        </w:rPr>
        <w:t xml:space="preserve"> et al. </w:t>
      </w:r>
      <w:r w:rsidRPr="00E557C7">
        <w:rPr>
          <w:rFonts w:ascii="Corbel" w:hAnsi="Corbel"/>
          <w:shd w:val="clear" w:color="auto" w:fill="FFFFFF"/>
        </w:rPr>
        <w:t>2017; Nxumalo 2018; Olsson 2012; Taylor 20</w:t>
      </w:r>
      <w:r w:rsidR="00400408" w:rsidRPr="00E557C7">
        <w:rPr>
          <w:rFonts w:ascii="Corbel" w:hAnsi="Corbel"/>
          <w:shd w:val="clear" w:color="auto" w:fill="FFFFFF"/>
        </w:rPr>
        <w:t>20</w:t>
      </w:r>
      <w:r w:rsidRPr="00E557C7">
        <w:rPr>
          <w:rFonts w:ascii="Corbel" w:hAnsi="Corbel"/>
          <w:shd w:val="clear" w:color="auto" w:fill="FFFFFF"/>
        </w:rPr>
        <w:t xml:space="preserve">). In contrast to the stable human-centered conceptions of education </w:t>
      </w:r>
      <w:r w:rsidRPr="00E557C7">
        <w:rPr>
          <w:rFonts w:ascii="Corbel" w:hAnsi="Corbel"/>
          <w:shd w:val="clear" w:color="auto" w:fill="FFFFFF"/>
        </w:rPr>
        <w:lastRenderedPageBreak/>
        <w:t>facilitated by developmentalism, post-developmental scholars maintain that pedagogy, childhood, bodies, and learning unfold with a multitude of human, material</w:t>
      </w:r>
      <w:r w:rsidR="00775188" w:rsidRPr="00E557C7">
        <w:rPr>
          <w:rFonts w:ascii="Corbel" w:hAnsi="Corbel"/>
          <w:shd w:val="clear" w:color="auto" w:fill="FFFFFF"/>
        </w:rPr>
        <w:t>, a</w:t>
      </w:r>
      <w:r w:rsidRPr="00E557C7">
        <w:rPr>
          <w:rFonts w:ascii="Corbel" w:hAnsi="Corbel"/>
          <w:shd w:val="clear" w:color="auto" w:fill="FFFFFF"/>
        </w:rPr>
        <w:t>nd more-than-human actants (</w:t>
      </w:r>
      <w:r w:rsidR="00775188" w:rsidRPr="00E557C7">
        <w:rPr>
          <w:rFonts w:ascii="Corbel" w:hAnsi="Corbel"/>
          <w:shd w:val="clear" w:color="auto" w:fill="FFFFFF"/>
        </w:rPr>
        <w:t xml:space="preserve">Land and </w:t>
      </w:r>
      <w:proofErr w:type="spellStart"/>
      <w:r w:rsidR="00775188" w:rsidRPr="00E557C7">
        <w:rPr>
          <w:rFonts w:ascii="Corbel" w:hAnsi="Corbel"/>
          <w:shd w:val="clear" w:color="auto" w:fill="FFFFFF"/>
        </w:rPr>
        <w:t>Todorovic</w:t>
      </w:r>
      <w:proofErr w:type="spellEnd"/>
      <w:r w:rsidR="00775188" w:rsidRPr="00E557C7">
        <w:rPr>
          <w:rFonts w:ascii="Corbel" w:hAnsi="Corbel"/>
          <w:shd w:val="clear" w:color="auto" w:fill="FFFFFF"/>
        </w:rPr>
        <w:t xml:space="preserve">, 2020; </w:t>
      </w:r>
      <w:proofErr w:type="spellStart"/>
      <w:r w:rsidR="00775188" w:rsidRPr="00E557C7">
        <w:rPr>
          <w:rFonts w:ascii="Corbel" w:hAnsi="Corbel"/>
          <w:shd w:val="clear" w:color="auto" w:fill="FFFFFF"/>
        </w:rPr>
        <w:t>MacRae</w:t>
      </w:r>
      <w:proofErr w:type="spellEnd"/>
      <w:r w:rsidR="00775188" w:rsidRPr="00E557C7">
        <w:rPr>
          <w:rFonts w:ascii="Corbel" w:hAnsi="Corbel"/>
          <w:shd w:val="clear" w:color="auto" w:fill="FFFFFF"/>
        </w:rPr>
        <w:t xml:space="preserve"> 2019; Nelson, </w:t>
      </w:r>
      <w:proofErr w:type="spellStart"/>
      <w:r w:rsidR="00775188" w:rsidRPr="00E557C7">
        <w:rPr>
          <w:rFonts w:ascii="Corbel" w:hAnsi="Corbel"/>
          <w:shd w:val="clear" w:color="auto" w:fill="FFFFFF"/>
        </w:rPr>
        <w:t>Pacini-Ketchabaw</w:t>
      </w:r>
      <w:proofErr w:type="spellEnd"/>
      <w:r w:rsidR="00775188" w:rsidRPr="00E557C7">
        <w:rPr>
          <w:rFonts w:ascii="Corbel" w:hAnsi="Corbel"/>
          <w:shd w:val="clear" w:color="auto" w:fill="FFFFFF"/>
        </w:rPr>
        <w:t xml:space="preserve">, and Nxumalo 2018; </w:t>
      </w:r>
      <w:proofErr w:type="spellStart"/>
      <w:r w:rsidR="00775188" w:rsidRPr="00E557C7">
        <w:rPr>
          <w:rFonts w:ascii="Corbel" w:hAnsi="Corbel"/>
          <w:shd w:val="clear" w:color="auto" w:fill="FFFFFF"/>
        </w:rPr>
        <w:t>Pacini-Ketchabaw</w:t>
      </w:r>
      <w:proofErr w:type="spellEnd"/>
      <w:r w:rsidR="00775188" w:rsidRPr="00E557C7">
        <w:rPr>
          <w:rFonts w:ascii="Corbel" w:hAnsi="Corbel"/>
          <w:shd w:val="clear" w:color="auto" w:fill="FFFFFF"/>
        </w:rPr>
        <w:t xml:space="preserve">, Kind, and Kocher 2016; </w:t>
      </w:r>
      <w:proofErr w:type="spellStart"/>
      <w:r w:rsidRPr="00E557C7">
        <w:rPr>
          <w:rFonts w:ascii="Corbel" w:hAnsi="Corbel"/>
          <w:shd w:val="clear" w:color="auto" w:fill="FFFFFF"/>
        </w:rPr>
        <w:t>Rautio</w:t>
      </w:r>
      <w:proofErr w:type="spellEnd"/>
      <w:r w:rsidRPr="00E557C7">
        <w:rPr>
          <w:rFonts w:ascii="Corbel" w:hAnsi="Corbel"/>
          <w:shd w:val="clear" w:color="auto" w:fill="FFFFFF"/>
        </w:rPr>
        <w:t xml:space="preserve"> 2017). </w:t>
      </w:r>
      <w:proofErr w:type="spellStart"/>
      <w:r w:rsidR="002C426B" w:rsidRPr="00E557C7">
        <w:rPr>
          <w:rFonts w:ascii="Corbel" w:hAnsi="Corbel"/>
          <w:shd w:val="clear" w:color="auto" w:fill="FFFFFF"/>
        </w:rPr>
        <w:t>Postdevelopmental</w:t>
      </w:r>
      <w:proofErr w:type="spellEnd"/>
      <w:r w:rsidR="002C426B" w:rsidRPr="00E557C7">
        <w:rPr>
          <w:rFonts w:ascii="Corbel" w:hAnsi="Corbel"/>
          <w:shd w:val="clear" w:color="auto" w:fill="FFFFFF"/>
        </w:rPr>
        <w:t xml:space="preserve"> </w:t>
      </w:r>
      <w:r w:rsidRPr="00E557C7">
        <w:rPr>
          <w:rFonts w:ascii="Corbel" w:hAnsi="Corbel"/>
          <w:shd w:val="clear" w:color="auto" w:fill="FFFFFF"/>
        </w:rPr>
        <w:t>scholars dissolve developmental constructions of gender (Blaise 2005</w:t>
      </w:r>
      <w:r w:rsidR="00714615" w:rsidRPr="00E557C7">
        <w:rPr>
          <w:rFonts w:ascii="Corbel" w:hAnsi="Corbel"/>
          <w:shd w:val="clear" w:color="auto" w:fill="FFFFFF"/>
        </w:rPr>
        <w:t>)</w:t>
      </w:r>
      <w:r w:rsidRPr="00E557C7">
        <w:rPr>
          <w:rFonts w:ascii="Corbel" w:hAnsi="Corbel"/>
          <w:shd w:val="clear" w:color="auto" w:fill="FFFFFF"/>
        </w:rPr>
        <w:t>, literacy (Nxumalo 2017), movement (</w:t>
      </w:r>
      <w:r w:rsidR="0015687E" w:rsidRPr="00E557C7">
        <w:rPr>
          <w:rFonts w:ascii="Corbel" w:hAnsi="Corbel"/>
          <w:shd w:val="clear" w:color="auto" w:fill="FFFFFF"/>
        </w:rPr>
        <w:t>Hackett and</w:t>
      </w:r>
      <w:r w:rsidR="00946742" w:rsidRPr="00E557C7">
        <w:rPr>
          <w:rFonts w:ascii="Corbel" w:hAnsi="Corbel"/>
          <w:shd w:val="clear" w:color="auto" w:fill="FFFFFF"/>
        </w:rPr>
        <w:t xml:space="preserve"> </w:t>
      </w:r>
      <w:proofErr w:type="spellStart"/>
      <w:r w:rsidR="00946742" w:rsidRPr="00E557C7">
        <w:rPr>
          <w:rFonts w:ascii="Corbel" w:hAnsi="Corbel"/>
          <w:shd w:val="clear" w:color="auto" w:fill="FFFFFF"/>
        </w:rPr>
        <w:t>Rautio</w:t>
      </w:r>
      <w:proofErr w:type="spellEnd"/>
      <w:r w:rsidR="00946742" w:rsidRPr="00E557C7">
        <w:rPr>
          <w:rFonts w:ascii="Corbel" w:hAnsi="Corbel"/>
          <w:shd w:val="clear" w:color="auto" w:fill="FFFFFF"/>
        </w:rPr>
        <w:t xml:space="preserve"> </w:t>
      </w:r>
      <w:r w:rsidRPr="00E557C7">
        <w:rPr>
          <w:rFonts w:ascii="Corbel" w:hAnsi="Corbel"/>
          <w:shd w:val="clear" w:color="auto" w:fill="FFFFFF"/>
        </w:rPr>
        <w:t>201</w:t>
      </w:r>
      <w:r w:rsidR="00946742" w:rsidRPr="00E557C7">
        <w:rPr>
          <w:rFonts w:ascii="Corbel" w:hAnsi="Corbel"/>
          <w:shd w:val="clear" w:color="auto" w:fill="FFFFFF"/>
        </w:rPr>
        <w:t>9</w:t>
      </w:r>
      <w:r w:rsidRPr="00E557C7">
        <w:rPr>
          <w:rFonts w:ascii="Corbel" w:hAnsi="Corbel"/>
          <w:shd w:val="clear" w:color="auto" w:fill="FFFFFF"/>
        </w:rPr>
        <w:t>), neurons (Taguchi 2016)</w:t>
      </w:r>
      <w:r w:rsidR="00C238E7" w:rsidRPr="00E557C7">
        <w:rPr>
          <w:rFonts w:ascii="Corbel" w:hAnsi="Corbel"/>
          <w:shd w:val="clear" w:color="auto" w:fill="FFFFFF"/>
        </w:rPr>
        <w:t>,</w:t>
      </w:r>
      <w:r w:rsidRPr="00E557C7">
        <w:rPr>
          <w:rFonts w:ascii="Corbel" w:hAnsi="Corbel"/>
          <w:shd w:val="clear" w:color="auto" w:fill="FFFFFF"/>
        </w:rPr>
        <w:t xml:space="preserve"> </w:t>
      </w:r>
      <w:r w:rsidR="002C426B" w:rsidRPr="00E557C7">
        <w:rPr>
          <w:rFonts w:ascii="Corbel" w:hAnsi="Corbel"/>
          <w:shd w:val="clear" w:color="auto" w:fill="FFFFFF"/>
        </w:rPr>
        <w:t xml:space="preserve">everyday scientific concepts </w:t>
      </w:r>
      <w:r w:rsidR="00714615" w:rsidRPr="00E557C7">
        <w:rPr>
          <w:rFonts w:ascii="Corbel" w:hAnsi="Corbel"/>
          <w:shd w:val="clear" w:color="auto" w:fill="FFFFFF"/>
        </w:rPr>
        <w:t>such as</w:t>
      </w:r>
      <w:r w:rsidR="002C426B" w:rsidRPr="00E557C7">
        <w:rPr>
          <w:rFonts w:ascii="Corbel" w:hAnsi="Corbel"/>
          <w:shd w:val="clear" w:color="auto" w:fill="FFFFFF"/>
        </w:rPr>
        <w:t xml:space="preserve"> force (de </w:t>
      </w:r>
      <w:proofErr w:type="spellStart"/>
      <w:r w:rsidR="002C426B" w:rsidRPr="00E557C7">
        <w:rPr>
          <w:rFonts w:ascii="Corbel" w:hAnsi="Corbel"/>
          <w:shd w:val="clear" w:color="auto" w:fill="FFFFFF"/>
        </w:rPr>
        <w:t>Frietas</w:t>
      </w:r>
      <w:proofErr w:type="spellEnd"/>
      <w:r w:rsidR="002C426B" w:rsidRPr="00E557C7">
        <w:rPr>
          <w:rFonts w:ascii="Corbel" w:hAnsi="Corbel"/>
          <w:shd w:val="clear" w:color="auto" w:fill="FFFFFF"/>
        </w:rPr>
        <w:t xml:space="preserve"> and Palmer 2016)</w:t>
      </w:r>
      <w:r w:rsidR="00714615" w:rsidRPr="00E557C7">
        <w:rPr>
          <w:rFonts w:ascii="Corbel" w:hAnsi="Corbel"/>
          <w:shd w:val="clear" w:color="auto" w:fill="FFFFFF"/>
        </w:rPr>
        <w:t>,</w:t>
      </w:r>
      <w:r w:rsidR="002C426B" w:rsidRPr="00E557C7">
        <w:rPr>
          <w:rFonts w:ascii="Corbel" w:hAnsi="Corbel"/>
          <w:shd w:val="clear" w:color="auto" w:fill="FFFFFF"/>
        </w:rPr>
        <w:t xml:space="preserve"> </w:t>
      </w:r>
      <w:r w:rsidRPr="00E557C7">
        <w:rPr>
          <w:rFonts w:ascii="Corbel" w:hAnsi="Corbel"/>
          <w:shd w:val="clear" w:color="auto" w:fill="FFFFFF"/>
        </w:rPr>
        <w:t>and individualized responsibility (Taylor 2017) into complex, entangled, intentional, always ongoing pedagogical negotiations</w:t>
      </w:r>
      <w:r w:rsidR="00521315" w:rsidRPr="00E557C7">
        <w:rPr>
          <w:rFonts w:ascii="Corbel" w:hAnsi="Corbel"/>
          <w:shd w:val="clear" w:color="auto" w:fill="FFFFFF"/>
        </w:rPr>
        <w:t>—</w:t>
      </w:r>
      <w:r w:rsidRPr="00E557C7">
        <w:rPr>
          <w:rFonts w:ascii="Corbel" w:hAnsi="Corbel"/>
          <w:shd w:val="clear" w:color="auto" w:fill="FFFFFF"/>
        </w:rPr>
        <w:t>living knowledges (</w:t>
      </w:r>
      <w:proofErr w:type="spellStart"/>
      <w:r w:rsidRPr="00E557C7">
        <w:rPr>
          <w:rFonts w:ascii="Corbel" w:hAnsi="Corbel"/>
          <w:shd w:val="clear" w:color="auto" w:fill="FFFFFF"/>
        </w:rPr>
        <w:t>Vintimilla</w:t>
      </w:r>
      <w:proofErr w:type="spellEnd"/>
      <w:r w:rsidRPr="00E557C7">
        <w:rPr>
          <w:rFonts w:ascii="Corbel" w:hAnsi="Corbel"/>
          <w:shd w:val="clear" w:color="auto" w:fill="FFFFFF"/>
        </w:rPr>
        <w:t xml:space="preserve">, </w:t>
      </w:r>
      <w:proofErr w:type="spellStart"/>
      <w:r w:rsidRPr="00E557C7">
        <w:rPr>
          <w:rFonts w:ascii="Corbel" w:hAnsi="Corbel"/>
          <w:shd w:val="clear" w:color="auto" w:fill="FFFFFF"/>
        </w:rPr>
        <w:t>Pacini-Ketchabaw</w:t>
      </w:r>
      <w:proofErr w:type="spellEnd"/>
      <w:r w:rsidR="00E745F8" w:rsidRPr="00E557C7">
        <w:rPr>
          <w:rFonts w:ascii="Corbel" w:hAnsi="Corbel"/>
          <w:shd w:val="clear" w:color="auto" w:fill="FFFFFF"/>
        </w:rPr>
        <w:t>,</w:t>
      </w:r>
      <w:r w:rsidRPr="00E557C7">
        <w:rPr>
          <w:rFonts w:ascii="Corbel" w:hAnsi="Corbel"/>
          <w:shd w:val="clear" w:color="auto" w:fill="FFFFFF"/>
        </w:rPr>
        <w:t xml:space="preserve"> and Land 2021)</w:t>
      </w:r>
      <w:r w:rsidR="00521315" w:rsidRPr="00E557C7">
        <w:rPr>
          <w:rFonts w:ascii="Corbel" w:hAnsi="Corbel"/>
          <w:shd w:val="clear" w:color="auto" w:fill="FFFFFF"/>
        </w:rPr>
        <w:t>—</w:t>
      </w:r>
      <w:r w:rsidRPr="00E557C7">
        <w:rPr>
          <w:rFonts w:ascii="Corbel" w:hAnsi="Corbel"/>
          <w:shd w:val="clear" w:color="auto" w:fill="FFFFFF"/>
        </w:rPr>
        <w:t xml:space="preserve">composed and responded with in situated collisions of children, adults, and place-based actants. </w:t>
      </w:r>
    </w:p>
    <w:p w14:paraId="11565643" w14:textId="77777777" w:rsidR="00831586" w:rsidRPr="00E557C7" w:rsidRDefault="00831586" w:rsidP="00DD3251">
      <w:pPr>
        <w:rPr>
          <w:rFonts w:ascii="Corbel" w:hAnsi="Corbel"/>
          <w:shd w:val="clear" w:color="auto" w:fill="FFFFFF"/>
        </w:rPr>
      </w:pPr>
    </w:p>
    <w:p w14:paraId="75822F6E" w14:textId="1E8AC1CE" w:rsidR="00831586" w:rsidRPr="00E557C7" w:rsidRDefault="00831586" w:rsidP="00DD3251">
      <w:pPr>
        <w:rPr>
          <w:rFonts w:ascii="Corbel" w:hAnsi="Corbel"/>
          <w:shd w:val="clear" w:color="auto" w:fill="FFFFFF"/>
        </w:rPr>
      </w:pPr>
      <w:r w:rsidRPr="00E557C7">
        <w:rPr>
          <w:rFonts w:ascii="Corbel" w:hAnsi="Corbel"/>
          <w:shd w:val="clear" w:color="auto" w:fill="FFFFFF"/>
        </w:rPr>
        <w:t xml:space="preserve">Physiology, and the physiological knowledges that enable developmental logics, can serve as rich sites of intervention for post-developmental pedagogies. Bringing post-developmental pedagogies’ insights toward my discussion of how physiology and pedagogies do, and might, become entangled, I argue that predominant relationships between physiology and pedagogies, such as those in the </w:t>
      </w:r>
      <w:r w:rsidRPr="00E557C7">
        <w:rPr>
          <w:rFonts w:ascii="Corbel" w:hAnsi="Corbel"/>
          <w:i/>
          <w:shd w:val="clear" w:color="auto" w:fill="FFFFFF"/>
        </w:rPr>
        <w:t>Guidelines</w:t>
      </w:r>
      <w:r w:rsidRPr="00E557C7">
        <w:rPr>
          <w:rFonts w:ascii="Corbel" w:hAnsi="Corbel"/>
          <w:shd w:val="clear" w:color="auto" w:fill="FFFFFF"/>
        </w:rPr>
        <w:t>, can be reconfigured. When universalized physical activity recommendations lose their utility because the developmental assumptions underpinning them are made, to borrow from Haraway (2016), unthinkable, then inherited physiological knowledges do not need to be buried under taken-for-granted curricula and sciences do not need to be ascribed the explanatory power they are accustomed to.</w:t>
      </w:r>
    </w:p>
    <w:p w14:paraId="0DF602E8" w14:textId="3B6AB329" w:rsidR="00831586" w:rsidRPr="00E557C7" w:rsidRDefault="00831586" w:rsidP="00BD79B1">
      <w:pPr>
        <w:pStyle w:val="Heading4"/>
      </w:pPr>
      <w:r w:rsidRPr="00E557C7">
        <w:t>Doing Physiological Knowledges with Post-</w:t>
      </w:r>
      <w:r w:rsidR="00606339" w:rsidRPr="00E557C7">
        <w:t>d</w:t>
      </w:r>
      <w:r w:rsidRPr="00E557C7">
        <w:t>evelopmental Pedagogies</w:t>
      </w:r>
    </w:p>
    <w:p w14:paraId="7BBA0E70" w14:textId="5409914E" w:rsidR="00831586" w:rsidRPr="00E557C7" w:rsidRDefault="00831586" w:rsidP="00DD3251">
      <w:pPr>
        <w:rPr>
          <w:rFonts w:ascii="Corbel" w:hAnsi="Corbel"/>
          <w:shd w:val="clear" w:color="auto" w:fill="FFFFFF"/>
        </w:rPr>
      </w:pPr>
      <w:r w:rsidRPr="00E557C7">
        <w:rPr>
          <w:rFonts w:ascii="Corbel" w:hAnsi="Corbel"/>
          <w:shd w:val="clear" w:color="auto" w:fill="FFFFFF"/>
        </w:rPr>
        <w:t xml:space="preserve">I experiment with two propositions for bringing physiological knowledges and pedagogies into unfamiliar, critical conversation: (1) taking physiological knowledges as a problem </w:t>
      </w:r>
      <w:r w:rsidRPr="00E557C7">
        <w:rPr>
          <w:rFonts w:ascii="Corbel" w:hAnsi="Corbel"/>
          <w:i/>
          <w:shd w:val="clear" w:color="auto" w:fill="FFFFFF"/>
        </w:rPr>
        <w:t>with</w:t>
      </w:r>
      <w:r w:rsidRPr="00E557C7">
        <w:rPr>
          <w:rFonts w:ascii="Corbel" w:hAnsi="Corbel"/>
          <w:shd w:val="clear" w:color="auto" w:fill="FFFFFF"/>
        </w:rPr>
        <w:t xml:space="preserve"> </w:t>
      </w:r>
      <w:proofErr w:type="gramStart"/>
      <w:r w:rsidRPr="00E557C7">
        <w:rPr>
          <w:rFonts w:ascii="Corbel" w:hAnsi="Corbel"/>
          <w:shd w:val="clear" w:color="auto" w:fill="FFFFFF"/>
        </w:rPr>
        <w:t>pedagogy;</w:t>
      </w:r>
      <w:proofErr w:type="gramEnd"/>
      <w:r w:rsidRPr="00E557C7">
        <w:rPr>
          <w:rFonts w:ascii="Corbel" w:hAnsi="Corbel"/>
          <w:shd w:val="clear" w:color="auto" w:fill="FFFFFF"/>
        </w:rPr>
        <w:t xml:space="preserve"> while (2) generating pedagogical propositions wherein pedagogies might engage differently with physiological knowledges. I begin by detailing a physiological knowledge that participates in recommendations for physical activity intensity, excess post-exercise oxygen consumption (EPOC). I think with EPOC as a resource, selected due to its insidious presence in many physical activity guidelines</w:t>
      </w:r>
      <w:r w:rsidR="000966EC" w:rsidRPr="00E557C7">
        <w:rPr>
          <w:rFonts w:ascii="Corbel" w:hAnsi="Corbel"/>
          <w:shd w:val="clear" w:color="auto" w:fill="FFFFFF"/>
        </w:rPr>
        <w:t>,</w:t>
      </w:r>
      <w:r w:rsidRPr="00E557C7">
        <w:rPr>
          <w:rFonts w:ascii="Corbel" w:hAnsi="Corbel"/>
          <w:shd w:val="clear" w:color="auto" w:fill="FFFFFF"/>
        </w:rPr>
        <w:t xml:space="preserve"> including the</w:t>
      </w:r>
      <w:r w:rsidRPr="00E557C7">
        <w:rPr>
          <w:rFonts w:ascii="Corbel" w:hAnsi="Corbel"/>
          <w:i/>
          <w:shd w:val="clear" w:color="auto" w:fill="FFFFFF"/>
        </w:rPr>
        <w:t xml:space="preserve"> Canadian 24</w:t>
      </w:r>
      <w:r w:rsidR="00DC0ECA" w:rsidRPr="00E557C7">
        <w:rPr>
          <w:rFonts w:ascii="Corbel" w:hAnsi="Corbel"/>
          <w:i/>
          <w:shd w:val="clear" w:color="auto" w:fill="FFFFFF"/>
        </w:rPr>
        <w:t>-</w:t>
      </w:r>
      <w:r w:rsidRPr="00E557C7">
        <w:rPr>
          <w:rFonts w:ascii="Corbel" w:hAnsi="Corbel"/>
          <w:i/>
          <w:shd w:val="clear" w:color="auto" w:fill="FFFFFF"/>
        </w:rPr>
        <w:t>Hour Movement Guidelines for Children and Youth</w:t>
      </w:r>
      <w:r w:rsidRPr="00E557C7">
        <w:rPr>
          <w:rFonts w:ascii="Corbel" w:hAnsi="Corbel"/>
          <w:shd w:val="clear" w:color="auto" w:fill="FFFFFF"/>
        </w:rPr>
        <w:t xml:space="preserve">. I do not claim that EPOC is the only or the most important physiological knowledge that participates in the </w:t>
      </w:r>
      <w:r w:rsidRPr="00E557C7">
        <w:rPr>
          <w:rFonts w:ascii="Corbel" w:hAnsi="Corbel"/>
          <w:i/>
          <w:shd w:val="clear" w:color="auto" w:fill="FFFFFF"/>
        </w:rPr>
        <w:t>Guidelines</w:t>
      </w:r>
      <w:r w:rsidRPr="00E557C7">
        <w:rPr>
          <w:rFonts w:ascii="Corbel" w:hAnsi="Corbel"/>
          <w:shd w:val="clear" w:color="auto" w:fill="FFFFFF"/>
        </w:rPr>
        <w:t xml:space="preserve"> </w:t>
      </w:r>
      <w:r w:rsidR="000544AA" w:rsidRPr="00E557C7">
        <w:rPr>
          <w:rFonts w:ascii="Corbel" w:hAnsi="Corbel"/>
          <w:shd w:val="clear" w:color="auto" w:fill="FFFFFF"/>
        </w:rPr>
        <w:t>—</w:t>
      </w:r>
      <w:r w:rsidRPr="00E557C7">
        <w:rPr>
          <w:rFonts w:ascii="Corbel" w:hAnsi="Corbel"/>
          <w:shd w:val="clear" w:color="auto" w:fill="FFFFFF"/>
        </w:rPr>
        <w:t xml:space="preserve">it is one physiological knowledge that matters. Further, EPOC as a physiological knowledge is quite interesting to grapple with pedagogically, as it raises questions of temporality, exchange, and debt. </w:t>
      </w:r>
    </w:p>
    <w:p w14:paraId="1A7BFEDD" w14:textId="026B9852" w:rsidR="00831586" w:rsidRPr="00E557C7" w:rsidRDefault="00831586" w:rsidP="00E557C7">
      <w:pPr>
        <w:pStyle w:val="Heading4"/>
      </w:pPr>
      <w:r w:rsidRPr="00E557C7">
        <w:t>Meeting EPOC</w:t>
      </w:r>
    </w:p>
    <w:p w14:paraId="212DEFD0" w14:textId="517CDBB9" w:rsidR="00831586" w:rsidRPr="00E557C7" w:rsidRDefault="00F82A78" w:rsidP="00DD3251">
      <w:pPr>
        <w:rPr>
          <w:rFonts w:ascii="Corbel" w:hAnsi="Corbel"/>
          <w:shd w:val="clear" w:color="auto" w:fill="FFFFFF"/>
        </w:rPr>
      </w:pPr>
      <w:r w:rsidRPr="00E557C7">
        <w:rPr>
          <w:rFonts w:ascii="Corbel" w:hAnsi="Corbel"/>
          <w:shd w:val="clear" w:color="auto" w:fill="FFFFFF"/>
        </w:rPr>
        <w:t>“</w:t>
      </w:r>
      <w:r w:rsidR="00831586" w:rsidRPr="00E557C7">
        <w:rPr>
          <w:rFonts w:ascii="Corbel" w:hAnsi="Corbel"/>
          <w:shd w:val="clear" w:color="auto" w:fill="FFFFFF"/>
        </w:rPr>
        <w:t>Oxygen debt,</w:t>
      </w:r>
      <w:r w:rsidRPr="00E557C7">
        <w:rPr>
          <w:rFonts w:ascii="Corbel" w:hAnsi="Corbel"/>
          <w:shd w:val="clear" w:color="auto" w:fill="FFFFFF"/>
        </w:rPr>
        <w:t>”</w:t>
      </w:r>
      <w:r w:rsidR="00831586" w:rsidRPr="00E557C7">
        <w:rPr>
          <w:rFonts w:ascii="Corbel" w:hAnsi="Corbel"/>
          <w:shd w:val="clear" w:color="auto" w:fill="FFFFFF"/>
        </w:rPr>
        <w:t xml:space="preserve"> </w:t>
      </w:r>
      <w:r w:rsidRPr="00E557C7">
        <w:rPr>
          <w:rFonts w:ascii="Corbel" w:hAnsi="Corbel"/>
          <w:shd w:val="clear" w:color="auto" w:fill="FFFFFF"/>
        </w:rPr>
        <w:t>“</w:t>
      </w:r>
      <w:r w:rsidR="00831586" w:rsidRPr="00E557C7">
        <w:rPr>
          <w:rFonts w:ascii="Corbel" w:hAnsi="Corbel"/>
          <w:shd w:val="clear" w:color="auto" w:fill="FFFFFF"/>
        </w:rPr>
        <w:t>after burn,</w:t>
      </w:r>
      <w:r w:rsidRPr="00E557C7">
        <w:rPr>
          <w:rFonts w:ascii="Corbel" w:hAnsi="Corbel"/>
          <w:shd w:val="clear" w:color="auto" w:fill="FFFFFF"/>
        </w:rPr>
        <w:t>”</w:t>
      </w:r>
      <w:r w:rsidR="00831586" w:rsidRPr="00E557C7">
        <w:rPr>
          <w:rFonts w:ascii="Corbel" w:hAnsi="Corbel"/>
          <w:shd w:val="clear" w:color="auto" w:fill="FFFFFF"/>
        </w:rPr>
        <w:t xml:space="preserve"> and </w:t>
      </w:r>
      <w:r w:rsidRPr="00E557C7">
        <w:rPr>
          <w:rFonts w:ascii="Corbel" w:hAnsi="Corbel"/>
          <w:shd w:val="clear" w:color="auto" w:fill="FFFFFF"/>
        </w:rPr>
        <w:t>“</w:t>
      </w:r>
      <w:r w:rsidR="00831586" w:rsidRPr="00E557C7">
        <w:rPr>
          <w:rFonts w:ascii="Corbel" w:hAnsi="Corbel"/>
          <w:shd w:val="clear" w:color="auto" w:fill="FFFFFF"/>
        </w:rPr>
        <w:t>raised metabolism</w:t>
      </w:r>
      <w:r w:rsidRPr="00E557C7">
        <w:rPr>
          <w:rFonts w:ascii="Corbel" w:hAnsi="Corbel"/>
          <w:shd w:val="clear" w:color="auto" w:fill="FFFFFF"/>
        </w:rPr>
        <w:t>”</w:t>
      </w:r>
      <w:r w:rsidR="00831586" w:rsidRPr="00E557C7">
        <w:rPr>
          <w:rFonts w:ascii="Corbel" w:hAnsi="Corbel"/>
          <w:shd w:val="clear" w:color="auto" w:fill="FFFFFF"/>
        </w:rPr>
        <w:t xml:space="preserve"> are some of the names EPOC colloquially introduces itself with. EPOC is a loyal product of exercise physiology and is dedicated to theories of movement that understand biochemical energy as a system of carefully regulated and bounded consumption, </w:t>
      </w:r>
      <w:r w:rsidR="00831586" w:rsidRPr="00E557C7">
        <w:rPr>
          <w:rFonts w:ascii="Corbel" w:hAnsi="Corbel"/>
          <w:shd w:val="clear" w:color="auto" w:fill="FFFFFF"/>
        </w:rPr>
        <w:lastRenderedPageBreak/>
        <w:t>exchange, and production. EPOC logics, alongside many other physiological knowledges, lurk beneath recommendations for moderate to vigorous physical activity intensity. Oxygen debt needs to be earned, EPOC will tell us, by vigorous physical activity; it is the result of exercise work to exhaustion, muscled work that taxes aerobic energy systems and dips into anaerobic reserves when we feel our lungs scream (</w:t>
      </w:r>
      <w:proofErr w:type="spellStart"/>
      <w:r w:rsidR="00831586" w:rsidRPr="00E557C7">
        <w:rPr>
          <w:rFonts w:ascii="Corbel" w:hAnsi="Corbel"/>
          <w:shd w:val="clear" w:color="auto" w:fill="FFFFFF"/>
        </w:rPr>
        <w:t>B</w:t>
      </w:r>
      <w:r w:rsidR="00E557C7" w:rsidRPr="00E557C7">
        <w:rPr>
          <w:rFonts w:ascii="Corbel" w:hAnsi="Corbel"/>
        </w:rPr>
        <w:t>ø</w:t>
      </w:r>
      <w:r w:rsidR="00831586" w:rsidRPr="00E557C7">
        <w:rPr>
          <w:rFonts w:ascii="Corbel" w:hAnsi="Corbel"/>
          <w:shd w:val="clear" w:color="auto" w:fill="FFFFFF"/>
        </w:rPr>
        <w:t>rsheim</w:t>
      </w:r>
      <w:proofErr w:type="spellEnd"/>
      <w:r w:rsidR="00831586" w:rsidRPr="00E557C7">
        <w:rPr>
          <w:rFonts w:ascii="Corbel" w:hAnsi="Corbel"/>
          <w:shd w:val="clear" w:color="auto" w:fill="FFFFFF"/>
        </w:rPr>
        <w:t xml:space="preserve"> and Bahr 2003; </w:t>
      </w:r>
      <w:proofErr w:type="spellStart"/>
      <w:r w:rsidR="00831586" w:rsidRPr="00E557C7">
        <w:rPr>
          <w:rFonts w:ascii="Corbel" w:hAnsi="Corbel"/>
          <w:shd w:val="clear" w:color="auto" w:fill="FFFFFF"/>
        </w:rPr>
        <w:t>DeLorey</w:t>
      </w:r>
      <w:proofErr w:type="spellEnd"/>
      <w:r w:rsidR="00831586" w:rsidRPr="00E557C7">
        <w:rPr>
          <w:rFonts w:ascii="Corbel" w:hAnsi="Corbel"/>
          <w:shd w:val="clear" w:color="auto" w:fill="FFFFFF"/>
        </w:rPr>
        <w:t xml:space="preserve">, </w:t>
      </w:r>
      <w:proofErr w:type="spellStart"/>
      <w:r w:rsidR="00831586" w:rsidRPr="00E557C7">
        <w:rPr>
          <w:rFonts w:ascii="Corbel" w:hAnsi="Corbel"/>
          <w:shd w:val="clear" w:color="auto" w:fill="FFFFFF"/>
        </w:rPr>
        <w:t>Kowalchuk</w:t>
      </w:r>
      <w:proofErr w:type="spellEnd"/>
      <w:r w:rsidR="00EC4D21" w:rsidRPr="00E557C7">
        <w:rPr>
          <w:rFonts w:ascii="Corbel" w:hAnsi="Corbel"/>
          <w:shd w:val="clear" w:color="auto" w:fill="FFFFFF"/>
        </w:rPr>
        <w:t>,</w:t>
      </w:r>
      <w:r w:rsidR="00831586" w:rsidRPr="00E557C7">
        <w:rPr>
          <w:rFonts w:ascii="Corbel" w:hAnsi="Corbel"/>
          <w:shd w:val="clear" w:color="auto" w:fill="FFFFFF"/>
        </w:rPr>
        <w:t xml:space="preserve"> and Paterson 2003). The harder you work, the more EPOC you can earn (</w:t>
      </w:r>
      <w:proofErr w:type="spellStart"/>
      <w:r w:rsidR="00831586" w:rsidRPr="00E557C7">
        <w:rPr>
          <w:rFonts w:ascii="Corbel" w:hAnsi="Corbel"/>
          <w:shd w:val="clear" w:color="auto" w:fill="FFFFFF"/>
        </w:rPr>
        <w:t>Crommett</w:t>
      </w:r>
      <w:proofErr w:type="spellEnd"/>
      <w:r w:rsidR="00831586" w:rsidRPr="00E557C7">
        <w:rPr>
          <w:rFonts w:ascii="Corbel" w:hAnsi="Corbel"/>
          <w:shd w:val="clear" w:color="auto" w:fill="FFFFFF"/>
        </w:rPr>
        <w:t xml:space="preserve"> and </w:t>
      </w:r>
      <w:proofErr w:type="spellStart"/>
      <w:r w:rsidR="00831586" w:rsidRPr="00E557C7">
        <w:rPr>
          <w:rFonts w:ascii="Corbel" w:hAnsi="Corbel"/>
          <w:shd w:val="clear" w:color="auto" w:fill="FFFFFF"/>
        </w:rPr>
        <w:t>Kinzey</w:t>
      </w:r>
      <w:proofErr w:type="spellEnd"/>
      <w:r w:rsidR="00831586" w:rsidRPr="00E557C7">
        <w:rPr>
          <w:rFonts w:ascii="Corbel" w:hAnsi="Corbel"/>
          <w:shd w:val="clear" w:color="auto" w:fill="FFFFFF"/>
        </w:rPr>
        <w:t xml:space="preserve"> 2004; </w:t>
      </w:r>
      <w:proofErr w:type="spellStart"/>
      <w:r w:rsidR="00831586" w:rsidRPr="00E557C7">
        <w:rPr>
          <w:rFonts w:ascii="Corbel" w:hAnsi="Corbel"/>
          <w:shd w:val="clear" w:color="auto" w:fill="FFFFFF"/>
        </w:rPr>
        <w:t>LaForgia</w:t>
      </w:r>
      <w:proofErr w:type="spellEnd"/>
      <w:r w:rsidR="00831586" w:rsidRPr="00E557C7">
        <w:rPr>
          <w:rFonts w:ascii="Corbel" w:hAnsi="Corbel"/>
          <w:shd w:val="clear" w:color="auto" w:fill="FFFFFF"/>
        </w:rPr>
        <w:t>, Withers</w:t>
      </w:r>
      <w:r w:rsidR="00EC4D21" w:rsidRPr="00E557C7">
        <w:rPr>
          <w:rFonts w:ascii="Corbel" w:hAnsi="Corbel"/>
          <w:shd w:val="clear" w:color="auto" w:fill="FFFFFF"/>
        </w:rPr>
        <w:t>,</w:t>
      </w:r>
      <w:r w:rsidR="00831586" w:rsidRPr="00E557C7">
        <w:rPr>
          <w:rFonts w:ascii="Corbel" w:hAnsi="Corbel"/>
          <w:shd w:val="clear" w:color="auto" w:fill="FFFFFF"/>
        </w:rPr>
        <w:t xml:space="preserve"> and Gore 2006; Yano, </w:t>
      </w:r>
      <w:proofErr w:type="spellStart"/>
      <w:r w:rsidR="00831586" w:rsidRPr="00E557C7">
        <w:rPr>
          <w:rFonts w:ascii="Corbel" w:hAnsi="Corbel"/>
          <w:shd w:val="clear" w:color="auto" w:fill="FFFFFF"/>
        </w:rPr>
        <w:t>Yunoki</w:t>
      </w:r>
      <w:proofErr w:type="spellEnd"/>
      <w:r w:rsidR="00EC4D21" w:rsidRPr="00E557C7">
        <w:rPr>
          <w:rFonts w:ascii="Corbel" w:hAnsi="Corbel"/>
          <w:shd w:val="clear" w:color="auto" w:fill="FFFFFF"/>
        </w:rPr>
        <w:t>,</w:t>
      </w:r>
      <w:r w:rsidR="00831586" w:rsidRPr="00E557C7">
        <w:rPr>
          <w:rFonts w:ascii="Corbel" w:hAnsi="Corbel"/>
          <w:shd w:val="clear" w:color="auto" w:fill="FFFFFF"/>
        </w:rPr>
        <w:t xml:space="preserve"> and Ogata 2003). When we work our bodies via contracting our muscles, EPOC knows that we utilize metabolic substrates at the site of muscle contraction to the point of depletion, that lactate is generated as a by</w:t>
      </w:r>
      <w:r w:rsidR="00EC4D21" w:rsidRPr="00E557C7">
        <w:rPr>
          <w:rFonts w:ascii="Corbel" w:hAnsi="Corbel"/>
          <w:shd w:val="clear" w:color="auto" w:fill="FFFFFF"/>
        </w:rPr>
        <w:t>-</w:t>
      </w:r>
      <w:r w:rsidR="00831586" w:rsidRPr="00E557C7">
        <w:rPr>
          <w:rFonts w:ascii="Corbel" w:hAnsi="Corbel"/>
          <w:shd w:val="clear" w:color="auto" w:fill="FFFFFF"/>
        </w:rPr>
        <w:t>product of muscled work, and that body temperature spikes as an outcome of our effort</w:t>
      </w:r>
      <w:r w:rsidR="00536AD6" w:rsidRPr="00E557C7">
        <w:rPr>
          <w:rFonts w:ascii="Corbel" w:hAnsi="Corbel"/>
          <w:shd w:val="clear" w:color="auto" w:fill="FFFFFF"/>
        </w:rPr>
        <w:t>—</w:t>
      </w:r>
      <w:r w:rsidR="00831586" w:rsidRPr="00E557C7">
        <w:rPr>
          <w:rFonts w:ascii="Corbel" w:hAnsi="Corbel"/>
          <w:shd w:val="clear" w:color="auto" w:fill="FFFFFF"/>
        </w:rPr>
        <w:t xml:space="preserve">and, that these disturbances must be righted to maintain equilibrium, to restore homeostasis (McArdle, </w:t>
      </w:r>
      <w:proofErr w:type="spellStart"/>
      <w:r w:rsidR="00831586" w:rsidRPr="00E557C7">
        <w:rPr>
          <w:rFonts w:ascii="Corbel" w:hAnsi="Corbel"/>
          <w:shd w:val="clear" w:color="auto" w:fill="FFFFFF"/>
        </w:rPr>
        <w:t>Katch</w:t>
      </w:r>
      <w:proofErr w:type="spellEnd"/>
      <w:r w:rsidR="00E32363" w:rsidRPr="00E557C7">
        <w:rPr>
          <w:rFonts w:ascii="Corbel" w:hAnsi="Corbel"/>
          <w:shd w:val="clear" w:color="auto" w:fill="FFFFFF"/>
        </w:rPr>
        <w:t>,</w:t>
      </w:r>
      <w:r w:rsidR="00831586" w:rsidRPr="00E557C7">
        <w:rPr>
          <w:rFonts w:ascii="Corbel" w:hAnsi="Corbel"/>
          <w:shd w:val="clear" w:color="auto" w:fill="FFFFFF"/>
        </w:rPr>
        <w:t xml:space="preserve"> and </w:t>
      </w:r>
      <w:proofErr w:type="spellStart"/>
      <w:r w:rsidR="00831586" w:rsidRPr="00E557C7">
        <w:rPr>
          <w:rFonts w:ascii="Corbel" w:hAnsi="Corbel"/>
          <w:shd w:val="clear" w:color="auto" w:fill="FFFFFF"/>
        </w:rPr>
        <w:t>Katch</w:t>
      </w:r>
      <w:proofErr w:type="spellEnd"/>
      <w:r w:rsidR="00831586" w:rsidRPr="00E557C7">
        <w:rPr>
          <w:rFonts w:ascii="Corbel" w:hAnsi="Corbel"/>
          <w:shd w:val="clear" w:color="auto" w:fill="FFFFFF"/>
        </w:rPr>
        <w:t xml:space="preserve"> 2006). EPOC realizes itself as the period where these disruptions are righted, where although our body has stalled its intentional, bounded bout of vigorous physical activity, a tremendous amount of oxygen is required to re-craft muscular energy stores, to oxidize lactate, and to compensate for an increased body temperature. Here is where EPOC plays its hero card: this post-exercise oxygen deficit, this need to shuttle oxygen throughout the body to repair cells and replenish energy stores even after you finish exercising, also taxes the body</w:t>
      </w:r>
      <w:r w:rsidR="00EC3FCB" w:rsidRPr="00E557C7">
        <w:rPr>
          <w:rFonts w:ascii="Corbel" w:hAnsi="Corbel"/>
          <w:shd w:val="clear" w:color="auto" w:fill="FFFFFF"/>
        </w:rPr>
        <w:t>—</w:t>
      </w:r>
      <w:r w:rsidR="00831586" w:rsidRPr="00E557C7">
        <w:rPr>
          <w:rFonts w:ascii="Corbel" w:hAnsi="Corbel"/>
          <w:shd w:val="clear" w:color="auto" w:fill="FFFFFF"/>
        </w:rPr>
        <w:t xml:space="preserve">it dips into fat stores and burns calories after you have ceased purposeful physical activity (Dorado, </w:t>
      </w:r>
      <w:proofErr w:type="spellStart"/>
      <w:r w:rsidR="00831586" w:rsidRPr="00E557C7">
        <w:rPr>
          <w:rFonts w:ascii="Corbel" w:hAnsi="Corbel"/>
          <w:shd w:val="clear" w:color="auto" w:fill="FFFFFF"/>
        </w:rPr>
        <w:t>Sanchis-Moysi</w:t>
      </w:r>
      <w:proofErr w:type="spellEnd"/>
      <w:r w:rsidR="00A822CB" w:rsidRPr="00E557C7">
        <w:rPr>
          <w:rFonts w:ascii="Corbel" w:hAnsi="Corbel"/>
          <w:shd w:val="clear" w:color="auto" w:fill="FFFFFF"/>
        </w:rPr>
        <w:t xml:space="preserve">, </w:t>
      </w:r>
      <w:r w:rsidR="00831586" w:rsidRPr="00E557C7">
        <w:rPr>
          <w:rFonts w:ascii="Corbel" w:hAnsi="Corbel"/>
          <w:shd w:val="clear" w:color="auto" w:fill="FFFFFF"/>
        </w:rPr>
        <w:t xml:space="preserve">and </w:t>
      </w:r>
      <w:proofErr w:type="spellStart"/>
      <w:r w:rsidR="00831586" w:rsidRPr="00E557C7">
        <w:rPr>
          <w:rFonts w:ascii="Corbel" w:hAnsi="Corbel"/>
          <w:shd w:val="clear" w:color="auto" w:fill="FFFFFF"/>
        </w:rPr>
        <w:t>Calbet</w:t>
      </w:r>
      <w:proofErr w:type="spellEnd"/>
      <w:r w:rsidR="00831586" w:rsidRPr="00E557C7">
        <w:rPr>
          <w:rFonts w:ascii="Corbel" w:hAnsi="Corbel"/>
          <w:shd w:val="clear" w:color="auto" w:fill="FFFFFF"/>
        </w:rPr>
        <w:t xml:space="preserve"> 2004; Gaesser and Brooks 1984). And EPOC might posit, isn’t burning bonus calories an interesting wrinkle in the quest to treat obesity and promote health and fitness?</w:t>
      </w:r>
    </w:p>
    <w:p w14:paraId="5095405F" w14:textId="77777777" w:rsidR="00831586" w:rsidRPr="00E557C7" w:rsidRDefault="00831586" w:rsidP="00E557C7">
      <w:pPr>
        <w:pStyle w:val="Heading4"/>
      </w:pPr>
      <w:r w:rsidRPr="00E557C7">
        <w:t xml:space="preserve">EPOC as a Problem </w:t>
      </w:r>
      <w:r w:rsidRPr="00E557C7">
        <w:rPr>
          <w:i/>
        </w:rPr>
        <w:t>with</w:t>
      </w:r>
      <w:r w:rsidRPr="00E557C7">
        <w:t xml:space="preserve"> Pedagogy</w:t>
      </w:r>
    </w:p>
    <w:p w14:paraId="3753F4A7" w14:textId="5C00949C" w:rsidR="00831586" w:rsidRPr="00E557C7" w:rsidRDefault="00831586" w:rsidP="00DD3251">
      <w:pPr>
        <w:rPr>
          <w:rFonts w:ascii="Corbel" w:hAnsi="Corbel"/>
          <w:shd w:val="clear" w:color="auto" w:fill="FFFFFF"/>
        </w:rPr>
      </w:pPr>
      <w:r w:rsidRPr="00E557C7">
        <w:rPr>
          <w:rFonts w:ascii="Corbel" w:hAnsi="Corbel"/>
          <w:shd w:val="clear" w:color="auto" w:fill="FFFFFF"/>
        </w:rPr>
        <w:t xml:space="preserve">To pose physiological knowledges as a problem with post-developmental pedagogies, I invoke a specific conception of what it is to problematize or what it means to take as a problem. </w:t>
      </w:r>
      <w:r w:rsidRPr="00E557C7">
        <w:rPr>
          <w:rFonts w:ascii="Corbel" w:hAnsi="Corbel"/>
          <w:i/>
          <w:shd w:val="clear" w:color="auto" w:fill="FFFFFF"/>
        </w:rPr>
        <w:t>How</w:t>
      </w:r>
      <w:r w:rsidRPr="00E557C7">
        <w:rPr>
          <w:rFonts w:ascii="Corbel" w:hAnsi="Corbel"/>
          <w:shd w:val="clear" w:color="auto" w:fill="FFFFFF"/>
        </w:rPr>
        <w:t xml:space="preserve"> might I make EPOC a problem with post-developmental pedagogies? I understand that post-developmental pedagogies are always a practice, a labor, a doing (Hodgins 2014; </w:t>
      </w:r>
      <w:proofErr w:type="spellStart"/>
      <w:r w:rsidRPr="00E557C7">
        <w:rPr>
          <w:rFonts w:ascii="Corbel" w:hAnsi="Corbel"/>
          <w:shd w:val="clear" w:color="auto" w:fill="FFFFFF"/>
        </w:rPr>
        <w:t>Pacini-Ketchabaw</w:t>
      </w:r>
      <w:proofErr w:type="spellEnd"/>
      <w:r w:rsidR="0022520A" w:rsidRPr="00E557C7">
        <w:rPr>
          <w:rFonts w:ascii="Corbel" w:hAnsi="Corbel"/>
          <w:shd w:val="clear" w:color="auto" w:fill="FFFFFF"/>
        </w:rPr>
        <w:t xml:space="preserve">, </w:t>
      </w:r>
      <w:r w:rsidR="0022520A" w:rsidRPr="00E557C7">
        <w:rPr>
          <w:rFonts w:ascii="Corbel" w:hAnsi="Corbel"/>
        </w:rPr>
        <w:t>Kind, and Kocher</w:t>
      </w:r>
      <w:r w:rsidR="0022520A" w:rsidRPr="00E557C7">
        <w:rPr>
          <w:rFonts w:ascii="Corbel" w:hAnsi="Corbel"/>
          <w:shd w:val="clear" w:color="auto" w:fill="FFFFFF"/>
        </w:rPr>
        <w:t xml:space="preserve"> </w:t>
      </w:r>
      <w:r w:rsidRPr="00E557C7">
        <w:rPr>
          <w:rFonts w:ascii="Corbel" w:hAnsi="Corbel"/>
          <w:shd w:val="clear" w:color="auto" w:fill="FFFFFF"/>
        </w:rPr>
        <w:t xml:space="preserve">2016; Taylor 2017). </w:t>
      </w:r>
      <w:proofErr w:type="spellStart"/>
      <w:r w:rsidRPr="00E557C7">
        <w:rPr>
          <w:rFonts w:ascii="Corbel" w:hAnsi="Corbel"/>
          <w:shd w:val="clear" w:color="auto" w:fill="FFFFFF"/>
        </w:rPr>
        <w:t>Stengers</w:t>
      </w:r>
      <w:proofErr w:type="spellEnd"/>
      <w:r w:rsidRPr="00E557C7">
        <w:rPr>
          <w:rFonts w:ascii="Corbel" w:hAnsi="Corbel"/>
          <w:shd w:val="clear" w:color="auto" w:fill="FFFFFF"/>
        </w:rPr>
        <w:t>, a feminist science studies scholar, emphasizes that “connections are something that must be created…this is the only way of succeeding in creating problems rather than receiving them readymade” (</w:t>
      </w:r>
      <w:r w:rsidR="00C44A41" w:rsidRPr="00E557C7">
        <w:rPr>
          <w:rFonts w:ascii="Corbel" w:hAnsi="Corbel"/>
          <w:shd w:val="clear" w:color="auto" w:fill="FFFFFF"/>
        </w:rPr>
        <w:t xml:space="preserve">2008, </w:t>
      </w:r>
      <w:r w:rsidRPr="00E557C7">
        <w:rPr>
          <w:rFonts w:ascii="Corbel" w:hAnsi="Corbel"/>
          <w:shd w:val="clear" w:color="auto" w:fill="FFFFFF"/>
        </w:rPr>
        <w:t xml:space="preserve">9). Bringing </w:t>
      </w:r>
      <w:proofErr w:type="spellStart"/>
      <w:r w:rsidRPr="00E557C7">
        <w:rPr>
          <w:rFonts w:ascii="Corbel" w:hAnsi="Corbel"/>
          <w:shd w:val="clear" w:color="auto" w:fill="FFFFFF"/>
        </w:rPr>
        <w:t>Stengers</w:t>
      </w:r>
      <w:proofErr w:type="spellEnd"/>
      <w:r w:rsidRPr="00E557C7">
        <w:rPr>
          <w:rFonts w:ascii="Corbel" w:hAnsi="Corbel"/>
          <w:shd w:val="clear" w:color="auto" w:fill="FFFFFF"/>
        </w:rPr>
        <w:t xml:space="preserve"> together with post-developmental pedagogies, I make</w:t>
      </w:r>
      <w:r w:rsidR="009E7653" w:rsidRPr="00E557C7">
        <w:rPr>
          <w:rFonts w:ascii="Corbel" w:hAnsi="Corbel"/>
          <w:shd w:val="clear" w:color="auto" w:fill="FFFFFF"/>
        </w:rPr>
        <w:t>—</w:t>
      </w:r>
      <w:r w:rsidRPr="00E557C7">
        <w:rPr>
          <w:rFonts w:ascii="Corbel" w:hAnsi="Corbel"/>
          <w:shd w:val="clear" w:color="auto" w:fill="FFFFFF"/>
        </w:rPr>
        <w:t>enact, deploy, do</w:t>
      </w:r>
      <w:r w:rsidR="009E7653" w:rsidRPr="00E557C7">
        <w:rPr>
          <w:rFonts w:ascii="Corbel" w:hAnsi="Corbel"/>
          <w:shd w:val="clear" w:color="auto" w:fill="FFFFFF"/>
        </w:rPr>
        <w:t>—</w:t>
      </w:r>
      <w:r w:rsidRPr="00E557C7">
        <w:rPr>
          <w:rFonts w:ascii="Corbel" w:hAnsi="Corbel"/>
          <w:shd w:val="clear" w:color="auto" w:fill="FFFFFF"/>
        </w:rPr>
        <w:t>pedagogies with/in my intentional practices of creating EPOC as a problem with post-developmental pedagogies. Importantly, I do not want to create problems for the sake of problems. I need to generate “problems that are not to be solved but problems that need a different response” (St. Pierre, Jackson</w:t>
      </w:r>
      <w:r w:rsidR="00DE0AB8" w:rsidRPr="00E557C7">
        <w:rPr>
          <w:rFonts w:ascii="Corbel" w:hAnsi="Corbel"/>
          <w:shd w:val="clear" w:color="auto" w:fill="FFFFFF"/>
        </w:rPr>
        <w:t>,</w:t>
      </w:r>
      <w:r w:rsidRPr="00E557C7">
        <w:rPr>
          <w:rFonts w:ascii="Corbel" w:hAnsi="Corbel"/>
          <w:shd w:val="clear" w:color="auto" w:fill="FFFFFF"/>
        </w:rPr>
        <w:t xml:space="preserve"> and Mazzei 2016, 105)</w:t>
      </w:r>
      <w:r w:rsidR="003B4D6D" w:rsidRPr="00E557C7">
        <w:rPr>
          <w:rFonts w:ascii="Corbel" w:hAnsi="Corbel"/>
          <w:shd w:val="clear" w:color="auto" w:fill="FFFFFF"/>
        </w:rPr>
        <w:t>—</w:t>
      </w:r>
      <w:r w:rsidRPr="00E557C7">
        <w:rPr>
          <w:rFonts w:ascii="Corbel" w:hAnsi="Corbel"/>
          <w:shd w:val="clear" w:color="auto" w:fill="FFFFFF"/>
        </w:rPr>
        <w:t xml:space="preserve">problems that, as </w:t>
      </w:r>
      <w:proofErr w:type="spellStart"/>
      <w:r w:rsidRPr="00E557C7">
        <w:rPr>
          <w:rFonts w:ascii="Corbel" w:hAnsi="Corbel"/>
          <w:shd w:val="clear" w:color="auto" w:fill="FFFFFF"/>
        </w:rPr>
        <w:t>Stengers</w:t>
      </w:r>
      <w:proofErr w:type="spellEnd"/>
      <w:r w:rsidRPr="00E557C7">
        <w:rPr>
          <w:rFonts w:ascii="Corbel" w:hAnsi="Corbel"/>
          <w:shd w:val="clear" w:color="auto" w:fill="FFFFFF"/>
        </w:rPr>
        <w:t xml:space="preserve"> stresses “give to the situation the power to make us think” (</w:t>
      </w:r>
      <w:r w:rsidR="00A85CE4" w:rsidRPr="00E557C7">
        <w:rPr>
          <w:rFonts w:ascii="Corbel" w:hAnsi="Corbel"/>
          <w:shd w:val="clear" w:color="auto" w:fill="FFFFFF"/>
        </w:rPr>
        <w:t xml:space="preserve">2005, </w:t>
      </w:r>
      <w:r w:rsidRPr="00E557C7">
        <w:rPr>
          <w:rFonts w:ascii="Corbel" w:hAnsi="Corbel"/>
          <w:shd w:val="clear" w:color="auto" w:fill="FFFFFF"/>
        </w:rPr>
        <w:t xml:space="preserve">185). I need to generate knotted problems that cut across the ontological </w:t>
      </w:r>
      <w:proofErr w:type="spellStart"/>
      <w:r w:rsidRPr="00E557C7">
        <w:rPr>
          <w:rFonts w:ascii="Corbel" w:hAnsi="Corbel"/>
          <w:shd w:val="clear" w:color="auto" w:fill="FFFFFF"/>
        </w:rPr>
        <w:t>disjunctures</w:t>
      </w:r>
      <w:proofErr w:type="spellEnd"/>
      <w:r w:rsidRPr="00E557C7">
        <w:rPr>
          <w:rFonts w:ascii="Corbel" w:hAnsi="Corbel"/>
          <w:shd w:val="clear" w:color="auto" w:fill="FFFFFF"/>
        </w:rPr>
        <w:t xml:space="preserve"> of physiological knowledges and post-developmental pedagogies, and that </w:t>
      </w:r>
      <w:r w:rsidRPr="00E557C7">
        <w:rPr>
          <w:rFonts w:ascii="Corbel" w:hAnsi="Corbel"/>
          <w:shd w:val="clear" w:color="auto" w:fill="FFFFFF"/>
        </w:rPr>
        <w:lastRenderedPageBreak/>
        <w:t xml:space="preserve">reconfigure how post-developmental pedagogies can engage with physiological knowledges.  </w:t>
      </w:r>
    </w:p>
    <w:p w14:paraId="3BF5F920" w14:textId="7E2590C7" w:rsidR="00831586" w:rsidRPr="00E557C7" w:rsidRDefault="00831586" w:rsidP="00CF1134">
      <w:pPr>
        <w:pStyle w:val="Heading5"/>
      </w:pPr>
      <w:r w:rsidRPr="00E557C7">
        <w:t>Pedagogical problems of response with EPOC</w:t>
      </w:r>
    </w:p>
    <w:p w14:paraId="3075A99E" w14:textId="6D4D5519" w:rsidR="00D936F6" w:rsidRPr="00E557C7" w:rsidRDefault="00D936F6" w:rsidP="00DD3251">
      <w:pPr>
        <w:rPr>
          <w:rFonts w:ascii="Corbel" w:hAnsi="Corbel"/>
          <w:shd w:val="clear" w:color="auto" w:fill="FFFFFF"/>
        </w:rPr>
      </w:pPr>
      <w:r w:rsidRPr="00E557C7">
        <w:rPr>
          <w:rFonts w:ascii="Corbel" w:hAnsi="Corbel"/>
          <w:shd w:val="clear" w:color="auto" w:fill="FFFFFF"/>
        </w:rPr>
        <w:t>EPOC engenders a logic of response: the harder an agential human exercises their muscles, the greater the demand on metabolic resources within muscles, more resources are consumed and must be regenerated, and thus a greater EPOC is created. I might see this as an EPOC physiology of response, one loyal to a physiological knowledge of dose-response relationships (</w:t>
      </w:r>
      <w:proofErr w:type="spellStart"/>
      <w:r w:rsidRPr="00E557C7">
        <w:rPr>
          <w:rFonts w:ascii="Corbel" w:hAnsi="Corbel"/>
          <w:shd w:val="clear" w:color="auto" w:fill="FFFFFF"/>
        </w:rPr>
        <w:t>Altshuler</w:t>
      </w:r>
      <w:proofErr w:type="spellEnd"/>
      <w:r w:rsidRPr="00E557C7">
        <w:rPr>
          <w:rFonts w:ascii="Corbel" w:hAnsi="Corbel"/>
          <w:shd w:val="clear" w:color="auto" w:fill="FFFFFF"/>
        </w:rPr>
        <w:t xml:space="preserve"> 1981). EPOC as response enacts a physiological knowledge where stimuli interject in a body in a specific dose and the body then responds in a measured manner, predictably appropriate to the magnitude of the stimulus. Taking response EPOC physiological knowledges as a problem with pedagogy is to confront the ways this notion of response cuts across pedagogical practice: </w:t>
      </w:r>
      <w:r w:rsidR="00B858FD" w:rsidRPr="00E557C7">
        <w:rPr>
          <w:rFonts w:ascii="Corbel" w:hAnsi="Corbel"/>
          <w:iCs/>
          <w:shd w:val="clear" w:color="auto" w:fill="FFFFFF"/>
        </w:rPr>
        <w:t>H</w:t>
      </w:r>
      <w:r w:rsidRPr="00E557C7">
        <w:rPr>
          <w:rFonts w:ascii="Corbel" w:hAnsi="Corbel"/>
          <w:iCs/>
          <w:shd w:val="clear" w:color="auto" w:fill="FFFFFF"/>
        </w:rPr>
        <w:t xml:space="preserve">ow is the </w:t>
      </w:r>
      <w:r w:rsidR="00B858FD" w:rsidRPr="00E557C7">
        <w:rPr>
          <w:rFonts w:ascii="Corbel" w:hAnsi="Corbel"/>
          <w:iCs/>
          <w:shd w:val="clear" w:color="auto" w:fill="FFFFFF"/>
        </w:rPr>
        <w:t>“</w:t>
      </w:r>
      <w:r w:rsidRPr="00E557C7">
        <w:rPr>
          <w:rFonts w:ascii="Corbel" w:hAnsi="Corbel"/>
          <w:iCs/>
          <w:shd w:val="clear" w:color="auto" w:fill="FFFFFF"/>
        </w:rPr>
        <w:t>response</w:t>
      </w:r>
      <w:r w:rsidR="00B858FD" w:rsidRPr="00E557C7">
        <w:rPr>
          <w:rFonts w:ascii="Corbel" w:hAnsi="Corbel"/>
          <w:iCs/>
          <w:shd w:val="clear" w:color="auto" w:fill="FFFFFF"/>
        </w:rPr>
        <w:t>”</w:t>
      </w:r>
      <w:r w:rsidRPr="00E557C7">
        <w:rPr>
          <w:rFonts w:ascii="Corbel" w:hAnsi="Corbel"/>
          <w:iCs/>
          <w:shd w:val="clear" w:color="auto" w:fill="FFFFFF"/>
        </w:rPr>
        <w:t xml:space="preserve"> practiced by EPOC </w:t>
      </w:r>
      <w:proofErr w:type="spellStart"/>
      <w:r w:rsidRPr="00E557C7">
        <w:rPr>
          <w:rFonts w:ascii="Corbel" w:hAnsi="Corbel"/>
          <w:iCs/>
          <w:shd w:val="clear" w:color="auto" w:fill="FFFFFF"/>
        </w:rPr>
        <w:t>im</w:t>
      </w:r>
      <w:proofErr w:type="spellEnd"/>
      <w:r w:rsidRPr="00E557C7">
        <w:rPr>
          <w:rFonts w:ascii="Corbel" w:hAnsi="Corbel"/>
          <w:iCs/>
          <w:shd w:val="clear" w:color="auto" w:fill="FFFFFF"/>
        </w:rPr>
        <w:t>/perceptible to the ways of being responsive we nurture with pedagogies?</w:t>
      </w:r>
      <w:r w:rsidRPr="00E557C7">
        <w:rPr>
          <w:rFonts w:ascii="Corbel" w:hAnsi="Corbel"/>
          <w:shd w:val="clear" w:color="auto" w:fill="FFFFFF"/>
        </w:rPr>
        <w:t xml:space="preserve"> </w:t>
      </w:r>
    </w:p>
    <w:p w14:paraId="5666AFB0" w14:textId="77777777" w:rsidR="00D936F6" w:rsidRPr="00E557C7" w:rsidRDefault="00D936F6" w:rsidP="00DD3251">
      <w:pPr>
        <w:rPr>
          <w:rFonts w:ascii="Corbel" w:hAnsi="Corbel"/>
          <w:shd w:val="clear" w:color="auto" w:fill="FFFFFF"/>
        </w:rPr>
      </w:pPr>
    </w:p>
    <w:p w14:paraId="2CF8EAAA" w14:textId="0B51DA9F" w:rsidR="00D936F6" w:rsidRPr="00E557C7" w:rsidRDefault="00D936F6" w:rsidP="00DD3251">
      <w:pPr>
        <w:rPr>
          <w:rFonts w:ascii="Corbel" w:hAnsi="Corbel"/>
          <w:shd w:val="clear" w:color="auto" w:fill="FFFFFF"/>
        </w:rPr>
      </w:pPr>
      <w:r w:rsidRPr="00E557C7">
        <w:rPr>
          <w:rFonts w:ascii="Corbel" w:hAnsi="Corbel"/>
          <w:shd w:val="clear" w:color="auto" w:fill="FFFFFF"/>
        </w:rPr>
        <w:t xml:space="preserve">Returning to the </w:t>
      </w:r>
      <w:r w:rsidRPr="00E557C7">
        <w:rPr>
          <w:rFonts w:ascii="Corbel" w:hAnsi="Corbel"/>
          <w:i/>
          <w:shd w:val="clear" w:color="auto" w:fill="FFFFFF"/>
        </w:rPr>
        <w:t>Guidelines</w:t>
      </w:r>
      <w:r w:rsidRPr="00E557C7">
        <w:rPr>
          <w:rFonts w:ascii="Corbel" w:hAnsi="Corbel"/>
          <w:shd w:val="clear" w:color="auto" w:fill="FFFFFF"/>
        </w:rPr>
        <w:t xml:space="preserve"> to generate pedagogical problems with EPOC response logic, I need to trace the various </w:t>
      </w:r>
      <w:r w:rsidR="00D3556E" w:rsidRPr="00E557C7">
        <w:rPr>
          <w:rFonts w:ascii="Corbel" w:hAnsi="Corbel"/>
          <w:shd w:val="clear" w:color="auto" w:fill="FFFFFF"/>
        </w:rPr>
        <w:t>“</w:t>
      </w:r>
      <w:r w:rsidRPr="00E557C7">
        <w:rPr>
          <w:rFonts w:ascii="Corbel" w:hAnsi="Corbel"/>
          <w:shd w:val="clear" w:color="auto" w:fill="FFFFFF"/>
        </w:rPr>
        <w:t>responses</w:t>
      </w:r>
      <w:r w:rsidR="00D3556E" w:rsidRPr="00E557C7">
        <w:rPr>
          <w:rFonts w:ascii="Corbel" w:hAnsi="Corbel"/>
          <w:shd w:val="clear" w:color="auto" w:fill="FFFFFF"/>
        </w:rPr>
        <w:t>”</w:t>
      </w:r>
      <w:r w:rsidRPr="00E557C7">
        <w:rPr>
          <w:rFonts w:ascii="Corbel" w:hAnsi="Corbel"/>
          <w:shd w:val="clear" w:color="auto" w:fill="FFFFFF"/>
        </w:rPr>
        <w:t xml:space="preserve"> privileged in the pedagogy this document advances. EPOC and vigorous physical activity use a teleological, positivist, and predictable logic of response that captures response as a stable pattern</w:t>
      </w:r>
      <w:r w:rsidR="006D2A5A" w:rsidRPr="00E557C7">
        <w:rPr>
          <w:rFonts w:ascii="Corbel" w:hAnsi="Corbel"/>
          <w:shd w:val="clear" w:color="auto" w:fill="FFFFFF"/>
        </w:rPr>
        <w:t>—</w:t>
      </w:r>
      <w:r w:rsidRPr="00E557C7">
        <w:rPr>
          <w:rFonts w:ascii="Corbel" w:hAnsi="Corbel"/>
          <w:shd w:val="clear" w:color="auto" w:fill="FFFFFF"/>
        </w:rPr>
        <w:t xml:space="preserve">the harder you work, the more EPOC you generate. </w:t>
      </w:r>
      <w:r w:rsidR="001E7FB6" w:rsidRPr="00E557C7">
        <w:rPr>
          <w:rFonts w:ascii="Corbel" w:hAnsi="Corbel"/>
          <w:shd w:val="clear" w:color="auto" w:fill="FFFFFF"/>
        </w:rPr>
        <w:t xml:space="preserve">EPOC, as a concept for getting to know the body, </w:t>
      </w:r>
      <w:r w:rsidRPr="00E557C7">
        <w:rPr>
          <w:rFonts w:ascii="Corbel" w:hAnsi="Corbel"/>
          <w:shd w:val="clear" w:color="auto" w:fill="FFFFFF"/>
        </w:rPr>
        <w:t xml:space="preserve">extends into the </w:t>
      </w:r>
      <w:r w:rsidRPr="00E557C7">
        <w:rPr>
          <w:rFonts w:ascii="Corbel" w:hAnsi="Corbel"/>
          <w:i/>
          <w:shd w:val="clear" w:color="auto" w:fill="FFFFFF"/>
        </w:rPr>
        <w:t>Guidelines</w:t>
      </w:r>
      <w:r w:rsidRPr="00E557C7">
        <w:rPr>
          <w:rFonts w:ascii="Corbel" w:hAnsi="Corbel"/>
          <w:shd w:val="clear" w:color="auto" w:fill="FFFFFF"/>
        </w:rPr>
        <w:t xml:space="preserve"> through both the recommendations made (</w:t>
      </w:r>
      <w:r w:rsidR="00FD67BB" w:rsidRPr="00E557C7">
        <w:rPr>
          <w:rFonts w:ascii="Corbel" w:hAnsi="Corbel"/>
          <w:shd w:val="clear" w:color="auto" w:fill="FFFFFF"/>
        </w:rPr>
        <w:t xml:space="preserve">sixty </w:t>
      </w:r>
      <w:r w:rsidRPr="00E557C7">
        <w:rPr>
          <w:rFonts w:ascii="Corbel" w:hAnsi="Corbel"/>
          <w:shd w:val="clear" w:color="auto" w:fill="FFFFFF"/>
        </w:rPr>
        <w:t xml:space="preserve">minutes of vigorous activity a day for the </w:t>
      </w:r>
      <w:proofErr w:type="gramStart"/>
      <w:r w:rsidRPr="00E557C7">
        <w:rPr>
          <w:rFonts w:ascii="Corbel" w:hAnsi="Corbel"/>
          <w:shd w:val="clear" w:color="auto" w:fill="FFFFFF"/>
        </w:rPr>
        <w:t>most healthy</w:t>
      </w:r>
      <w:proofErr w:type="gramEnd"/>
      <w:r w:rsidRPr="00E557C7">
        <w:rPr>
          <w:rFonts w:ascii="Corbel" w:hAnsi="Corbel"/>
          <w:shd w:val="clear" w:color="auto" w:fill="FFFFFF"/>
        </w:rPr>
        <w:t xml:space="preserve"> bodied response) and the pedagogical practices that the </w:t>
      </w:r>
      <w:r w:rsidRPr="00E557C7">
        <w:rPr>
          <w:rFonts w:ascii="Corbel" w:hAnsi="Corbel"/>
          <w:i/>
          <w:shd w:val="clear" w:color="auto" w:fill="FFFFFF"/>
        </w:rPr>
        <w:t xml:space="preserve">Guidelines </w:t>
      </w:r>
      <w:r w:rsidRPr="00E557C7">
        <w:rPr>
          <w:rFonts w:ascii="Corbel" w:hAnsi="Corbel"/>
          <w:shd w:val="clear" w:color="auto" w:fill="FFFFFF"/>
        </w:rPr>
        <w:t xml:space="preserve">profess. I can borrow from post-developmental pedagogies that refuse a conception of curricular interactions located in linear or predictable logic (Olsson 2012; </w:t>
      </w:r>
      <w:proofErr w:type="spellStart"/>
      <w:r w:rsidRPr="00E557C7">
        <w:rPr>
          <w:rFonts w:ascii="Corbel" w:hAnsi="Corbel"/>
          <w:shd w:val="clear" w:color="auto" w:fill="FFFFFF"/>
        </w:rPr>
        <w:t>Pacini-Ketchabaw</w:t>
      </w:r>
      <w:proofErr w:type="spellEnd"/>
      <w:r w:rsidRPr="00E557C7">
        <w:rPr>
          <w:rFonts w:ascii="Corbel" w:hAnsi="Corbel"/>
          <w:shd w:val="clear" w:color="auto" w:fill="FFFFFF"/>
        </w:rPr>
        <w:t xml:space="preserve"> 2010) to take this straightforward assumption of responsivity as a problem of being accountable for the different modes of responding I create with pedagogy: </w:t>
      </w:r>
      <w:r w:rsidR="00262E48" w:rsidRPr="00E557C7">
        <w:rPr>
          <w:rFonts w:ascii="Corbel" w:hAnsi="Corbel"/>
          <w:shd w:val="clear" w:color="auto" w:fill="FFFFFF"/>
        </w:rPr>
        <w:t>H</w:t>
      </w:r>
      <w:r w:rsidRPr="00E557C7">
        <w:rPr>
          <w:rFonts w:ascii="Corbel" w:hAnsi="Corbel"/>
          <w:shd w:val="clear" w:color="auto" w:fill="FFFFFF"/>
        </w:rPr>
        <w:t>ow can I craft pedagogies that are hospitable to, practice, and can be interrupted by the methods and modes of responding that I value? How can I think with modes of responding imperceptible to dominant settler</w:t>
      </w:r>
      <w:r w:rsidR="009E58CC" w:rsidRPr="00E557C7">
        <w:rPr>
          <w:rFonts w:ascii="Corbel" w:hAnsi="Corbel"/>
          <w:shd w:val="clear" w:color="auto" w:fill="FFFFFF"/>
        </w:rPr>
        <w:t>-</w:t>
      </w:r>
      <w:r w:rsidRPr="00E557C7">
        <w:rPr>
          <w:rFonts w:ascii="Corbel" w:hAnsi="Corbel"/>
          <w:shd w:val="clear" w:color="auto" w:fill="FFFFFF"/>
        </w:rPr>
        <w:t xml:space="preserve">colonial paradigms? </w:t>
      </w:r>
    </w:p>
    <w:p w14:paraId="491F552E" w14:textId="77777777" w:rsidR="00D936F6" w:rsidRPr="00E557C7" w:rsidRDefault="00D936F6" w:rsidP="00DD3251">
      <w:pPr>
        <w:rPr>
          <w:rFonts w:ascii="Corbel" w:hAnsi="Corbel"/>
          <w:shd w:val="clear" w:color="auto" w:fill="FFFFFF"/>
        </w:rPr>
      </w:pPr>
    </w:p>
    <w:p w14:paraId="644F548C" w14:textId="6E13E66A" w:rsidR="00D936F6" w:rsidRPr="00E557C7" w:rsidRDefault="00D936F6" w:rsidP="00DD3251">
      <w:pPr>
        <w:rPr>
          <w:rFonts w:ascii="Corbel" w:hAnsi="Corbel"/>
          <w:shd w:val="clear" w:color="auto" w:fill="FFFFFF"/>
        </w:rPr>
      </w:pPr>
      <w:r w:rsidRPr="00E557C7">
        <w:rPr>
          <w:rFonts w:ascii="Corbel" w:hAnsi="Corbel"/>
          <w:shd w:val="clear" w:color="auto" w:fill="FFFFFF"/>
        </w:rPr>
        <w:t>Post-developmental pedagogies also adopt experimental modes of responsivity, including response-ability (Haraway 201</w:t>
      </w:r>
      <w:r w:rsidR="00A74284" w:rsidRPr="00E557C7">
        <w:rPr>
          <w:rFonts w:ascii="Corbel" w:hAnsi="Corbel"/>
          <w:shd w:val="clear" w:color="auto" w:fill="FFFFFF"/>
        </w:rPr>
        <w:t>6</w:t>
      </w:r>
      <w:r w:rsidRPr="00E557C7">
        <w:rPr>
          <w:rFonts w:ascii="Corbel" w:hAnsi="Corbel"/>
          <w:shd w:val="clear" w:color="auto" w:fill="FFFFFF"/>
        </w:rPr>
        <w:t>, thinking collectively (</w:t>
      </w:r>
      <w:proofErr w:type="spellStart"/>
      <w:r w:rsidRPr="00E557C7">
        <w:rPr>
          <w:rFonts w:ascii="Corbel" w:hAnsi="Corbel"/>
          <w:shd w:val="clear" w:color="auto" w:fill="FFFFFF"/>
        </w:rPr>
        <w:t>Instone</w:t>
      </w:r>
      <w:proofErr w:type="spellEnd"/>
      <w:r w:rsidRPr="00E557C7">
        <w:rPr>
          <w:rFonts w:ascii="Corbel" w:hAnsi="Corbel"/>
          <w:shd w:val="clear" w:color="auto" w:fill="FFFFFF"/>
        </w:rPr>
        <w:t xml:space="preserve"> and Taylor 201</w:t>
      </w:r>
      <w:r w:rsidR="00E557C7">
        <w:rPr>
          <w:rFonts w:ascii="Corbel" w:hAnsi="Corbel"/>
          <w:shd w:val="clear" w:color="auto" w:fill="FFFFFF"/>
        </w:rPr>
        <w:t>6</w:t>
      </w:r>
      <w:r w:rsidRPr="00E557C7">
        <w:rPr>
          <w:rFonts w:ascii="Corbel" w:hAnsi="Corbel"/>
          <w:shd w:val="clear" w:color="auto" w:fill="FFFFFF"/>
        </w:rPr>
        <w:t xml:space="preserve">), (re)storying (Hodgins 2014), or thinking diffractively (Davies 2014). Post-developmental responsivity is not a singular bounded, stable pattern. With EPOC dose-response logic, I can generate problems of response multiplicity: if I understand that pedagogical interactions are non-linear, and therefore refute or complexify the </w:t>
      </w:r>
      <w:r w:rsidR="00513684" w:rsidRPr="00E557C7">
        <w:rPr>
          <w:rFonts w:ascii="Corbel" w:hAnsi="Corbel"/>
          <w:shd w:val="clear" w:color="auto" w:fill="FFFFFF"/>
        </w:rPr>
        <w:t>“</w:t>
      </w:r>
      <w:r w:rsidRPr="00E557C7">
        <w:rPr>
          <w:rFonts w:ascii="Corbel" w:hAnsi="Corbel"/>
          <w:shd w:val="clear" w:color="auto" w:fill="FFFFFF"/>
        </w:rPr>
        <w:t>easy</w:t>
      </w:r>
      <w:r w:rsidR="00513684" w:rsidRPr="00E557C7">
        <w:rPr>
          <w:rFonts w:ascii="Corbel" w:hAnsi="Corbel"/>
          <w:shd w:val="clear" w:color="auto" w:fill="FFFFFF"/>
        </w:rPr>
        <w:t>”</w:t>
      </w:r>
      <w:r w:rsidRPr="00E557C7">
        <w:rPr>
          <w:rFonts w:ascii="Corbel" w:hAnsi="Corbel"/>
          <w:shd w:val="clear" w:color="auto" w:fill="FFFFFF"/>
        </w:rPr>
        <w:t xml:space="preserve"> pedagogical recommendation of prescribing activity intensity, but I do invest in EPOC as a relevant knowledge, what modes of responding do the pedagogies I participate in make possible because of the ways that these pedagogies expect cells, lungs, bodies, and children to respond </w:t>
      </w:r>
      <w:r w:rsidRPr="00E557C7">
        <w:rPr>
          <w:rFonts w:ascii="Corbel" w:hAnsi="Corbel"/>
          <w:shd w:val="clear" w:color="auto" w:fill="FFFFFF"/>
        </w:rPr>
        <w:lastRenderedPageBreak/>
        <w:t>(differently</w:t>
      </w:r>
      <w:r w:rsidR="001832E8" w:rsidRPr="00E557C7">
        <w:rPr>
          <w:rFonts w:ascii="Corbel" w:hAnsi="Corbel"/>
          <w:shd w:val="clear" w:color="auto" w:fill="FFFFFF"/>
        </w:rPr>
        <w:t>—</w:t>
      </w:r>
      <w:r w:rsidRPr="00E557C7">
        <w:rPr>
          <w:rFonts w:ascii="Corbel" w:hAnsi="Corbel"/>
          <w:shd w:val="clear" w:color="auto" w:fill="FFFFFF"/>
        </w:rPr>
        <w:t xml:space="preserve">or similarly)? If EPOC response-logic matters to contemporary health discourses and generating local modes of responding with children matter, how can I take up the messy spaces between answerability, invention, and dose-response relationships? </w:t>
      </w:r>
    </w:p>
    <w:p w14:paraId="14B4C20E" w14:textId="1465F615" w:rsidR="00D936F6" w:rsidRPr="00E557C7" w:rsidRDefault="00D936F6" w:rsidP="003352A4">
      <w:pPr>
        <w:pStyle w:val="Heading5"/>
      </w:pPr>
      <w:r w:rsidRPr="00E557C7">
        <w:t>Pedagogical problems of transaction with EPOC</w:t>
      </w:r>
    </w:p>
    <w:p w14:paraId="63953EED" w14:textId="6C3BC64F" w:rsidR="00D936F6" w:rsidRPr="00E557C7" w:rsidRDefault="00D936F6" w:rsidP="00DD3251">
      <w:pPr>
        <w:rPr>
          <w:rFonts w:ascii="Corbel" w:hAnsi="Corbel"/>
          <w:shd w:val="clear" w:color="auto" w:fill="FFFFFF"/>
        </w:rPr>
      </w:pPr>
      <w:r w:rsidRPr="00E557C7">
        <w:rPr>
          <w:rFonts w:ascii="Corbel" w:hAnsi="Corbel"/>
          <w:shd w:val="clear" w:color="auto" w:fill="FFFFFF"/>
        </w:rPr>
        <w:t xml:space="preserve">Transactional logic animates another EPOC physiology. EPOC is made visible as the exchange of oxygen for the release of stored muscular energy, as cellular metabolic substrates swap for muscular contraction and oxygen trades back to replenish muscled energy reserves (McArdle, </w:t>
      </w:r>
      <w:proofErr w:type="spellStart"/>
      <w:r w:rsidRPr="00E557C7">
        <w:rPr>
          <w:rFonts w:ascii="Corbel" w:hAnsi="Corbel"/>
          <w:shd w:val="clear" w:color="auto" w:fill="FFFFFF"/>
        </w:rPr>
        <w:t>Katch</w:t>
      </w:r>
      <w:proofErr w:type="spellEnd"/>
      <w:r w:rsidR="00612AF0" w:rsidRPr="00E557C7">
        <w:rPr>
          <w:rFonts w:ascii="Corbel" w:hAnsi="Corbel"/>
          <w:shd w:val="clear" w:color="auto" w:fill="FFFFFF"/>
        </w:rPr>
        <w:t>,</w:t>
      </w:r>
      <w:r w:rsidRPr="00E557C7">
        <w:rPr>
          <w:rFonts w:ascii="Corbel" w:hAnsi="Corbel"/>
          <w:shd w:val="clear" w:color="auto" w:fill="FFFFFF"/>
        </w:rPr>
        <w:t xml:space="preserve"> and </w:t>
      </w:r>
      <w:proofErr w:type="spellStart"/>
      <w:r w:rsidRPr="00E557C7">
        <w:rPr>
          <w:rFonts w:ascii="Corbel" w:hAnsi="Corbel"/>
          <w:shd w:val="clear" w:color="auto" w:fill="FFFFFF"/>
        </w:rPr>
        <w:t>Katch</w:t>
      </w:r>
      <w:proofErr w:type="spellEnd"/>
      <w:r w:rsidRPr="00E557C7">
        <w:rPr>
          <w:rFonts w:ascii="Corbel" w:hAnsi="Corbel"/>
          <w:shd w:val="clear" w:color="auto" w:fill="FFFFFF"/>
        </w:rPr>
        <w:t xml:space="preserve"> 2006). EPOC as transaction begets a specific problem of the kinds of transactions that are made perceptible with pedagogies: </w:t>
      </w:r>
      <w:r w:rsidR="00B46232" w:rsidRPr="009C4B70">
        <w:rPr>
          <w:rFonts w:ascii="Corbel" w:hAnsi="Corbel"/>
          <w:iCs/>
          <w:shd w:val="clear" w:color="auto" w:fill="FFFFFF"/>
        </w:rPr>
        <w:t>H</w:t>
      </w:r>
      <w:r w:rsidRPr="009C4B70">
        <w:rPr>
          <w:rFonts w:ascii="Corbel" w:hAnsi="Corbel"/>
          <w:iCs/>
          <w:shd w:val="clear" w:color="auto" w:fill="FFFFFF"/>
        </w:rPr>
        <w:t>ow do EPOC transactions matter with pedagogical modes of exchange?</w:t>
      </w:r>
      <w:r w:rsidRPr="00E557C7">
        <w:rPr>
          <w:rFonts w:ascii="Corbel" w:hAnsi="Corbel"/>
          <w:iCs/>
          <w:shd w:val="clear" w:color="auto" w:fill="FFFFFF"/>
        </w:rPr>
        <w:t xml:space="preserve"> </w:t>
      </w:r>
    </w:p>
    <w:p w14:paraId="28BE97C4" w14:textId="77777777" w:rsidR="00D936F6" w:rsidRPr="00E557C7" w:rsidRDefault="00D936F6" w:rsidP="00DD3251">
      <w:pPr>
        <w:rPr>
          <w:rFonts w:ascii="Corbel" w:hAnsi="Corbel"/>
          <w:shd w:val="clear" w:color="auto" w:fill="FFFFFF"/>
        </w:rPr>
      </w:pPr>
    </w:p>
    <w:p w14:paraId="6F9BE61B" w14:textId="3599986D" w:rsidR="00D936F6" w:rsidRPr="00E557C7" w:rsidRDefault="00D936F6" w:rsidP="00DD3251">
      <w:pPr>
        <w:rPr>
          <w:rFonts w:ascii="Corbel" w:hAnsi="Corbel"/>
          <w:shd w:val="clear" w:color="auto" w:fill="FFFFFF"/>
        </w:rPr>
      </w:pPr>
      <w:r w:rsidRPr="00E557C7">
        <w:rPr>
          <w:rFonts w:ascii="Corbel" w:hAnsi="Corbel"/>
          <w:shd w:val="clear" w:color="auto" w:fill="FFFFFF"/>
        </w:rPr>
        <w:t xml:space="preserve">EPOC employs a transactional logic that roots children’s motion, caloric deficit, and aerobic health in a metabolic </w:t>
      </w:r>
      <w:proofErr w:type="spellStart"/>
      <w:r w:rsidRPr="00E557C7">
        <w:rPr>
          <w:rFonts w:ascii="Corbel" w:hAnsi="Corbel"/>
          <w:shd w:val="clear" w:color="auto" w:fill="FFFFFF"/>
        </w:rPr>
        <w:t>transactionality</w:t>
      </w:r>
      <w:proofErr w:type="spellEnd"/>
      <w:r w:rsidRPr="00E557C7">
        <w:rPr>
          <w:rFonts w:ascii="Corbel" w:hAnsi="Corbel"/>
          <w:shd w:val="clear" w:color="auto" w:fill="FFFFFF"/>
        </w:rPr>
        <w:t xml:space="preserve"> reflective of modern economic systems</w:t>
      </w:r>
      <w:r w:rsidR="009A1300" w:rsidRPr="00E557C7">
        <w:rPr>
          <w:rFonts w:ascii="Corbel" w:hAnsi="Corbel"/>
          <w:shd w:val="clear" w:color="auto" w:fill="FFFFFF"/>
        </w:rPr>
        <w:t>—</w:t>
      </w:r>
      <w:r w:rsidRPr="00E557C7">
        <w:rPr>
          <w:rFonts w:ascii="Corbel" w:hAnsi="Corbel"/>
          <w:shd w:val="clear" w:color="auto" w:fill="FFFFFF"/>
        </w:rPr>
        <w:t xml:space="preserve">and, as </w:t>
      </w:r>
      <w:proofErr w:type="spellStart"/>
      <w:r w:rsidR="00FC28A7" w:rsidRPr="00E557C7">
        <w:rPr>
          <w:rFonts w:ascii="Corbel" w:hAnsi="Corbel"/>
          <w:shd w:val="clear" w:color="auto" w:fill="FFFFFF"/>
        </w:rPr>
        <w:t>Rosi</w:t>
      </w:r>
      <w:proofErr w:type="spellEnd"/>
      <w:r w:rsidR="00FC28A7" w:rsidRPr="00E557C7">
        <w:rPr>
          <w:rFonts w:ascii="Corbel" w:hAnsi="Corbel"/>
          <w:shd w:val="clear" w:color="auto" w:fill="FFFFFF"/>
        </w:rPr>
        <w:t xml:space="preserve"> </w:t>
      </w:r>
      <w:proofErr w:type="spellStart"/>
      <w:r w:rsidRPr="00E557C7">
        <w:rPr>
          <w:rFonts w:ascii="Corbel" w:hAnsi="Corbel"/>
          <w:shd w:val="clear" w:color="auto" w:fill="FFFFFF"/>
        </w:rPr>
        <w:t>Braidotti</w:t>
      </w:r>
      <w:proofErr w:type="spellEnd"/>
      <w:r w:rsidRPr="00E557C7">
        <w:rPr>
          <w:rFonts w:ascii="Corbel" w:hAnsi="Corbel"/>
          <w:shd w:val="clear" w:color="auto" w:fill="FFFFFF"/>
        </w:rPr>
        <w:t xml:space="preserve"> (2013) and </w:t>
      </w:r>
      <w:r w:rsidR="00180614" w:rsidRPr="00E557C7">
        <w:rPr>
          <w:rFonts w:ascii="Corbel" w:hAnsi="Corbel"/>
          <w:shd w:val="clear" w:color="auto" w:fill="FFFFFF"/>
        </w:rPr>
        <w:t xml:space="preserve">Hannah </w:t>
      </w:r>
      <w:proofErr w:type="spellStart"/>
      <w:r w:rsidRPr="00E557C7">
        <w:rPr>
          <w:rFonts w:ascii="Corbel" w:hAnsi="Corbel"/>
          <w:shd w:val="clear" w:color="auto" w:fill="FFFFFF"/>
        </w:rPr>
        <w:t>Landecker</w:t>
      </w:r>
      <w:proofErr w:type="spellEnd"/>
      <w:r w:rsidRPr="00E557C7">
        <w:rPr>
          <w:rFonts w:ascii="Corbel" w:hAnsi="Corbel"/>
          <w:shd w:val="clear" w:color="auto" w:fill="FFFFFF"/>
        </w:rPr>
        <w:t xml:space="preserve"> (2013) assert, anxieties</w:t>
      </w:r>
      <w:r w:rsidR="00E06F80" w:rsidRPr="00E557C7">
        <w:rPr>
          <w:rFonts w:ascii="Corbel" w:hAnsi="Corbel"/>
          <w:shd w:val="clear" w:color="auto" w:fill="FFFFFF"/>
        </w:rPr>
        <w:t>—</w:t>
      </w:r>
      <w:r w:rsidRPr="00E557C7">
        <w:rPr>
          <w:rFonts w:ascii="Corbel" w:hAnsi="Corbel"/>
          <w:shd w:val="clear" w:color="auto" w:fill="FFFFFF"/>
        </w:rPr>
        <w:t xml:space="preserve">where physical activity is exchanged for measurable health and development outcomes. In the </w:t>
      </w:r>
      <w:r w:rsidRPr="00E557C7">
        <w:rPr>
          <w:rFonts w:ascii="Corbel" w:hAnsi="Corbel"/>
          <w:i/>
          <w:shd w:val="clear" w:color="auto" w:fill="FFFFFF"/>
        </w:rPr>
        <w:t>Guidelines</w:t>
      </w:r>
      <w:r w:rsidRPr="00E557C7">
        <w:rPr>
          <w:rFonts w:ascii="Corbel" w:hAnsi="Corbel"/>
          <w:shd w:val="clear" w:color="auto" w:fill="FFFFFF"/>
        </w:rPr>
        <w:t xml:space="preserve"> and their accompaniments, this </w:t>
      </w:r>
      <w:proofErr w:type="spellStart"/>
      <w:r w:rsidRPr="00E557C7">
        <w:rPr>
          <w:rFonts w:ascii="Corbel" w:hAnsi="Corbel"/>
          <w:shd w:val="clear" w:color="auto" w:fill="FFFFFF"/>
        </w:rPr>
        <w:t>transactionality</w:t>
      </w:r>
      <w:proofErr w:type="spellEnd"/>
      <w:r w:rsidRPr="00E557C7">
        <w:rPr>
          <w:rFonts w:ascii="Corbel" w:hAnsi="Corbel"/>
          <w:shd w:val="clear" w:color="auto" w:fill="FFFFFF"/>
        </w:rPr>
        <w:t xml:space="preserve"> is demonstrated in statements such as “children who get 60 minutes of moderate-to-vigorous physical activity per day are stronger, more confident, and less stressed” (</w:t>
      </w:r>
      <w:proofErr w:type="spellStart"/>
      <w:r w:rsidRPr="00E557C7">
        <w:rPr>
          <w:rFonts w:ascii="Corbel" w:hAnsi="Corbel"/>
          <w:shd w:val="clear" w:color="auto" w:fill="FFFFFF"/>
        </w:rPr>
        <w:t>ParticipACTION</w:t>
      </w:r>
      <w:proofErr w:type="spellEnd"/>
      <w:r w:rsidRPr="00E557C7">
        <w:rPr>
          <w:rFonts w:ascii="Corbel" w:hAnsi="Corbel"/>
          <w:shd w:val="clear" w:color="auto" w:fill="FFFFFF"/>
        </w:rPr>
        <w:t xml:space="preserve"> 2017). This is an easy, straightforward </w:t>
      </w:r>
      <w:proofErr w:type="spellStart"/>
      <w:r w:rsidRPr="00E557C7">
        <w:rPr>
          <w:rFonts w:ascii="Corbel" w:hAnsi="Corbel"/>
          <w:shd w:val="clear" w:color="auto" w:fill="FFFFFF"/>
        </w:rPr>
        <w:t>transactionality</w:t>
      </w:r>
      <w:proofErr w:type="spellEnd"/>
      <w:r w:rsidRPr="00E557C7">
        <w:rPr>
          <w:rFonts w:ascii="Corbel" w:hAnsi="Corbel"/>
          <w:shd w:val="clear" w:color="auto" w:fill="FFFFFF"/>
        </w:rPr>
        <w:t xml:space="preserve"> that</w:t>
      </w:r>
      <w:r w:rsidR="0013734D" w:rsidRPr="00E557C7">
        <w:rPr>
          <w:rFonts w:ascii="Corbel" w:hAnsi="Corbel"/>
          <w:shd w:val="clear" w:color="auto" w:fill="FFFFFF"/>
        </w:rPr>
        <w:t>,</w:t>
      </w:r>
      <w:r w:rsidRPr="00E557C7">
        <w:rPr>
          <w:rFonts w:ascii="Corbel" w:hAnsi="Corbel"/>
          <w:shd w:val="clear" w:color="auto" w:fill="FFFFFF"/>
        </w:rPr>
        <w:t xml:space="preserve"> when taken with post-developmental pedagogies that attend to how pedagogy is ongoing (Taguchi 2011), generates questions of transaction coherence: (</w:t>
      </w:r>
      <w:r w:rsidR="00DD5DD5" w:rsidRPr="00E557C7">
        <w:rPr>
          <w:rFonts w:ascii="Corbel" w:hAnsi="Corbel"/>
          <w:shd w:val="clear" w:color="auto" w:fill="FFFFFF"/>
        </w:rPr>
        <w:t>H</w:t>
      </w:r>
      <w:r w:rsidRPr="00E557C7">
        <w:rPr>
          <w:rFonts w:ascii="Corbel" w:hAnsi="Corbel"/>
          <w:shd w:val="clear" w:color="auto" w:fill="FFFFFF"/>
        </w:rPr>
        <w:t xml:space="preserve">ow) can I reconcile or integrate linear conceptions of bodied metabolic transactions with an understanding of curricular exchange that is fragmented and non-linear? What is required of my pedagogy to hold different (or similar) conceptions of </w:t>
      </w:r>
      <w:proofErr w:type="spellStart"/>
      <w:r w:rsidRPr="00E557C7">
        <w:rPr>
          <w:rFonts w:ascii="Corbel" w:hAnsi="Corbel"/>
          <w:shd w:val="clear" w:color="auto" w:fill="FFFFFF"/>
        </w:rPr>
        <w:t>transactionality</w:t>
      </w:r>
      <w:proofErr w:type="spellEnd"/>
      <w:r w:rsidRPr="00E557C7">
        <w:rPr>
          <w:rFonts w:ascii="Corbel" w:hAnsi="Corbel"/>
          <w:shd w:val="clear" w:color="auto" w:fill="FFFFFF"/>
        </w:rPr>
        <w:t xml:space="preserve"> for different scales of exchange (educator-child, cellular)? How might I think with modes of </w:t>
      </w:r>
      <w:proofErr w:type="spellStart"/>
      <w:r w:rsidRPr="00E557C7">
        <w:rPr>
          <w:rFonts w:ascii="Corbel" w:hAnsi="Corbel"/>
          <w:shd w:val="clear" w:color="auto" w:fill="FFFFFF"/>
        </w:rPr>
        <w:t>transactionality</w:t>
      </w:r>
      <w:proofErr w:type="spellEnd"/>
      <w:r w:rsidRPr="00E557C7">
        <w:rPr>
          <w:rFonts w:ascii="Corbel" w:hAnsi="Corbel"/>
          <w:shd w:val="clear" w:color="auto" w:fill="FFFFFF"/>
        </w:rPr>
        <w:t xml:space="preserve"> that disrupt the assumed linearity and commodification of exchange within Euro-Western logics?</w:t>
      </w:r>
    </w:p>
    <w:p w14:paraId="1A09DB0A" w14:textId="77777777" w:rsidR="00D936F6" w:rsidRPr="00E557C7" w:rsidRDefault="00D936F6" w:rsidP="00DD3251">
      <w:pPr>
        <w:rPr>
          <w:rFonts w:ascii="Corbel" w:hAnsi="Corbel"/>
          <w:shd w:val="clear" w:color="auto" w:fill="FFFFFF"/>
        </w:rPr>
      </w:pPr>
    </w:p>
    <w:p w14:paraId="4AD79C1C" w14:textId="55B55748" w:rsidR="00D936F6" w:rsidRPr="00E557C7" w:rsidRDefault="00D936F6" w:rsidP="00DD3251">
      <w:pPr>
        <w:rPr>
          <w:rFonts w:ascii="Corbel" w:hAnsi="Corbel"/>
          <w:shd w:val="clear" w:color="auto" w:fill="FFFFFF"/>
        </w:rPr>
      </w:pPr>
      <w:r w:rsidRPr="00E557C7">
        <w:rPr>
          <w:rFonts w:ascii="Corbel" w:hAnsi="Corbel"/>
          <w:shd w:val="clear" w:color="auto" w:fill="FFFFFF"/>
        </w:rPr>
        <w:t xml:space="preserve">EPOC also adopts a </w:t>
      </w:r>
      <w:proofErr w:type="spellStart"/>
      <w:r w:rsidRPr="00E557C7">
        <w:rPr>
          <w:rFonts w:ascii="Corbel" w:hAnsi="Corbel"/>
          <w:shd w:val="clear" w:color="auto" w:fill="FFFFFF"/>
        </w:rPr>
        <w:t>transactionality</w:t>
      </w:r>
      <w:proofErr w:type="spellEnd"/>
      <w:r w:rsidRPr="00E557C7">
        <w:rPr>
          <w:rFonts w:ascii="Corbel" w:hAnsi="Corbel"/>
          <w:shd w:val="clear" w:color="auto" w:fill="FFFFFF"/>
        </w:rPr>
        <w:t xml:space="preserve"> that confronts temporality, as it locates caloric deficits in the future (vigorous physical activity </w:t>
      </w:r>
      <w:r w:rsidRPr="00E557C7">
        <w:rPr>
          <w:rFonts w:ascii="Corbel" w:hAnsi="Corbel"/>
          <w:i/>
          <w:shd w:val="clear" w:color="auto" w:fill="FFFFFF"/>
        </w:rPr>
        <w:t>now</w:t>
      </w:r>
      <w:r w:rsidRPr="00E557C7">
        <w:rPr>
          <w:rFonts w:ascii="Corbel" w:hAnsi="Corbel"/>
          <w:shd w:val="clear" w:color="auto" w:fill="FFFFFF"/>
        </w:rPr>
        <w:t xml:space="preserve"> leads to an increase in calorie-burning </w:t>
      </w:r>
      <w:r w:rsidRPr="00E557C7">
        <w:rPr>
          <w:rFonts w:ascii="Corbel" w:hAnsi="Corbel"/>
          <w:i/>
          <w:shd w:val="clear" w:color="auto" w:fill="FFFFFF"/>
        </w:rPr>
        <w:t>later</w:t>
      </w:r>
      <w:r w:rsidRPr="00E557C7">
        <w:rPr>
          <w:rFonts w:ascii="Corbel" w:hAnsi="Corbel"/>
          <w:shd w:val="clear" w:color="auto" w:fill="FFFFFF"/>
        </w:rPr>
        <w:t xml:space="preserve">). I can use post-developmental pedagogies to confront this temporal imperative and attend to the multitude of temporalities that reconfigure pedagogical practice (Farquhar 2016; Myers 2016; </w:t>
      </w:r>
      <w:proofErr w:type="spellStart"/>
      <w:r w:rsidRPr="00E557C7">
        <w:rPr>
          <w:rFonts w:ascii="Corbel" w:hAnsi="Corbel"/>
          <w:shd w:val="clear" w:color="auto" w:fill="FFFFFF"/>
        </w:rPr>
        <w:t>Pacini-Ketchabaw</w:t>
      </w:r>
      <w:proofErr w:type="spellEnd"/>
      <w:r w:rsidRPr="00E557C7">
        <w:rPr>
          <w:rFonts w:ascii="Corbel" w:hAnsi="Corbel"/>
          <w:shd w:val="clear" w:color="auto" w:fill="FFFFFF"/>
        </w:rPr>
        <w:t xml:space="preserve"> and </w:t>
      </w:r>
      <w:proofErr w:type="spellStart"/>
      <w:r w:rsidRPr="00E557C7">
        <w:rPr>
          <w:rFonts w:ascii="Corbel" w:hAnsi="Corbel"/>
          <w:shd w:val="clear" w:color="auto" w:fill="FFFFFF"/>
        </w:rPr>
        <w:t>Kummen</w:t>
      </w:r>
      <w:proofErr w:type="spellEnd"/>
      <w:r w:rsidRPr="00E557C7">
        <w:rPr>
          <w:rFonts w:ascii="Corbel" w:hAnsi="Corbel"/>
          <w:shd w:val="clear" w:color="auto" w:fill="FFFFFF"/>
        </w:rPr>
        <w:t xml:space="preserve"> 2016). With post-developmental practices that cultivate an attention to the present and detail the dangers of imposing future-oriented logic upon early childhood education (Holmes and Jones 2016; Olsson 2012; Blaise, Hamm</w:t>
      </w:r>
      <w:r w:rsidR="005A2445" w:rsidRPr="00E557C7">
        <w:rPr>
          <w:rFonts w:ascii="Corbel" w:hAnsi="Corbel"/>
          <w:shd w:val="clear" w:color="auto" w:fill="FFFFFF"/>
        </w:rPr>
        <w:t>,</w:t>
      </w:r>
      <w:r w:rsidRPr="00E557C7">
        <w:rPr>
          <w:rFonts w:ascii="Corbel" w:hAnsi="Corbel"/>
          <w:shd w:val="clear" w:color="auto" w:fill="FFFFFF"/>
        </w:rPr>
        <w:t xml:space="preserve"> and </w:t>
      </w:r>
      <w:proofErr w:type="spellStart"/>
      <w:r w:rsidRPr="00E557C7">
        <w:rPr>
          <w:rFonts w:ascii="Corbel" w:hAnsi="Corbel"/>
          <w:shd w:val="clear" w:color="auto" w:fill="FFFFFF"/>
        </w:rPr>
        <w:t>Iorio</w:t>
      </w:r>
      <w:proofErr w:type="spellEnd"/>
      <w:r w:rsidRPr="00E557C7">
        <w:rPr>
          <w:rFonts w:ascii="Corbel" w:hAnsi="Corbel"/>
          <w:shd w:val="clear" w:color="auto" w:fill="FFFFFF"/>
        </w:rPr>
        <w:t xml:space="preserve"> 2017), I can generate problems of transactional logic: </w:t>
      </w:r>
      <w:r w:rsidR="0085408C" w:rsidRPr="00E557C7">
        <w:rPr>
          <w:rFonts w:ascii="Corbel" w:hAnsi="Corbel"/>
          <w:shd w:val="clear" w:color="auto" w:fill="FFFFFF"/>
        </w:rPr>
        <w:t>W</w:t>
      </w:r>
      <w:r w:rsidRPr="00E557C7">
        <w:rPr>
          <w:rFonts w:ascii="Corbel" w:hAnsi="Corbel"/>
          <w:shd w:val="clear" w:color="auto" w:fill="FFFFFF"/>
        </w:rPr>
        <w:t xml:space="preserve">hen pedagogies locate children’s aerobic activity as a transaction that enables future calorie burning, what kinds of movement, bodies, and learning do these pedagogies create? How do pedagogies that are underpinned by the metabolic consumption </w:t>
      </w:r>
      <w:r w:rsidRPr="00E557C7">
        <w:rPr>
          <w:rFonts w:ascii="Corbel" w:hAnsi="Corbel"/>
          <w:shd w:val="clear" w:color="auto" w:fill="FFFFFF"/>
        </w:rPr>
        <w:lastRenderedPageBreak/>
        <w:t>of calories-to-come mesh with my pedagogical values? How does pedagogy do exchange(s) in early childhood education?</w:t>
      </w:r>
    </w:p>
    <w:p w14:paraId="6EF75CAC" w14:textId="77777777" w:rsidR="00D936F6" w:rsidRPr="00E557C7" w:rsidRDefault="00D936F6" w:rsidP="00DD3251">
      <w:pPr>
        <w:rPr>
          <w:rFonts w:ascii="Corbel" w:hAnsi="Corbel"/>
          <w:shd w:val="clear" w:color="auto" w:fill="FFFFFF"/>
        </w:rPr>
      </w:pPr>
    </w:p>
    <w:p w14:paraId="40CBFD4D" w14:textId="0CA38640" w:rsidR="00831586" w:rsidRPr="00E557C7" w:rsidRDefault="00D936F6" w:rsidP="00DD3251">
      <w:pPr>
        <w:rPr>
          <w:rFonts w:ascii="Corbel" w:hAnsi="Corbel"/>
          <w:shd w:val="clear" w:color="auto" w:fill="FFFFFF"/>
        </w:rPr>
      </w:pPr>
      <w:r w:rsidRPr="00E557C7">
        <w:rPr>
          <w:rFonts w:ascii="Corbel" w:hAnsi="Corbel"/>
          <w:shd w:val="clear" w:color="auto" w:fill="FFFFFF"/>
        </w:rPr>
        <w:t xml:space="preserve">The </w:t>
      </w:r>
      <w:r w:rsidR="005C7A07" w:rsidRPr="00E557C7">
        <w:rPr>
          <w:rFonts w:ascii="Corbel" w:hAnsi="Corbel"/>
          <w:shd w:val="clear" w:color="auto" w:fill="FFFFFF"/>
        </w:rPr>
        <w:t>“</w:t>
      </w:r>
      <w:r w:rsidRPr="00E557C7">
        <w:rPr>
          <w:rFonts w:ascii="Corbel" w:hAnsi="Corbel"/>
          <w:shd w:val="clear" w:color="auto" w:fill="FFFFFF"/>
        </w:rPr>
        <w:t>how</w:t>
      </w:r>
      <w:r w:rsidR="005C7A07" w:rsidRPr="00E557C7">
        <w:rPr>
          <w:rFonts w:ascii="Corbel" w:hAnsi="Corbel"/>
          <w:shd w:val="clear" w:color="auto" w:fill="FFFFFF"/>
        </w:rPr>
        <w:t>”</w:t>
      </w:r>
      <w:r w:rsidRPr="00E557C7">
        <w:rPr>
          <w:rFonts w:ascii="Corbel" w:hAnsi="Corbel"/>
          <w:shd w:val="clear" w:color="auto" w:fill="FFFFFF"/>
        </w:rPr>
        <w:t xml:space="preserve"> of making EPOC a generative problem with pedagogy is always partial and I have offered here two potential means of EPOC-problem-</w:t>
      </w:r>
      <w:proofErr w:type="spellStart"/>
      <w:r w:rsidRPr="00E557C7">
        <w:rPr>
          <w:rFonts w:ascii="Corbel" w:hAnsi="Corbel"/>
          <w:shd w:val="clear" w:color="auto" w:fill="FFFFFF"/>
        </w:rPr>
        <w:t>ing</w:t>
      </w:r>
      <w:proofErr w:type="spellEnd"/>
      <w:r w:rsidRPr="00E557C7">
        <w:rPr>
          <w:rFonts w:ascii="Corbel" w:hAnsi="Corbel"/>
          <w:shd w:val="clear" w:color="auto" w:fill="FFFFFF"/>
        </w:rPr>
        <w:t xml:space="preserve"> with post-developmental pedagogies. There are, I hope, a multitude of additional problems that EPOC poses with pedagogies, which might include problems of homeostasis (what does the assumption of equilibrium do with pedagogies?), agency (who makes/enacts/does EPOC?), veracity (how is EPOC contested from within physiology?), or difference (how does EPOC do difference?).</w:t>
      </w:r>
    </w:p>
    <w:p w14:paraId="48BAA89B" w14:textId="77777777" w:rsidR="00D936F6" w:rsidRPr="00E557C7" w:rsidRDefault="00D936F6" w:rsidP="008E063A">
      <w:pPr>
        <w:pStyle w:val="Heading4"/>
      </w:pPr>
      <w:r w:rsidRPr="00E557C7">
        <w:t>Generating Pedagogical Provocations to Think Differently with Physiological Knowledges</w:t>
      </w:r>
    </w:p>
    <w:p w14:paraId="177C983F" w14:textId="1FC139CF" w:rsidR="00D936F6" w:rsidRPr="00E557C7" w:rsidRDefault="00D936F6" w:rsidP="00DD3251">
      <w:pPr>
        <w:rPr>
          <w:rFonts w:ascii="Corbel" w:hAnsi="Corbel"/>
          <w:shd w:val="clear" w:color="auto" w:fill="FFFFFF"/>
        </w:rPr>
      </w:pPr>
      <w:r w:rsidRPr="00E557C7">
        <w:rPr>
          <w:rFonts w:ascii="Corbel" w:hAnsi="Corbel"/>
          <w:shd w:val="clear" w:color="auto" w:fill="FFFFFF"/>
        </w:rPr>
        <w:t xml:space="preserve">After working two EPOC physiological knowledges into problems with post-developmental pedagogies, I turn toward generating pedagogical provocations wherein pedagogies might engage differently with physiological knowledges. Post-developmental pedagogies detail how thinking pedagogically is the work of continually (re)crafting meaning and meaning-making practices (Nxumalo 2017; </w:t>
      </w:r>
      <w:proofErr w:type="spellStart"/>
      <w:r w:rsidRPr="00E557C7">
        <w:rPr>
          <w:rFonts w:ascii="Corbel" w:hAnsi="Corbel"/>
          <w:shd w:val="clear" w:color="auto" w:fill="FFFFFF"/>
        </w:rPr>
        <w:t>Rautio</w:t>
      </w:r>
      <w:proofErr w:type="spellEnd"/>
      <w:r w:rsidRPr="00E557C7">
        <w:rPr>
          <w:rFonts w:ascii="Corbel" w:hAnsi="Corbel"/>
          <w:shd w:val="clear" w:color="auto" w:fill="FFFFFF"/>
        </w:rPr>
        <w:t xml:space="preserve"> 2017) because of the answerabilities and accountabilities that participants in a pedagogical entanglement demand from one another (Nxumalo, </w:t>
      </w:r>
      <w:proofErr w:type="spellStart"/>
      <w:r w:rsidRPr="00E557C7">
        <w:rPr>
          <w:rFonts w:ascii="Corbel" w:hAnsi="Corbel"/>
          <w:shd w:val="clear" w:color="auto" w:fill="FFFFFF"/>
        </w:rPr>
        <w:t>Vintimilla</w:t>
      </w:r>
      <w:proofErr w:type="spellEnd"/>
      <w:r w:rsidR="00B61F1F" w:rsidRPr="00E557C7">
        <w:rPr>
          <w:rFonts w:ascii="Corbel" w:hAnsi="Corbel"/>
          <w:shd w:val="clear" w:color="auto" w:fill="FFFFFF"/>
        </w:rPr>
        <w:t>,</w:t>
      </w:r>
      <w:r w:rsidRPr="00E557C7">
        <w:rPr>
          <w:rFonts w:ascii="Corbel" w:hAnsi="Corbel"/>
          <w:shd w:val="clear" w:color="auto" w:fill="FFFFFF"/>
        </w:rPr>
        <w:t xml:space="preserve"> and Nelson 2018). Post-developmental pedagogies are situated and responsive. They actively refuse didactic application and universalization, but this refusal is one of speculating, of gesturing toward what might happen when we think with children about how to answer to our inheritances, debts, and relations in the name of living well together. This parallels Haraway (1988, 2016) and Willey’s (2016) concern with the ethical accountabilities of scientific knowledge production and echoes </w:t>
      </w:r>
      <w:proofErr w:type="spellStart"/>
      <w:r w:rsidRPr="00E557C7">
        <w:rPr>
          <w:rFonts w:ascii="Corbel" w:hAnsi="Corbel"/>
          <w:shd w:val="clear" w:color="auto" w:fill="FFFFFF"/>
        </w:rPr>
        <w:t>Stengers’</w:t>
      </w:r>
      <w:r w:rsidR="00F049B7" w:rsidRPr="00E557C7">
        <w:rPr>
          <w:rFonts w:ascii="Corbel" w:hAnsi="Corbel"/>
          <w:shd w:val="clear" w:color="auto" w:fill="FFFFFF"/>
        </w:rPr>
        <w:t>s</w:t>
      </w:r>
      <w:proofErr w:type="spellEnd"/>
      <w:r w:rsidRPr="00E557C7">
        <w:rPr>
          <w:rFonts w:ascii="Corbel" w:hAnsi="Corbel"/>
          <w:shd w:val="clear" w:color="auto" w:fill="FFFFFF"/>
        </w:rPr>
        <w:t xml:space="preserve"> contention that “the ‘how’ is a question which exposes, which puts at risk, those who are obliged…. [and] only these people can take the risk of putting experimental change into the formulation of their obligations, because only they are exposed by the question” (</w:t>
      </w:r>
      <w:r w:rsidR="00F049B7" w:rsidRPr="00E557C7">
        <w:rPr>
          <w:rFonts w:ascii="Corbel" w:hAnsi="Corbel"/>
          <w:shd w:val="clear" w:color="auto" w:fill="FFFFFF"/>
        </w:rPr>
        <w:t xml:space="preserve">2005, </w:t>
      </w:r>
      <w:r w:rsidRPr="00E557C7">
        <w:rPr>
          <w:rFonts w:ascii="Corbel" w:hAnsi="Corbel"/>
          <w:shd w:val="clear" w:color="auto" w:fill="FFFFFF"/>
        </w:rPr>
        <w:t xml:space="preserve">192). In the context of the pedagogical work I am proposing, these feminist science studies insights mean that generating pedagogical provocations is a question of answerability because different bodies are differently accountable to different problems, provocations, and pedagogies. Post-developmental pedagogies act on these accountabilities by creating pedagogical spaces, questions, and conditions that demand that those involved in the unfolding of a pedagogy confront the tensions and imperfections that tug at the borders of that pedagogy (Early Childhood Pedagogies Collaboratory, n.d.). Provocations intentionally put ideas, knowledges, people, and practices at risk because of how these actants entangle with the pedagogies that underpin or animate a provocation. I want to craft provocations that draw physiological knowledges into differently answerable partial pedagogical entanglements; into questions that demand we think carefully about how we might engage with physiological knowledges and pedagogies in order to create different tensions and openings for re-inventing how physiologies </w:t>
      </w:r>
      <w:r w:rsidRPr="00E557C7">
        <w:rPr>
          <w:rFonts w:ascii="Corbel" w:hAnsi="Corbel"/>
          <w:shd w:val="clear" w:color="auto" w:fill="FFFFFF"/>
        </w:rPr>
        <w:lastRenderedPageBreak/>
        <w:t xml:space="preserve">and post-developmental pedagogies can entangle in ways that activate our pedagogical intentions, politics, and ethics. </w:t>
      </w:r>
    </w:p>
    <w:p w14:paraId="1573CD46" w14:textId="07EEA5ED" w:rsidR="00D936F6" w:rsidRPr="00E557C7" w:rsidRDefault="00D936F6" w:rsidP="00EB63D5">
      <w:pPr>
        <w:pStyle w:val="Heading5"/>
      </w:pPr>
      <w:r w:rsidRPr="00E557C7">
        <w:t>Pedagogical provocations of responsivity</w:t>
      </w:r>
    </w:p>
    <w:p w14:paraId="65BE307C" w14:textId="408A0DB1" w:rsidR="00D936F6" w:rsidRPr="00E557C7" w:rsidRDefault="00D936F6" w:rsidP="00DD3251">
      <w:pPr>
        <w:rPr>
          <w:rFonts w:ascii="Corbel" w:hAnsi="Corbel"/>
          <w:shd w:val="clear" w:color="auto" w:fill="FFFFFF"/>
        </w:rPr>
      </w:pPr>
      <w:r w:rsidRPr="00E557C7">
        <w:rPr>
          <w:rFonts w:ascii="Corbel" w:hAnsi="Corbel"/>
          <w:shd w:val="clear" w:color="auto" w:fill="FFFFFF"/>
        </w:rPr>
        <w:t xml:space="preserve">In taking EPOC response physiological knowledges as a problem for pedagogies, I wondered how EPOC might spawn problems of responsivity with pedagogy: </w:t>
      </w:r>
      <w:r w:rsidR="0008365E" w:rsidRPr="00EB63D5">
        <w:rPr>
          <w:rFonts w:ascii="Corbel" w:hAnsi="Corbel"/>
          <w:iCs/>
          <w:shd w:val="clear" w:color="auto" w:fill="FFFFFF"/>
        </w:rPr>
        <w:t>H</w:t>
      </w:r>
      <w:r w:rsidRPr="00EB63D5">
        <w:rPr>
          <w:rFonts w:ascii="Corbel" w:hAnsi="Corbel"/>
          <w:iCs/>
          <w:shd w:val="clear" w:color="auto" w:fill="FFFFFF"/>
        </w:rPr>
        <w:t xml:space="preserve">ow is the </w:t>
      </w:r>
      <w:r w:rsidR="000E2855" w:rsidRPr="00EB63D5">
        <w:rPr>
          <w:rFonts w:ascii="Corbel" w:hAnsi="Corbel"/>
          <w:iCs/>
          <w:shd w:val="clear" w:color="auto" w:fill="FFFFFF"/>
        </w:rPr>
        <w:t>“</w:t>
      </w:r>
      <w:r w:rsidRPr="00EB63D5">
        <w:rPr>
          <w:rFonts w:ascii="Corbel" w:hAnsi="Corbel"/>
          <w:iCs/>
          <w:shd w:val="clear" w:color="auto" w:fill="FFFFFF"/>
        </w:rPr>
        <w:t>response</w:t>
      </w:r>
      <w:r w:rsidR="000E2855" w:rsidRPr="00EB63D5">
        <w:rPr>
          <w:rFonts w:ascii="Corbel" w:hAnsi="Corbel"/>
          <w:iCs/>
          <w:shd w:val="clear" w:color="auto" w:fill="FFFFFF"/>
        </w:rPr>
        <w:t>”</w:t>
      </w:r>
      <w:r w:rsidRPr="00EB63D5">
        <w:rPr>
          <w:rFonts w:ascii="Corbel" w:hAnsi="Corbel"/>
          <w:iCs/>
          <w:shd w:val="clear" w:color="auto" w:fill="FFFFFF"/>
        </w:rPr>
        <w:t xml:space="preserve"> practiced by EPOC </w:t>
      </w:r>
      <w:proofErr w:type="spellStart"/>
      <w:r w:rsidRPr="00EB63D5">
        <w:rPr>
          <w:rFonts w:ascii="Corbel" w:hAnsi="Corbel"/>
          <w:iCs/>
          <w:shd w:val="clear" w:color="auto" w:fill="FFFFFF"/>
        </w:rPr>
        <w:t>im</w:t>
      </w:r>
      <w:proofErr w:type="spellEnd"/>
      <w:r w:rsidRPr="00EB63D5">
        <w:rPr>
          <w:rFonts w:ascii="Corbel" w:hAnsi="Corbel"/>
          <w:iCs/>
          <w:shd w:val="clear" w:color="auto" w:fill="FFFFFF"/>
        </w:rPr>
        <w:t xml:space="preserve">/perceptible to the </w:t>
      </w:r>
      <w:proofErr w:type="spellStart"/>
      <w:r w:rsidRPr="00EB63D5">
        <w:rPr>
          <w:rFonts w:ascii="Corbel" w:hAnsi="Corbel"/>
          <w:iCs/>
          <w:shd w:val="clear" w:color="auto" w:fill="FFFFFF"/>
        </w:rPr>
        <w:t>responsivenesses</w:t>
      </w:r>
      <w:proofErr w:type="spellEnd"/>
      <w:r w:rsidRPr="00EB63D5">
        <w:rPr>
          <w:rFonts w:ascii="Corbel" w:hAnsi="Corbel"/>
          <w:iCs/>
          <w:shd w:val="clear" w:color="auto" w:fill="FFFFFF"/>
        </w:rPr>
        <w:t xml:space="preserve"> of pedagogy</w:t>
      </w:r>
      <w:r w:rsidRPr="00E557C7">
        <w:rPr>
          <w:rFonts w:ascii="Corbel" w:hAnsi="Corbel"/>
          <w:i/>
          <w:shd w:val="clear" w:color="auto" w:fill="FFFFFF"/>
        </w:rPr>
        <w:t>?</w:t>
      </w:r>
      <w:r w:rsidRPr="00E557C7">
        <w:rPr>
          <w:rFonts w:ascii="Corbel" w:hAnsi="Corbel"/>
          <w:shd w:val="clear" w:color="auto" w:fill="FFFFFF"/>
        </w:rPr>
        <w:t xml:space="preserve"> With post-developmental pedagogies, which make a habit of problematizing discourses that allow for the easy translation of one state/knowledge/practice into another in planned, bounded, and future-oriented ways, I can remind EPOC of the </w:t>
      </w:r>
      <w:proofErr w:type="spellStart"/>
      <w:r w:rsidRPr="00E557C7">
        <w:rPr>
          <w:rFonts w:ascii="Corbel" w:hAnsi="Corbel"/>
          <w:shd w:val="clear" w:color="auto" w:fill="FFFFFF"/>
        </w:rPr>
        <w:t>violences</w:t>
      </w:r>
      <w:proofErr w:type="spellEnd"/>
      <w:r w:rsidRPr="00E557C7">
        <w:rPr>
          <w:rFonts w:ascii="Corbel" w:hAnsi="Corbel"/>
          <w:shd w:val="clear" w:color="auto" w:fill="FFFFFF"/>
        </w:rPr>
        <w:t xml:space="preserve"> inherent in such linearity: </w:t>
      </w:r>
      <w:r w:rsidR="009253D5" w:rsidRPr="00E557C7">
        <w:rPr>
          <w:rFonts w:ascii="Corbel" w:hAnsi="Corbel"/>
          <w:shd w:val="clear" w:color="auto" w:fill="FFFFFF"/>
        </w:rPr>
        <w:t>W</w:t>
      </w:r>
      <w:r w:rsidRPr="00E557C7">
        <w:rPr>
          <w:rFonts w:ascii="Corbel" w:hAnsi="Corbel"/>
          <w:shd w:val="clear" w:color="auto" w:fill="FFFFFF"/>
        </w:rPr>
        <w:t xml:space="preserve">hen we understand our flesh or pedagogies as predictably responsive, what possibilities for pedagogy are made possible? This is a </w:t>
      </w:r>
      <w:r w:rsidRPr="00E557C7">
        <w:rPr>
          <w:rFonts w:ascii="Corbel" w:hAnsi="Corbel"/>
          <w:i/>
          <w:shd w:val="clear" w:color="auto" w:fill="FFFFFF"/>
        </w:rPr>
        <w:t>provocation of wondering the responsivities that animate pedagogies</w:t>
      </w:r>
      <w:r w:rsidRPr="00E557C7">
        <w:rPr>
          <w:rFonts w:ascii="Corbel" w:hAnsi="Corbel"/>
          <w:shd w:val="clear" w:color="auto" w:fill="FFFFFF"/>
        </w:rPr>
        <w:t>, of tracing multiple modes of co-extensive relational response and entanglement. What happens when I intentionally attend to how responding/responses happen in the education spaces I participate in? How do Euro-Western conceptions of response entangle with my pedagogical habits in both obvious and inadvertent ways? Where do physiological or EPOC notions of dose-response logic interject in my, and children’s, movements, engagements with flesh, or other methods of responding</w:t>
      </w:r>
      <w:r w:rsidR="00D416D0" w:rsidRPr="00E557C7">
        <w:rPr>
          <w:rFonts w:ascii="Corbel" w:hAnsi="Corbel"/>
          <w:shd w:val="clear" w:color="auto" w:fill="FFFFFF"/>
        </w:rPr>
        <w:t>—</w:t>
      </w:r>
      <w:r w:rsidRPr="00E557C7">
        <w:rPr>
          <w:rFonts w:ascii="Corbel" w:hAnsi="Corbel"/>
          <w:shd w:val="clear" w:color="auto" w:fill="FFFFFF"/>
        </w:rPr>
        <w:t xml:space="preserve">and how might I, or do I, want to confront these methods of responding? This might work to unsettle EPOC certainties and make visible the tensions in trying to contain possible modes of response that interject in early childhood education practice. </w:t>
      </w:r>
    </w:p>
    <w:p w14:paraId="792D8152" w14:textId="77777777" w:rsidR="00D936F6" w:rsidRPr="00E557C7" w:rsidRDefault="00D936F6" w:rsidP="00DD3251">
      <w:pPr>
        <w:rPr>
          <w:rFonts w:ascii="Corbel" w:hAnsi="Corbel"/>
          <w:shd w:val="clear" w:color="auto" w:fill="FFFFFF"/>
        </w:rPr>
      </w:pPr>
    </w:p>
    <w:p w14:paraId="2D03DAD3" w14:textId="357ED3A3" w:rsidR="00D936F6" w:rsidRPr="00E557C7" w:rsidRDefault="00D936F6" w:rsidP="00DD3251">
      <w:pPr>
        <w:rPr>
          <w:rFonts w:ascii="Corbel" w:hAnsi="Corbel"/>
          <w:shd w:val="clear" w:color="auto" w:fill="FFFFFF"/>
        </w:rPr>
      </w:pPr>
      <w:r w:rsidRPr="00E557C7">
        <w:rPr>
          <w:rFonts w:ascii="Corbel" w:hAnsi="Corbel"/>
          <w:shd w:val="clear" w:color="auto" w:fill="FFFFFF"/>
        </w:rPr>
        <w:t xml:space="preserve">Returning to the </w:t>
      </w:r>
      <w:r w:rsidRPr="00E557C7">
        <w:rPr>
          <w:rFonts w:ascii="Corbel" w:hAnsi="Corbel"/>
          <w:i/>
          <w:shd w:val="clear" w:color="auto" w:fill="FFFFFF"/>
        </w:rPr>
        <w:t>Guidelines</w:t>
      </w:r>
      <w:r w:rsidRPr="00E557C7">
        <w:rPr>
          <w:rFonts w:ascii="Corbel" w:hAnsi="Corbel"/>
          <w:shd w:val="clear" w:color="auto" w:fill="FFFFFF"/>
        </w:rPr>
        <w:t xml:space="preserve">, </w:t>
      </w:r>
      <w:proofErr w:type="spellStart"/>
      <w:r w:rsidR="00A8447D" w:rsidRPr="00E557C7">
        <w:rPr>
          <w:rFonts w:ascii="Corbel" w:hAnsi="Corbel"/>
          <w:shd w:val="clear" w:color="auto" w:fill="FFFFFF"/>
        </w:rPr>
        <w:t>ParticipACTION</w:t>
      </w:r>
      <w:proofErr w:type="spellEnd"/>
      <w:r w:rsidR="00A8447D" w:rsidRPr="00E557C7">
        <w:rPr>
          <w:rFonts w:ascii="Corbel" w:hAnsi="Corbel"/>
          <w:shd w:val="clear" w:color="auto" w:fill="FFFFFF"/>
        </w:rPr>
        <w:t xml:space="preserve"> (2016) shares </w:t>
      </w:r>
      <w:r w:rsidRPr="00E557C7">
        <w:rPr>
          <w:rFonts w:ascii="Corbel" w:hAnsi="Corbel"/>
          <w:shd w:val="clear" w:color="auto" w:fill="FFFFFF"/>
        </w:rPr>
        <w:t xml:space="preserve">a package of resources designed for educators to </w:t>
      </w:r>
      <w:r w:rsidR="00A8447D" w:rsidRPr="00E557C7">
        <w:rPr>
          <w:rFonts w:ascii="Corbel" w:hAnsi="Corbel"/>
          <w:shd w:val="clear" w:color="auto" w:fill="FFFFFF"/>
        </w:rPr>
        <w:t xml:space="preserve">utilize with children as they incorporate the </w:t>
      </w:r>
      <w:r w:rsidR="00A8447D" w:rsidRPr="00866D35">
        <w:rPr>
          <w:rFonts w:ascii="Corbel" w:hAnsi="Corbel"/>
          <w:i/>
          <w:iCs/>
          <w:shd w:val="clear" w:color="auto" w:fill="FFFFFF"/>
        </w:rPr>
        <w:t xml:space="preserve">Guidelines </w:t>
      </w:r>
      <w:r w:rsidR="00A8447D" w:rsidRPr="00E557C7">
        <w:rPr>
          <w:rFonts w:ascii="Corbel" w:hAnsi="Corbel"/>
          <w:shd w:val="clear" w:color="auto" w:fill="FFFFFF"/>
        </w:rPr>
        <w:t>into their daily activities</w:t>
      </w:r>
      <w:r w:rsidRPr="00E557C7">
        <w:rPr>
          <w:rFonts w:ascii="Corbel" w:hAnsi="Corbel"/>
          <w:shd w:val="clear" w:color="auto" w:fill="FFFFFF"/>
        </w:rPr>
        <w:t xml:space="preserve">). These include </w:t>
      </w:r>
      <w:r w:rsidR="00594DEF" w:rsidRPr="00E557C7">
        <w:rPr>
          <w:rFonts w:ascii="Corbel" w:hAnsi="Corbel"/>
          <w:shd w:val="clear" w:color="auto" w:fill="FFFFFF"/>
        </w:rPr>
        <w:t>color</w:t>
      </w:r>
      <w:r w:rsidRPr="00E557C7">
        <w:rPr>
          <w:rFonts w:ascii="Corbel" w:hAnsi="Corbel"/>
          <w:shd w:val="clear" w:color="auto" w:fill="FFFFFF"/>
        </w:rPr>
        <w:t xml:space="preserve">ing pages, matching games, and a certificate of achievement, which intend to evoke a specific kind of pedagogical response. As a pedagogical provocation that takes up the problems that predictable pedagogical response-logics make with pedagogies, I wonder how these resources might make visible non-linear, non-human-centered methods of responding: </w:t>
      </w:r>
      <w:r w:rsidR="009877AD" w:rsidRPr="00E557C7">
        <w:rPr>
          <w:rFonts w:ascii="Corbel" w:hAnsi="Corbel"/>
          <w:shd w:val="clear" w:color="auto" w:fill="FFFFFF"/>
        </w:rPr>
        <w:t>H</w:t>
      </w:r>
      <w:r w:rsidRPr="00E557C7">
        <w:rPr>
          <w:rFonts w:ascii="Corbel" w:hAnsi="Corbel"/>
          <w:shd w:val="clear" w:color="auto" w:fill="FFFFFF"/>
        </w:rPr>
        <w:t xml:space="preserve">ow can these resources be engaged pedagogically while intentionally decentering the belief that these resources draw a predictable, universalizable, or controllable response from the children and other participants/materials/agencies that engage with these? How else can we </w:t>
      </w:r>
      <w:r w:rsidRPr="00E557C7">
        <w:rPr>
          <w:rFonts w:ascii="Corbel" w:hAnsi="Corbel"/>
          <w:i/>
          <w:shd w:val="clear" w:color="auto" w:fill="FFFFFF"/>
        </w:rPr>
        <w:t>respond with</w:t>
      </w:r>
      <w:r w:rsidRPr="00E557C7">
        <w:rPr>
          <w:rFonts w:ascii="Corbel" w:hAnsi="Corbel"/>
          <w:shd w:val="clear" w:color="auto" w:fill="FFFFFF"/>
        </w:rPr>
        <w:t xml:space="preserve"> </w:t>
      </w:r>
      <w:r w:rsidR="00594DEF" w:rsidRPr="00E557C7">
        <w:rPr>
          <w:rFonts w:ascii="Corbel" w:hAnsi="Corbel"/>
          <w:shd w:val="clear" w:color="auto" w:fill="FFFFFF"/>
        </w:rPr>
        <w:t>color</w:t>
      </w:r>
      <w:r w:rsidRPr="00E557C7">
        <w:rPr>
          <w:rFonts w:ascii="Corbel" w:hAnsi="Corbel"/>
          <w:shd w:val="clear" w:color="auto" w:fill="FFFFFF"/>
        </w:rPr>
        <w:t xml:space="preserve">ing pages, complexifying the responses that these resources assume? How might different material analyses, ontologies of </w:t>
      </w:r>
      <w:r w:rsidR="00956CA3" w:rsidRPr="00E557C7">
        <w:rPr>
          <w:rFonts w:ascii="Corbel" w:hAnsi="Corbel"/>
          <w:shd w:val="clear" w:color="auto" w:fill="FFFFFF"/>
        </w:rPr>
        <w:t>“</w:t>
      </w:r>
      <w:r w:rsidRPr="00E557C7">
        <w:rPr>
          <w:rFonts w:ascii="Corbel" w:hAnsi="Corbel"/>
          <w:shd w:val="clear" w:color="auto" w:fill="FFFFFF"/>
        </w:rPr>
        <w:t>health,</w:t>
      </w:r>
      <w:r w:rsidR="00956CA3" w:rsidRPr="00E557C7">
        <w:rPr>
          <w:rFonts w:ascii="Corbel" w:hAnsi="Corbel"/>
          <w:shd w:val="clear" w:color="auto" w:fill="FFFFFF"/>
        </w:rPr>
        <w:t>”</w:t>
      </w:r>
      <w:r w:rsidRPr="00E557C7">
        <w:rPr>
          <w:rFonts w:ascii="Corbel" w:hAnsi="Corbel"/>
          <w:shd w:val="clear" w:color="auto" w:fill="FFFFFF"/>
        </w:rPr>
        <w:t xml:space="preserve"> epistemologies of education, diverse lived experiences, or constructions of childhood generate different possibilities for responding with these normative resources? Perhaps this provocation might upset the bounded, curated responsivity that these resources enact, and make predictable response-logic visible as only one potential method of responding with/in post-developmental physical activity pedagogies.</w:t>
      </w:r>
    </w:p>
    <w:p w14:paraId="4CA6F8D2" w14:textId="75CBB2AF" w:rsidR="00D936F6" w:rsidRPr="00E557C7" w:rsidRDefault="00D936F6" w:rsidP="00577B8F">
      <w:pPr>
        <w:pStyle w:val="Heading5"/>
      </w:pPr>
      <w:r w:rsidRPr="00E557C7">
        <w:lastRenderedPageBreak/>
        <w:t xml:space="preserve">Pedagogical provocations of </w:t>
      </w:r>
      <w:proofErr w:type="spellStart"/>
      <w:r w:rsidRPr="00E557C7">
        <w:t>transactionality</w:t>
      </w:r>
      <w:proofErr w:type="spellEnd"/>
    </w:p>
    <w:p w14:paraId="0A5487FE" w14:textId="341BE2FA" w:rsidR="00D936F6" w:rsidRPr="00E557C7" w:rsidRDefault="00D936F6" w:rsidP="00DD3251">
      <w:pPr>
        <w:rPr>
          <w:rFonts w:ascii="Corbel" w:hAnsi="Corbel"/>
          <w:shd w:val="clear" w:color="auto" w:fill="FFFFFF"/>
        </w:rPr>
      </w:pPr>
      <w:r w:rsidRPr="00E557C7">
        <w:rPr>
          <w:rFonts w:ascii="Corbel" w:hAnsi="Corbel"/>
          <w:shd w:val="clear" w:color="auto" w:fill="FFFFFF"/>
        </w:rPr>
        <w:t xml:space="preserve">Posing EPOC’s transactional logic as a problem with pedagogy, I asked </w:t>
      </w:r>
      <w:r w:rsidRPr="00866D35">
        <w:rPr>
          <w:rFonts w:ascii="Corbel" w:hAnsi="Corbel"/>
          <w:shd w:val="clear" w:color="auto" w:fill="FFFFFF"/>
        </w:rPr>
        <w:t>how EPOC transactions might matter with pedagogical modes of exchange</w:t>
      </w:r>
      <w:r w:rsidRPr="00E557C7">
        <w:rPr>
          <w:rFonts w:ascii="Corbel" w:hAnsi="Corbel"/>
          <w:i/>
          <w:shd w:val="clear" w:color="auto" w:fill="FFFFFF"/>
        </w:rPr>
        <w:t xml:space="preserve">. </w:t>
      </w:r>
      <w:r w:rsidRPr="00E557C7">
        <w:rPr>
          <w:rFonts w:ascii="Corbel" w:hAnsi="Corbel"/>
          <w:shd w:val="clear" w:color="auto" w:fill="FFFFFF"/>
        </w:rPr>
        <w:t xml:space="preserve">Thinking with post-developmental pedagogies, I can take up the </w:t>
      </w:r>
      <w:proofErr w:type="spellStart"/>
      <w:r w:rsidRPr="00E557C7">
        <w:rPr>
          <w:rFonts w:ascii="Corbel" w:hAnsi="Corbel"/>
          <w:shd w:val="clear" w:color="auto" w:fill="FFFFFF"/>
        </w:rPr>
        <w:t>im</w:t>
      </w:r>
      <w:proofErr w:type="spellEnd"/>
      <w:r w:rsidRPr="00E557C7">
        <w:rPr>
          <w:rFonts w:ascii="Corbel" w:hAnsi="Corbel"/>
          <w:shd w:val="clear" w:color="auto" w:fill="FFFFFF"/>
        </w:rPr>
        <w:t xml:space="preserve">/perceptibility of economic/metabolic transactional logic, tracing where this logic emerges in children’s everyday engagements and where it intrudes into encounters. This is </w:t>
      </w:r>
      <w:r w:rsidRPr="00E557C7">
        <w:rPr>
          <w:rFonts w:ascii="Corbel" w:hAnsi="Corbel"/>
          <w:i/>
          <w:shd w:val="clear" w:color="auto" w:fill="FFFFFF"/>
        </w:rPr>
        <w:t>a provocation of attending to transactions</w:t>
      </w:r>
      <w:r w:rsidRPr="00E557C7">
        <w:rPr>
          <w:rFonts w:ascii="Corbel" w:hAnsi="Corbel"/>
          <w:shd w:val="clear" w:color="auto" w:fill="FFFFFF"/>
        </w:rPr>
        <w:t>, of making visible how the specific exchange-mode of EPOC physiological knowledges might contradict post-developmental pedagogies-informed methods of exchange. EPOC articulates an ethic of exchange grounded in a specific future-oriented temporality. With post-developmental pedagogies, I can ask what might be required to frame flesh as in pursuit of a future utopic (</w:t>
      </w:r>
      <w:r w:rsidR="00851B71" w:rsidRPr="00E557C7">
        <w:rPr>
          <w:rFonts w:ascii="Corbel" w:hAnsi="Corbel"/>
          <w:shd w:val="clear" w:color="auto" w:fill="FFFFFF"/>
        </w:rPr>
        <w:t>“</w:t>
      </w:r>
      <w:r w:rsidRPr="00E557C7">
        <w:rPr>
          <w:rFonts w:ascii="Corbel" w:hAnsi="Corbel"/>
          <w:shd w:val="clear" w:color="auto" w:fill="FFFFFF"/>
        </w:rPr>
        <w:t>healthy</w:t>
      </w:r>
      <w:r w:rsidR="00851B71" w:rsidRPr="00E557C7">
        <w:rPr>
          <w:rFonts w:ascii="Corbel" w:hAnsi="Corbel"/>
          <w:shd w:val="clear" w:color="auto" w:fill="FFFFFF"/>
        </w:rPr>
        <w:t>”</w:t>
      </w:r>
      <w:r w:rsidRPr="00E557C7">
        <w:rPr>
          <w:rFonts w:ascii="Corbel" w:hAnsi="Corbel"/>
          <w:shd w:val="clear" w:color="auto" w:fill="FFFFFF"/>
        </w:rPr>
        <w:t>) state</w:t>
      </w:r>
      <w:r w:rsidR="00851B71" w:rsidRPr="00E557C7">
        <w:rPr>
          <w:rFonts w:ascii="Corbel" w:hAnsi="Corbel"/>
          <w:shd w:val="clear" w:color="auto" w:fill="FFFFFF"/>
        </w:rPr>
        <w:t>—</w:t>
      </w:r>
      <w:r w:rsidRPr="00E557C7">
        <w:rPr>
          <w:rFonts w:ascii="Corbel" w:hAnsi="Corbel"/>
          <w:shd w:val="clear" w:color="auto" w:fill="FFFFFF"/>
        </w:rPr>
        <w:t xml:space="preserve">what must be possible for EPOC and the </w:t>
      </w:r>
      <w:r w:rsidRPr="00E557C7">
        <w:rPr>
          <w:rFonts w:ascii="Corbel" w:hAnsi="Corbel"/>
          <w:i/>
          <w:shd w:val="clear" w:color="auto" w:fill="FFFFFF"/>
        </w:rPr>
        <w:t>Guidelines</w:t>
      </w:r>
      <w:r w:rsidRPr="00E557C7">
        <w:rPr>
          <w:rFonts w:ascii="Corbel" w:hAnsi="Corbel"/>
          <w:shd w:val="clear" w:color="auto" w:fill="FFFFFF"/>
        </w:rPr>
        <w:t xml:space="preserve"> to locate physical activity amid a futurities framework? Post-developmental pedagogies oriented toward productivity (Taguchi, Palmer</w:t>
      </w:r>
      <w:r w:rsidR="003E2243" w:rsidRPr="00E557C7">
        <w:rPr>
          <w:rFonts w:ascii="Corbel" w:hAnsi="Corbel"/>
          <w:shd w:val="clear" w:color="auto" w:fill="FFFFFF"/>
        </w:rPr>
        <w:t>,</w:t>
      </w:r>
      <w:r w:rsidRPr="00E557C7">
        <w:rPr>
          <w:rFonts w:ascii="Corbel" w:hAnsi="Corbel"/>
          <w:shd w:val="clear" w:color="auto" w:fill="FFFFFF"/>
        </w:rPr>
        <w:t xml:space="preserve"> and Gustafsson 2016; </w:t>
      </w:r>
      <w:proofErr w:type="spellStart"/>
      <w:r w:rsidRPr="00E557C7">
        <w:rPr>
          <w:rFonts w:ascii="Corbel" w:hAnsi="Corbel"/>
          <w:shd w:val="clear" w:color="auto" w:fill="FFFFFF"/>
        </w:rPr>
        <w:t>Pacini-Ketchabaw</w:t>
      </w:r>
      <w:proofErr w:type="spellEnd"/>
      <w:r w:rsidR="00320402" w:rsidRPr="00E557C7">
        <w:rPr>
          <w:rFonts w:ascii="Corbel" w:hAnsi="Corbel"/>
          <w:shd w:val="clear" w:color="auto" w:fill="FFFFFF"/>
        </w:rPr>
        <w:t xml:space="preserve">, </w:t>
      </w:r>
      <w:r w:rsidR="00320402" w:rsidRPr="00866D35">
        <w:rPr>
          <w:rFonts w:ascii="Corbel" w:hAnsi="Corbel"/>
        </w:rPr>
        <w:t>Kind, and Kocher</w:t>
      </w:r>
      <w:r w:rsidR="00320402" w:rsidRPr="00E557C7">
        <w:rPr>
          <w:rFonts w:ascii="Corbel" w:hAnsi="Corbel"/>
          <w:shd w:val="clear" w:color="auto" w:fill="FFFFFF"/>
        </w:rPr>
        <w:t xml:space="preserve"> </w:t>
      </w:r>
      <w:r w:rsidRPr="00E557C7">
        <w:rPr>
          <w:rFonts w:ascii="Corbel" w:hAnsi="Corbel"/>
          <w:shd w:val="clear" w:color="auto" w:fill="FFFFFF"/>
        </w:rPr>
        <w:t xml:space="preserve">2016) lend resources for asking what the ethical implications of centering a physiological knowledge that creates oxygen deficits to burn future calories might be: this is a </w:t>
      </w:r>
      <w:r w:rsidRPr="00E557C7">
        <w:rPr>
          <w:rFonts w:ascii="Corbel" w:hAnsi="Corbel"/>
          <w:i/>
          <w:shd w:val="clear" w:color="auto" w:fill="FFFFFF"/>
        </w:rPr>
        <w:t>provocation of complexifying how, or if, movement matters as a transaction</w:t>
      </w:r>
      <w:r w:rsidRPr="00E557C7">
        <w:rPr>
          <w:rFonts w:ascii="Corbel" w:hAnsi="Corbel"/>
          <w:shd w:val="clear" w:color="auto" w:fill="FFFFFF"/>
        </w:rPr>
        <w:t>. The resources for educators (</w:t>
      </w:r>
      <w:proofErr w:type="spellStart"/>
      <w:r w:rsidRPr="00E557C7">
        <w:rPr>
          <w:rFonts w:ascii="Corbel" w:hAnsi="Corbel"/>
          <w:shd w:val="clear" w:color="auto" w:fill="FFFFFF"/>
        </w:rPr>
        <w:t>ParticipACTION</w:t>
      </w:r>
      <w:proofErr w:type="spellEnd"/>
      <w:r w:rsidRPr="00E557C7">
        <w:rPr>
          <w:rFonts w:ascii="Corbel" w:hAnsi="Corbel"/>
          <w:shd w:val="clear" w:color="auto" w:fill="FFFFFF"/>
        </w:rPr>
        <w:t xml:space="preserve"> 2016</w:t>
      </w:r>
      <w:r w:rsidR="005C403F" w:rsidRPr="00E557C7">
        <w:rPr>
          <w:rFonts w:ascii="Corbel" w:hAnsi="Corbel"/>
          <w:shd w:val="clear" w:color="auto" w:fill="FFFFFF"/>
        </w:rPr>
        <w:t>)</w:t>
      </w:r>
      <w:r w:rsidRPr="00E557C7">
        <w:rPr>
          <w:rFonts w:ascii="Corbel" w:hAnsi="Corbel"/>
          <w:shd w:val="clear" w:color="auto" w:fill="FFFFFF"/>
        </w:rPr>
        <w:t xml:space="preserve"> detail </w:t>
      </w:r>
      <w:r w:rsidR="00BA3820" w:rsidRPr="00E557C7">
        <w:rPr>
          <w:rFonts w:ascii="Corbel" w:hAnsi="Corbel"/>
          <w:shd w:val="clear" w:color="auto" w:fill="FFFFFF"/>
        </w:rPr>
        <w:t>sixty “</w:t>
      </w:r>
      <w:r w:rsidRPr="00E557C7">
        <w:rPr>
          <w:rFonts w:ascii="Corbel" w:hAnsi="Corbel"/>
          <w:shd w:val="clear" w:color="auto" w:fill="FFFFFF"/>
        </w:rPr>
        <w:t>sweat</w:t>
      </w:r>
      <w:r w:rsidR="00BA3820" w:rsidRPr="00E557C7">
        <w:rPr>
          <w:rFonts w:ascii="Corbel" w:hAnsi="Corbel"/>
          <w:shd w:val="clear" w:color="auto" w:fill="FFFFFF"/>
        </w:rPr>
        <w:t>”</w:t>
      </w:r>
      <w:r w:rsidRPr="00E557C7">
        <w:rPr>
          <w:rFonts w:ascii="Corbel" w:hAnsi="Corbel"/>
          <w:shd w:val="clear" w:color="auto" w:fill="FFFFFF"/>
        </w:rPr>
        <w:t xml:space="preserve"> activities that educators can use to promote sweaty vigorous physical activity, including </w:t>
      </w:r>
      <w:r w:rsidR="00A830B3" w:rsidRPr="00E557C7">
        <w:rPr>
          <w:rFonts w:ascii="Corbel" w:hAnsi="Corbel"/>
          <w:shd w:val="clear" w:color="auto" w:fill="FFFFFF"/>
        </w:rPr>
        <w:t>“</w:t>
      </w:r>
      <w:r w:rsidRPr="00E557C7">
        <w:rPr>
          <w:rFonts w:ascii="Corbel" w:hAnsi="Corbel"/>
          <w:shd w:val="clear" w:color="auto" w:fill="FFFFFF"/>
        </w:rPr>
        <w:t>chase a fairy,</w:t>
      </w:r>
      <w:r w:rsidR="00A830B3" w:rsidRPr="00E557C7">
        <w:rPr>
          <w:rFonts w:ascii="Corbel" w:hAnsi="Corbel"/>
          <w:shd w:val="clear" w:color="auto" w:fill="FFFFFF"/>
        </w:rPr>
        <w:t>”</w:t>
      </w:r>
      <w:r w:rsidRPr="00E557C7">
        <w:rPr>
          <w:rFonts w:ascii="Corbel" w:hAnsi="Corbel"/>
          <w:shd w:val="clear" w:color="auto" w:fill="FFFFFF"/>
        </w:rPr>
        <w:t xml:space="preserve"> </w:t>
      </w:r>
      <w:r w:rsidR="00A830B3" w:rsidRPr="00E557C7">
        <w:rPr>
          <w:rFonts w:ascii="Corbel" w:hAnsi="Corbel"/>
          <w:shd w:val="clear" w:color="auto" w:fill="FFFFFF"/>
        </w:rPr>
        <w:t>“</w:t>
      </w:r>
      <w:r w:rsidRPr="00E557C7">
        <w:rPr>
          <w:rFonts w:ascii="Corbel" w:hAnsi="Corbel"/>
          <w:shd w:val="clear" w:color="auto" w:fill="FFFFFF"/>
        </w:rPr>
        <w:t>run from zombies,</w:t>
      </w:r>
      <w:r w:rsidR="00A830B3" w:rsidRPr="00E557C7">
        <w:rPr>
          <w:rFonts w:ascii="Corbel" w:hAnsi="Corbel"/>
          <w:shd w:val="clear" w:color="auto" w:fill="FFFFFF"/>
        </w:rPr>
        <w:t>”</w:t>
      </w:r>
      <w:r w:rsidRPr="00E557C7">
        <w:rPr>
          <w:rFonts w:ascii="Corbel" w:hAnsi="Corbel"/>
          <w:shd w:val="clear" w:color="auto" w:fill="FFFFFF"/>
        </w:rPr>
        <w:t xml:space="preserve"> </w:t>
      </w:r>
      <w:r w:rsidR="00A830B3" w:rsidRPr="00E557C7">
        <w:rPr>
          <w:rFonts w:ascii="Corbel" w:hAnsi="Corbel"/>
          <w:shd w:val="clear" w:color="auto" w:fill="FFFFFF"/>
        </w:rPr>
        <w:t>“</w:t>
      </w:r>
      <w:r w:rsidRPr="00E557C7">
        <w:rPr>
          <w:rFonts w:ascii="Corbel" w:hAnsi="Corbel"/>
          <w:shd w:val="clear" w:color="auto" w:fill="FFFFFF"/>
        </w:rPr>
        <w:t>shoot hoops,</w:t>
      </w:r>
      <w:r w:rsidR="00A830B3" w:rsidRPr="00E557C7">
        <w:rPr>
          <w:rFonts w:ascii="Corbel" w:hAnsi="Corbel"/>
          <w:shd w:val="clear" w:color="auto" w:fill="FFFFFF"/>
        </w:rPr>
        <w:t>”</w:t>
      </w:r>
      <w:r w:rsidRPr="00E557C7">
        <w:rPr>
          <w:rFonts w:ascii="Corbel" w:hAnsi="Corbel"/>
          <w:shd w:val="clear" w:color="auto" w:fill="FFFFFF"/>
        </w:rPr>
        <w:t xml:space="preserve"> </w:t>
      </w:r>
      <w:r w:rsidR="00A830B3" w:rsidRPr="00E557C7">
        <w:rPr>
          <w:rFonts w:ascii="Corbel" w:hAnsi="Corbel"/>
          <w:shd w:val="clear" w:color="auto" w:fill="FFFFFF"/>
        </w:rPr>
        <w:t>“</w:t>
      </w:r>
      <w:r w:rsidRPr="00E557C7">
        <w:rPr>
          <w:rFonts w:ascii="Corbel" w:hAnsi="Corbel"/>
          <w:shd w:val="clear" w:color="auto" w:fill="FFFFFF"/>
        </w:rPr>
        <w:t>sword fight a pirate,</w:t>
      </w:r>
      <w:r w:rsidR="00A830B3" w:rsidRPr="00E557C7">
        <w:rPr>
          <w:rFonts w:ascii="Corbel" w:hAnsi="Corbel"/>
          <w:shd w:val="clear" w:color="auto" w:fill="FFFFFF"/>
        </w:rPr>
        <w:t>”</w:t>
      </w:r>
      <w:r w:rsidRPr="00E557C7">
        <w:rPr>
          <w:rFonts w:ascii="Corbel" w:hAnsi="Corbel"/>
          <w:shd w:val="clear" w:color="auto" w:fill="FFFFFF"/>
        </w:rPr>
        <w:t xml:space="preserve"> </w:t>
      </w:r>
      <w:r w:rsidR="00A830B3" w:rsidRPr="00E557C7">
        <w:rPr>
          <w:rFonts w:ascii="Corbel" w:hAnsi="Corbel"/>
          <w:shd w:val="clear" w:color="auto" w:fill="FFFFFF"/>
        </w:rPr>
        <w:t>“</w:t>
      </w:r>
      <w:r w:rsidRPr="00E557C7">
        <w:rPr>
          <w:rFonts w:ascii="Corbel" w:hAnsi="Corbel"/>
          <w:shd w:val="clear" w:color="auto" w:fill="FFFFFF"/>
        </w:rPr>
        <w:t>chase the boys,</w:t>
      </w:r>
      <w:r w:rsidR="00A830B3" w:rsidRPr="00E557C7">
        <w:rPr>
          <w:rFonts w:ascii="Corbel" w:hAnsi="Corbel"/>
          <w:shd w:val="clear" w:color="auto" w:fill="FFFFFF"/>
        </w:rPr>
        <w:t>”</w:t>
      </w:r>
      <w:r w:rsidRPr="00E557C7">
        <w:rPr>
          <w:rFonts w:ascii="Corbel" w:hAnsi="Corbel"/>
          <w:shd w:val="clear" w:color="auto" w:fill="FFFFFF"/>
        </w:rPr>
        <w:t xml:space="preserve"> </w:t>
      </w:r>
      <w:r w:rsidR="00A830B3" w:rsidRPr="00E557C7">
        <w:rPr>
          <w:rFonts w:ascii="Corbel" w:hAnsi="Corbel"/>
          <w:shd w:val="clear" w:color="auto" w:fill="FFFFFF"/>
        </w:rPr>
        <w:t>“</w:t>
      </w:r>
      <w:r w:rsidRPr="00E557C7">
        <w:rPr>
          <w:rFonts w:ascii="Corbel" w:hAnsi="Corbel"/>
          <w:shd w:val="clear" w:color="auto" w:fill="FFFFFF"/>
        </w:rPr>
        <w:t>escape prison,</w:t>
      </w:r>
      <w:r w:rsidR="00A830B3" w:rsidRPr="00E557C7">
        <w:rPr>
          <w:rFonts w:ascii="Corbel" w:hAnsi="Corbel"/>
          <w:shd w:val="clear" w:color="auto" w:fill="FFFFFF"/>
        </w:rPr>
        <w:t>”</w:t>
      </w:r>
      <w:r w:rsidRPr="00E557C7">
        <w:rPr>
          <w:rFonts w:ascii="Corbel" w:hAnsi="Corbel"/>
          <w:shd w:val="clear" w:color="auto" w:fill="FFFFFF"/>
        </w:rPr>
        <w:t xml:space="preserve"> and </w:t>
      </w:r>
      <w:r w:rsidR="00A830B3" w:rsidRPr="00E557C7">
        <w:rPr>
          <w:rFonts w:ascii="Corbel" w:hAnsi="Corbel"/>
          <w:shd w:val="clear" w:color="auto" w:fill="FFFFFF"/>
        </w:rPr>
        <w:t>“</w:t>
      </w:r>
      <w:r w:rsidRPr="00E557C7">
        <w:rPr>
          <w:rFonts w:ascii="Corbel" w:hAnsi="Corbel"/>
          <w:shd w:val="clear" w:color="auto" w:fill="FFFFFF"/>
        </w:rPr>
        <w:t>chase the girls.</w:t>
      </w:r>
      <w:r w:rsidR="00A830B3" w:rsidRPr="00E557C7">
        <w:rPr>
          <w:rFonts w:ascii="Corbel" w:hAnsi="Corbel"/>
          <w:shd w:val="clear" w:color="auto" w:fill="FFFFFF"/>
        </w:rPr>
        <w:t>”</w:t>
      </w:r>
      <w:r w:rsidRPr="00E557C7">
        <w:rPr>
          <w:rFonts w:ascii="Corbel" w:hAnsi="Corbel"/>
          <w:shd w:val="clear" w:color="auto" w:fill="FFFFFF"/>
        </w:rPr>
        <w:t xml:space="preserve"> From pedagogies that take movement as unpredictably generative (Jackson 2016; Manning 2014; </w:t>
      </w:r>
      <w:proofErr w:type="spellStart"/>
      <w:r w:rsidRPr="00E557C7">
        <w:rPr>
          <w:rFonts w:ascii="Corbel" w:hAnsi="Corbel"/>
          <w:shd w:val="clear" w:color="auto" w:fill="FFFFFF"/>
        </w:rPr>
        <w:t>Rotas</w:t>
      </w:r>
      <w:proofErr w:type="spellEnd"/>
      <w:r w:rsidRPr="00E557C7">
        <w:rPr>
          <w:rFonts w:ascii="Corbel" w:hAnsi="Corbel"/>
          <w:shd w:val="clear" w:color="auto" w:fill="FFFFFF"/>
        </w:rPr>
        <w:t xml:space="preserve"> 2015), I know that movement does far more than displace a body in space or fulfill recommendations for physical activity. I wonder how these suggested </w:t>
      </w:r>
      <w:r w:rsidR="006C7876" w:rsidRPr="00E557C7">
        <w:rPr>
          <w:rFonts w:ascii="Corbel" w:hAnsi="Corbel"/>
          <w:shd w:val="clear" w:color="auto" w:fill="FFFFFF"/>
        </w:rPr>
        <w:t>“</w:t>
      </w:r>
      <w:r w:rsidRPr="00E557C7">
        <w:rPr>
          <w:rFonts w:ascii="Corbel" w:hAnsi="Corbel"/>
          <w:shd w:val="clear" w:color="auto" w:fill="FFFFFF"/>
        </w:rPr>
        <w:t>sweat</w:t>
      </w:r>
      <w:r w:rsidR="006C7876" w:rsidRPr="00E557C7">
        <w:rPr>
          <w:rFonts w:ascii="Corbel" w:hAnsi="Corbel"/>
          <w:shd w:val="clear" w:color="auto" w:fill="FFFFFF"/>
        </w:rPr>
        <w:t>”</w:t>
      </w:r>
      <w:r w:rsidRPr="00E557C7">
        <w:rPr>
          <w:rFonts w:ascii="Corbel" w:hAnsi="Corbel"/>
          <w:shd w:val="clear" w:color="auto" w:fill="FFFFFF"/>
        </w:rPr>
        <w:t xml:space="preserve"> activities might be engaged for the </w:t>
      </w:r>
      <w:r w:rsidR="006C7876" w:rsidRPr="00E557C7">
        <w:rPr>
          <w:rFonts w:ascii="Corbel" w:hAnsi="Corbel"/>
          <w:shd w:val="clear" w:color="auto" w:fill="FFFFFF"/>
        </w:rPr>
        <w:t>“</w:t>
      </w:r>
      <w:r w:rsidRPr="00E557C7">
        <w:rPr>
          <w:rFonts w:ascii="Corbel" w:hAnsi="Corbel"/>
          <w:shd w:val="clear" w:color="auto" w:fill="FFFFFF"/>
        </w:rPr>
        <w:t>transactions</w:t>
      </w:r>
      <w:r w:rsidR="006C7876" w:rsidRPr="00E557C7">
        <w:rPr>
          <w:rFonts w:ascii="Corbel" w:hAnsi="Corbel"/>
          <w:shd w:val="clear" w:color="auto" w:fill="FFFFFF"/>
        </w:rPr>
        <w:t xml:space="preserve">” </w:t>
      </w:r>
      <w:r w:rsidRPr="00E557C7">
        <w:rPr>
          <w:rFonts w:ascii="Corbel" w:hAnsi="Corbel"/>
          <w:shd w:val="clear" w:color="auto" w:fill="FFFFFF"/>
        </w:rPr>
        <w:t>they invite</w:t>
      </w:r>
      <w:r w:rsidR="006C7876" w:rsidRPr="00E557C7">
        <w:rPr>
          <w:rFonts w:ascii="Corbel" w:hAnsi="Corbel"/>
          <w:shd w:val="clear" w:color="auto" w:fill="FFFFFF"/>
        </w:rPr>
        <w:t>.</w:t>
      </w:r>
      <w:r w:rsidRPr="00E557C7">
        <w:rPr>
          <w:rFonts w:ascii="Corbel" w:hAnsi="Corbel"/>
          <w:shd w:val="clear" w:color="auto" w:fill="FFFFFF"/>
        </w:rPr>
        <w:t xml:space="preserve"> What if I intentionally do not conceptualize these movement activities within a vigorous physical activity/EPOC frame of transaction, and instead follow how these activities generate exchange(s) that do or do not mesh with my pedagogical intentions? Perhaps this provocation might hold to account the idea of moving as propagating oxygen absences or promoting normative health, while opening space to trace how debts, surpluses, exchanges, and </w:t>
      </w:r>
      <w:proofErr w:type="spellStart"/>
      <w:r w:rsidRPr="00E557C7">
        <w:rPr>
          <w:rFonts w:ascii="Corbel" w:hAnsi="Corbel"/>
          <w:shd w:val="clear" w:color="auto" w:fill="FFFFFF"/>
        </w:rPr>
        <w:t>transactionalities</w:t>
      </w:r>
      <w:proofErr w:type="spellEnd"/>
      <w:r w:rsidRPr="00E557C7">
        <w:rPr>
          <w:rFonts w:ascii="Corbel" w:hAnsi="Corbel"/>
          <w:shd w:val="clear" w:color="auto" w:fill="FFFFFF"/>
        </w:rPr>
        <w:t xml:space="preserve"> are made, multiply and momentarily, with post-developmental pedagogies.</w:t>
      </w:r>
    </w:p>
    <w:p w14:paraId="5E374950" w14:textId="0A04754E" w:rsidR="00D936F6" w:rsidRPr="00E557C7" w:rsidRDefault="00D936F6" w:rsidP="00DD3251">
      <w:pPr>
        <w:rPr>
          <w:rFonts w:ascii="Corbel" w:hAnsi="Corbel"/>
          <w:shd w:val="clear" w:color="auto" w:fill="FFFFFF"/>
        </w:rPr>
      </w:pPr>
    </w:p>
    <w:p w14:paraId="6182B3D9" w14:textId="6E3A7960" w:rsidR="00D936F6" w:rsidRPr="00E557C7" w:rsidRDefault="00D936F6" w:rsidP="0031127F">
      <w:pPr>
        <w:pStyle w:val="Heading3"/>
      </w:pPr>
      <w:r w:rsidRPr="00E557C7">
        <w:t xml:space="preserve">Towards a </w:t>
      </w:r>
      <w:r w:rsidRPr="00866D35">
        <w:rPr>
          <w:i/>
        </w:rPr>
        <w:t>Why</w:t>
      </w:r>
      <w:r w:rsidRPr="00E557C7">
        <w:t xml:space="preserve"> for Doing Physiological Knowledges Differently with Pedagogies</w:t>
      </w:r>
    </w:p>
    <w:p w14:paraId="487699F2" w14:textId="77777777" w:rsidR="00D936F6" w:rsidRPr="00E557C7" w:rsidRDefault="00D936F6" w:rsidP="00DD3251">
      <w:pPr>
        <w:rPr>
          <w:rFonts w:ascii="Corbel" w:hAnsi="Corbel"/>
          <w:shd w:val="clear" w:color="auto" w:fill="FFFFFF"/>
        </w:rPr>
      </w:pPr>
      <w:r w:rsidRPr="00E557C7">
        <w:rPr>
          <w:rFonts w:ascii="Corbel" w:hAnsi="Corbel"/>
          <w:shd w:val="clear" w:color="auto" w:fill="FFFFFF"/>
        </w:rPr>
        <w:t xml:space="preserve">In mainstream early childhood education in Canada, physiology often matters as physical activity guidelines, nutrition recommendations, and normative developmental dictates. This is not to say that physiology is a special site of engagement or governance or resistance in early childhood education, only that it is a force that demands to be reckoned with. I have argued that post-developmental pedagogies can work physiological knowledges toward a complex pedagogical </w:t>
      </w:r>
      <w:proofErr w:type="gramStart"/>
      <w:r w:rsidRPr="00E557C7">
        <w:rPr>
          <w:rFonts w:ascii="Corbel" w:hAnsi="Corbel"/>
          <w:shd w:val="clear" w:color="auto" w:fill="FFFFFF"/>
        </w:rPr>
        <w:t>answerability</w:t>
      </w:r>
      <w:proofErr w:type="gramEnd"/>
      <w:r w:rsidRPr="00E557C7">
        <w:rPr>
          <w:rFonts w:ascii="Corbel" w:hAnsi="Corbel"/>
          <w:shd w:val="clear" w:color="auto" w:fill="FFFFFF"/>
        </w:rPr>
        <w:t xml:space="preserve"> and I have explored one possible strategy for how </w:t>
      </w:r>
      <w:r w:rsidRPr="00E557C7">
        <w:rPr>
          <w:rFonts w:ascii="Corbel" w:hAnsi="Corbel"/>
          <w:shd w:val="clear" w:color="auto" w:fill="FFFFFF"/>
        </w:rPr>
        <w:lastRenderedPageBreak/>
        <w:t xml:space="preserve">pedagogies can confront the physiological knowledges that matter to early childhood education. My practice of crafting problems with pedagogies while deploying provocations aimed at demanding a different answerability of physiological knowledges is always partial, necessarily contestable, and vulnerable to both unsettling and re-centering the dominant forms of knowledge I work to complexify. </w:t>
      </w:r>
    </w:p>
    <w:p w14:paraId="3A6177B9" w14:textId="77777777" w:rsidR="00D936F6" w:rsidRPr="00E557C7" w:rsidRDefault="00D936F6" w:rsidP="00DD3251">
      <w:pPr>
        <w:rPr>
          <w:rFonts w:ascii="Corbel" w:hAnsi="Corbel"/>
          <w:shd w:val="clear" w:color="auto" w:fill="FFFFFF"/>
        </w:rPr>
      </w:pPr>
    </w:p>
    <w:p w14:paraId="42227298" w14:textId="4036CD2E" w:rsidR="00D936F6" w:rsidRPr="00E557C7" w:rsidRDefault="00D936F6" w:rsidP="00DD3251">
      <w:pPr>
        <w:rPr>
          <w:rFonts w:ascii="Corbel" w:hAnsi="Corbel"/>
          <w:shd w:val="clear" w:color="auto" w:fill="FFFFFF"/>
        </w:rPr>
      </w:pPr>
      <w:r w:rsidRPr="00E557C7">
        <w:rPr>
          <w:rFonts w:ascii="Corbel" w:hAnsi="Corbel"/>
          <w:shd w:val="clear" w:color="auto" w:fill="FFFFFF"/>
        </w:rPr>
        <w:t xml:space="preserve">Echoing </w:t>
      </w:r>
      <w:proofErr w:type="spellStart"/>
      <w:r w:rsidRPr="00E557C7">
        <w:rPr>
          <w:rFonts w:ascii="Corbel" w:hAnsi="Corbel"/>
          <w:shd w:val="clear" w:color="auto" w:fill="FFFFFF"/>
        </w:rPr>
        <w:t>Stengers</w:t>
      </w:r>
      <w:proofErr w:type="spellEnd"/>
      <w:r w:rsidRPr="00E557C7">
        <w:rPr>
          <w:rFonts w:ascii="Corbel" w:hAnsi="Corbel"/>
          <w:shd w:val="clear" w:color="auto" w:fill="FFFFFF"/>
        </w:rPr>
        <w:t>, I believe that we need pedagogical innovations that take up physiological knowledge(s) “as it diverges, that is, feeling its borders, experimenting with the questions which practitioners may accept as relevant, even if they are not their own questions” (</w:t>
      </w:r>
      <w:r w:rsidR="003C17DE" w:rsidRPr="00E557C7">
        <w:rPr>
          <w:rFonts w:ascii="Corbel" w:hAnsi="Corbel"/>
          <w:shd w:val="clear" w:color="auto" w:fill="FFFFFF"/>
        </w:rPr>
        <w:t xml:space="preserve">2005, </w:t>
      </w:r>
      <w:r w:rsidRPr="00E557C7">
        <w:rPr>
          <w:rFonts w:ascii="Corbel" w:hAnsi="Corbel"/>
          <w:shd w:val="clear" w:color="auto" w:fill="FFFFFF"/>
        </w:rPr>
        <w:t>184). Taking physiological knowledges to account with post-developmental pedagogies exposes physiology to the critical terrain of post-developmental early childhood education, thus working physiological knowledges to account with pedagogical concerns, innovations, and answerabilities that differ from the benchmarks that sciences are typically held to in settler</w:t>
      </w:r>
      <w:r w:rsidR="006F5235" w:rsidRPr="00E557C7">
        <w:rPr>
          <w:rFonts w:ascii="Corbel" w:hAnsi="Corbel"/>
          <w:shd w:val="clear" w:color="auto" w:fill="FFFFFF"/>
        </w:rPr>
        <w:t>-</w:t>
      </w:r>
      <w:r w:rsidRPr="00E557C7">
        <w:rPr>
          <w:rFonts w:ascii="Corbel" w:hAnsi="Corbel"/>
          <w:shd w:val="clear" w:color="auto" w:fill="FFFFFF"/>
        </w:rPr>
        <w:t>colonial education spaces. Within much larger, incredibly diverse projects of dismantling the dominance of colonial epistemologies, perhaps weaving physiological knowledges with post-developmental pedagogies might functio</w:t>
      </w:r>
      <w:r w:rsidR="00240283" w:rsidRPr="00E557C7">
        <w:rPr>
          <w:rFonts w:ascii="Corbel" w:hAnsi="Corbel"/>
          <w:shd w:val="clear" w:color="auto" w:fill="FFFFFF"/>
        </w:rPr>
        <w:t>n</w:t>
      </w:r>
      <w:r w:rsidRPr="00E557C7">
        <w:rPr>
          <w:rFonts w:ascii="Corbel" w:hAnsi="Corbel"/>
          <w:shd w:val="clear" w:color="auto" w:fill="FFFFFF"/>
        </w:rPr>
        <w:t xml:space="preserve"> </w:t>
      </w:r>
      <w:r w:rsidR="00240283" w:rsidRPr="00E557C7">
        <w:rPr>
          <w:rFonts w:ascii="Corbel" w:hAnsi="Corbel"/>
          <w:shd w:val="clear" w:color="auto" w:fill="FFFFFF"/>
        </w:rPr>
        <w:t xml:space="preserve">as </w:t>
      </w:r>
      <w:r w:rsidRPr="00E557C7">
        <w:rPr>
          <w:rFonts w:ascii="Corbel" w:hAnsi="Corbel"/>
          <w:shd w:val="clear" w:color="auto" w:fill="FFFFFF"/>
        </w:rPr>
        <w:t xml:space="preserve">an imperfect and situated intervention toward unsettling dominant hierarchies of scientific knowledge while confronting some governing practices of making flesh perceptible in early childhood education. </w:t>
      </w:r>
    </w:p>
    <w:p w14:paraId="6987C1A5" w14:textId="77777777" w:rsidR="00C17ABE" w:rsidRPr="00E557C7" w:rsidRDefault="00C17ABE" w:rsidP="00A44A30">
      <w:pPr>
        <w:rPr>
          <w:rFonts w:ascii="Corbel" w:hAnsi="Corbel"/>
        </w:rPr>
      </w:pPr>
    </w:p>
    <w:p w14:paraId="3192BA55" w14:textId="7E7F2868" w:rsidR="001E7FB6" w:rsidRPr="00E557C7" w:rsidRDefault="00046BB3" w:rsidP="00303702">
      <w:pPr>
        <w:pStyle w:val="Heading3"/>
      </w:pPr>
      <w:r w:rsidRPr="00E557C7">
        <w:t>References</w:t>
      </w:r>
    </w:p>
    <w:p w14:paraId="307618C7" w14:textId="33526D3B" w:rsidR="001E7FB6" w:rsidRPr="004D1BBE" w:rsidRDefault="001E7FB6" w:rsidP="004D1BBE">
      <w:pPr>
        <w:pStyle w:val="References"/>
      </w:pPr>
      <w:proofErr w:type="spellStart"/>
      <w:r w:rsidRPr="004D1BBE">
        <w:t>Altshuler</w:t>
      </w:r>
      <w:proofErr w:type="spellEnd"/>
      <w:r w:rsidRPr="004D1BBE">
        <w:t xml:space="preserve">, Bernard. 1981. </w:t>
      </w:r>
      <w:r w:rsidR="00303702" w:rsidRPr="004D1BBE">
        <w:t>“</w:t>
      </w:r>
      <w:r w:rsidRPr="004D1BBE">
        <w:t>Modeling of Dose-</w:t>
      </w:r>
      <w:r w:rsidR="00255DEC" w:rsidRPr="004D1BBE">
        <w:t>R</w:t>
      </w:r>
      <w:r w:rsidRPr="004D1BBE">
        <w:t>esponse Relationships.</w:t>
      </w:r>
      <w:r w:rsidR="00303702" w:rsidRPr="004D1BBE">
        <w:t>”</w:t>
      </w:r>
      <w:r w:rsidRPr="004D1BBE">
        <w:t> </w:t>
      </w:r>
      <w:r w:rsidRPr="004D1BBE">
        <w:rPr>
          <w:i/>
          <w:iCs/>
        </w:rPr>
        <w:t>Environmental Health Perspectives</w:t>
      </w:r>
      <w:r w:rsidRPr="004D1BBE">
        <w:t> 42: 23</w:t>
      </w:r>
      <w:r w:rsidR="00303702" w:rsidRPr="004D1BBE">
        <w:rPr>
          <w:lang w:val="en-GB"/>
        </w:rPr>
        <w:t>–</w:t>
      </w:r>
      <w:r w:rsidRPr="004D1BBE">
        <w:t>27.</w:t>
      </w:r>
      <w:r w:rsidR="00255DEC" w:rsidRPr="004D1BBE">
        <w:t xml:space="preserve"> </w:t>
      </w:r>
      <w:hyperlink r:id="rId12" w:history="1">
        <w:r w:rsidR="00255DEC" w:rsidRPr="004D1BBE">
          <w:rPr>
            <w:rStyle w:val="Hyperlink"/>
            <w:rFonts w:eastAsia="Helvetica Neue" w:cs="Open Sans"/>
            <w:shd w:val="clear" w:color="auto" w:fill="FFFFFF"/>
          </w:rPr>
          <w:t>https://doi.org/10.1289/ehp.814223</w:t>
        </w:r>
      </w:hyperlink>
      <w:r w:rsidR="00255DEC" w:rsidRPr="004D1BBE">
        <w:t>.</w:t>
      </w:r>
    </w:p>
    <w:p w14:paraId="42C26A02" w14:textId="162A3B04" w:rsidR="00E340C2" w:rsidRPr="004D1BBE" w:rsidRDefault="00E340C2" w:rsidP="004D1BBE">
      <w:pPr>
        <w:pStyle w:val="References"/>
      </w:pPr>
      <w:proofErr w:type="spellStart"/>
      <w:r w:rsidRPr="004D1BBE">
        <w:t>Azzarito</w:t>
      </w:r>
      <w:proofErr w:type="spellEnd"/>
      <w:r w:rsidRPr="004D1BBE">
        <w:t xml:space="preserve">, Laura. 2009. </w:t>
      </w:r>
      <w:r w:rsidR="00255DEC" w:rsidRPr="004D1BBE">
        <w:t>“</w:t>
      </w:r>
      <w:r w:rsidRPr="004D1BBE">
        <w:t xml:space="preserve">The </w:t>
      </w:r>
      <w:r w:rsidR="00255DEC" w:rsidRPr="004D1BBE">
        <w:t>P</w:t>
      </w:r>
      <w:r w:rsidRPr="004D1BBE">
        <w:t xml:space="preserve">anopticon of </w:t>
      </w:r>
      <w:r w:rsidR="00255DEC" w:rsidRPr="004D1BBE">
        <w:t>P</w:t>
      </w:r>
      <w:r w:rsidRPr="004D1BBE">
        <w:t xml:space="preserve">hysical </w:t>
      </w:r>
      <w:r w:rsidR="00255DEC" w:rsidRPr="004D1BBE">
        <w:t>E</w:t>
      </w:r>
      <w:r w:rsidRPr="004D1BBE">
        <w:t xml:space="preserve">ducation: Pretty, </w:t>
      </w:r>
      <w:r w:rsidR="00255DEC" w:rsidRPr="004D1BBE">
        <w:t>A</w:t>
      </w:r>
      <w:r w:rsidRPr="004D1BBE">
        <w:t xml:space="preserve">ctive and </w:t>
      </w:r>
      <w:r w:rsidR="00255DEC" w:rsidRPr="004D1BBE">
        <w:t>I</w:t>
      </w:r>
      <w:r w:rsidRPr="004D1BBE">
        <w:t xml:space="preserve">deally </w:t>
      </w:r>
      <w:r w:rsidR="00255DEC" w:rsidRPr="004D1BBE">
        <w:t>W</w:t>
      </w:r>
      <w:r w:rsidRPr="004D1BBE">
        <w:t>hite.</w:t>
      </w:r>
      <w:r w:rsidR="00255DEC" w:rsidRPr="004D1BBE">
        <w:t>”</w:t>
      </w:r>
      <w:r w:rsidRPr="004D1BBE">
        <w:t> </w:t>
      </w:r>
      <w:r w:rsidRPr="004D1BBE">
        <w:rPr>
          <w:i/>
          <w:iCs/>
        </w:rPr>
        <w:t xml:space="preserve">Physical </w:t>
      </w:r>
      <w:r w:rsidR="00255DEC" w:rsidRPr="004D1BBE">
        <w:rPr>
          <w:i/>
          <w:iCs/>
        </w:rPr>
        <w:t>E</w:t>
      </w:r>
      <w:r w:rsidRPr="004D1BBE">
        <w:rPr>
          <w:i/>
          <w:iCs/>
        </w:rPr>
        <w:t xml:space="preserve">ducation and </w:t>
      </w:r>
      <w:r w:rsidR="00255DEC" w:rsidRPr="004D1BBE">
        <w:rPr>
          <w:i/>
          <w:iCs/>
        </w:rPr>
        <w:t>S</w:t>
      </w:r>
      <w:r w:rsidRPr="004D1BBE">
        <w:rPr>
          <w:i/>
          <w:iCs/>
        </w:rPr>
        <w:t xml:space="preserve">port </w:t>
      </w:r>
      <w:r w:rsidR="00255DEC" w:rsidRPr="004D1BBE">
        <w:rPr>
          <w:i/>
          <w:iCs/>
        </w:rPr>
        <w:t>P</w:t>
      </w:r>
      <w:r w:rsidRPr="004D1BBE">
        <w:rPr>
          <w:i/>
          <w:iCs/>
        </w:rPr>
        <w:t>edagogy</w:t>
      </w:r>
      <w:r w:rsidRPr="004D1BBE">
        <w:t> 14</w:t>
      </w:r>
      <w:r w:rsidR="00303702" w:rsidRPr="004D1BBE">
        <w:t xml:space="preserve"> </w:t>
      </w:r>
      <w:r w:rsidRPr="004D1BBE">
        <w:t>(1)</w:t>
      </w:r>
      <w:r w:rsidR="00303702" w:rsidRPr="004D1BBE">
        <w:t>:</w:t>
      </w:r>
      <w:r w:rsidRPr="004D1BBE">
        <w:t xml:space="preserve"> 19</w:t>
      </w:r>
      <w:r w:rsidR="00303702" w:rsidRPr="004D1BBE">
        <w:rPr>
          <w:lang w:val="en-GB"/>
        </w:rPr>
        <w:t>–</w:t>
      </w:r>
      <w:r w:rsidRPr="004D1BBE">
        <w:t>39</w:t>
      </w:r>
      <w:r w:rsidR="00303702" w:rsidRPr="004D1BBE">
        <w:t>.</w:t>
      </w:r>
      <w:r w:rsidR="004D1BBE" w:rsidRPr="004D1BBE">
        <w:t xml:space="preserve"> </w:t>
      </w:r>
      <w:hyperlink r:id="rId13" w:history="1">
        <w:r w:rsidR="004D1BBE" w:rsidRPr="004D1BBE">
          <w:rPr>
            <w:rStyle w:val="Hyperlink"/>
            <w:rFonts w:cs="Open Sans"/>
          </w:rPr>
          <w:t>https://doi.org/10.1080/17408980701712106</w:t>
        </w:r>
      </w:hyperlink>
      <w:r w:rsidR="004D1BBE" w:rsidRPr="004D1BBE">
        <w:t>.</w:t>
      </w:r>
    </w:p>
    <w:p w14:paraId="42799952" w14:textId="17E378B3" w:rsidR="00D46556" w:rsidRPr="004D1BBE" w:rsidRDefault="00D46556" w:rsidP="004D1BBE">
      <w:pPr>
        <w:pStyle w:val="References"/>
        <w:rPr>
          <w:rFonts w:cs="Open Sans"/>
          <w:color w:val="333333"/>
        </w:rPr>
      </w:pPr>
      <w:proofErr w:type="spellStart"/>
      <w:r w:rsidRPr="004D1BBE">
        <w:t>Azzarito</w:t>
      </w:r>
      <w:proofErr w:type="spellEnd"/>
      <w:r w:rsidRPr="004D1BBE">
        <w:t xml:space="preserve">, Laura, </w:t>
      </w:r>
      <w:proofErr w:type="spellStart"/>
      <w:r w:rsidRPr="004D1BBE">
        <w:t>Doune</w:t>
      </w:r>
      <w:proofErr w:type="spellEnd"/>
      <w:r w:rsidRPr="004D1BBE">
        <w:t xml:space="preserve"> Macdonald, </w:t>
      </w:r>
      <w:proofErr w:type="spellStart"/>
      <w:r w:rsidRPr="004D1BBE">
        <w:t>Symeon</w:t>
      </w:r>
      <w:proofErr w:type="spellEnd"/>
      <w:r w:rsidRPr="004D1BBE">
        <w:t xml:space="preserve"> </w:t>
      </w:r>
      <w:proofErr w:type="spellStart"/>
      <w:r w:rsidRPr="004D1BBE">
        <w:t>Dagkas</w:t>
      </w:r>
      <w:proofErr w:type="spellEnd"/>
      <w:r w:rsidRPr="004D1BBE">
        <w:t xml:space="preserve">, and Jennifer </w:t>
      </w:r>
      <w:proofErr w:type="spellStart"/>
      <w:r w:rsidRPr="004D1BBE">
        <w:t>Fisette</w:t>
      </w:r>
      <w:proofErr w:type="spellEnd"/>
      <w:r w:rsidRPr="004D1BBE">
        <w:t xml:space="preserve">. 2017. </w:t>
      </w:r>
      <w:r w:rsidR="00303702" w:rsidRPr="004D1BBE">
        <w:t>“</w:t>
      </w:r>
      <w:r w:rsidRPr="004D1BBE">
        <w:t xml:space="preserve">Revitalizing the </w:t>
      </w:r>
      <w:r w:rsidR="004D1BBE" w:rsidRPr="004D1BBE">
        <w:t>P</w:t>
      </w:r>
      <w:r w:rsidRPr="004D1BBE">
        <w:t xml:space="preserve">hysical </w:t>
      </w:r>
      <w:r w:rsidR="004D1BBE" w:rsidRPr="004D1BBE">
        <w:t>E</w:t>
      </w:r>
      <w:r w:rsidRPr="004D1BBE">
        <w:t xml:space="preserve">ducation </w:t>
      </w:r>
      <w:r w:rsidR="004D1BBE" w:rsidRPr="004D1BBE">
        <w:t>S</w:t>
      </w:r>
      <w:r w:rsidRPr="004D1BBE">
        <w:t>ocial-</w:t>
      </w:r>
      <w:r w:rsidR="004D1BBE" w:rsidRPr="004D1BBE">
        <w:t>J</w:t>
      </w:r>
      <w:r w:rsidRPr="004D1BBE">
        <w:t xml:space="preserve">ustice </w:t>
      </w:r>
      <w:r w:rsidR="004D1BBE" w:rsidRPr="004D1BBE">
        <w:t>A</w:t>
      </w:r>
      <w:r w:rsidRPr="004D1BBE">
        <w:t xml:space="preserve">genda in the </w:t>
      </w:r>
      <w:r w:rsidR="004D1BBE" w:rsidRPr="004D1BBE">
        <w:t>G</w:t>
      </w:r>
      <w:r w:rsidRPr="004D1BBE">
        <w:t xml:space="preserve">lobal </w:t>
      </w:r>
      <w:r w:rsidR="004D1BBE" w:rsidRPr="004D1BBE">
        <w:t>E</w:t>
      </w:r>
      <w:r w:rsidRPr="004D1BBE">
        <w:t xml:space="preserve">ra: Where </w:t>
      </w:r>
      <w:r w:rsidR="004D1BBE" w:rsidRPr="004D1BBE">
        <w:t>D</w:t>
      </w:r>
      <w:r w:rsidRPr="004D1BBE">
        <w:t xml:space="preserve">o </w:t>
      </w:r>
      <w:r w:rsidR="004D1BBE" w:rsidRPr="004D1BBE">
        <w:t>W</w:t>
      </w:r>
      <w:r w:rsidRPr="004D1BBE">
        <w:t xml:space="preserve">e </w:t>
      </w:r>
      <w:r w:rsidR="004D1BBE" w:rsidRPr="004D1BBE">
        <w:t>G</w:t>
      </w:r>
      <w:r w:rsidRPr="004D1BBE">
        <w:t xml:space="preserve">o from </w:t>
      </w:r>
      <w:r w:rsidR="004D1BBE" w:rsidRPr="004D1BBE">
        <w:t>H</w:t>
      </w:r>
      <w:r w:rsidRPr="004D1BBE">
        <w:t>ere?</w:t>
      </w:r>
      <w:r w:rsidR="00303702" w:rsidRPr="004D1BBE">
        <w:t>”</w:t>
      </w:r>
      <w:r w:rsidRPr="004D1BBE">
        <w:t> </w:t>
      </w:r>
      <w:r w:rsidRPr="004D1BBE">
        <w:rPr>
          <w:i/>
          <w:iCs/>
        </w:rPr>
        <w:t>Quest</w:t>
      </w:r>
      <w:r w:rsidRPr="004D1BBE">
        <w:t> 69</w:t>
      </w:r>
      <w:r w:rsidR="00303702" w:rsidRPr="004D1BBE">
        <w:t xml:space="preserve"> </w:t>
      </w:r>
      <w:r w:rsidRPr="004D1BBE">
        <w:t>(2): 205</w:t>
      </w:r>
      <w:r w:rsidR="00303702" w:rsidRPr="004D1BBE">
        <w:rPr>
          <w:lang w:val="en-GB"/>
        </w:rPr>
        <w:t>–</w:t>
      </w:r>
      <w:r w:rsidRPr="004D1BBE">
        <w:t>219.</w:t>
      </w:r>
      <w:r w:rsidR="004D1BBE">
        <w:t xml:space="preserve"> </w:t>
      </w:r>
      <w:hyperlink r:id="rId14" w:history="1">
        <w:r w:rsidR="004D1BBE" w:rsidRPr="004607B0">
          <w:rPr>
            <w:rStyle w:val="Hyperlink"/>
            <w:rFonts w:cs="Open Sans"/>
          </w:rPr>
          <w:t>https://doi.org/10.1080/00336297.2016.1176935</w:t>
        </w:r>
      </w:hyperlink>
      <w:r w:rsidR="004D1BBE" w:rsidRPr="004D1BBE">
        <w:t>.</w:t>
      </w:r>
    </w:p>
    <w:p w14:paraId="2C8641DD" w14:textId="33A5B52B" w:rsidR="00D936F6" w:rsidRPr="004D1BBE" w:rsidRDefault="00D936F6" w:rsidP="004D1BBE">
      <w:pPr>
        <w:pStyle w:val="References"/>
      </w:pPr>
      <w:r w:rsidRPr="004D1BBE">
        <w:t xml:space="preserve">Barad, Karen. 2007. </w:t>
      </w:r>
      <w:r w:rsidRPr="004D1BBE">
        <w:rPr>
          <w:i/>
        </w:rPr>
        <w:t>Meeting the Universe Halfway: Quantum Physics and the Entanglement of Matter and Meaning</w:t>
      </w:r>
      <w:r w:rsidRPr="004D1BBE">
        <w:t xml:space="preserve">. </w:t>
      </w:r>
      <w:r w:rsidR="00AC50E5" w:rsidRPr="004D1BBE">
        <w:t>Durham, NC:</w:t>
      </w:r>
      <w:r w:rsidRPr="004D1BBE">
        <w:t xml:space="preserve"> Duke University Press.</w:t>
      </w:r>
    </w:p>
    <w:p w14:paraId="77240E55" w14:textId="1041B9C7" w:rsidR="009E6868" w:rsidRPr="004D1BBE" w:rsidRDefault="009E6868" w:rsidP="004D1BBE">
      <w:pPr>
        <w:pStyle w:val="References"/>
      </w:pPr>
      <w:r w:rsidRPr="004D1BBE">
        <w:t xml:space="preserve">Benaim, Sabrina. 2017. </w:t>
      </w:r>
      <w:r w:rsidRPr="004D1BBE">
        <w:rPr>
          <w:i/>
          <w:iCs/>
        </w:rPr>
        <w:t xml:space="preserve">Depression and Other Magic Tricks. </w:t>
      </w:r>
      <w:r w:rsidRPr="004D1BBE">
        <w:t xml:space="preserve">Button Poetry. </w:t>
      </w:r>
    </w:p>
    <w:p w14:paraId="359993A0" w14:textId="544D9E6A" w:rsidR="00D936F6" w:rsidRPr="004D1BBE" w:rsidRDefault="00D936F6" w:rsidP="004D1BBE">
      <w:pPr>
        <w:pStyle w:val="References"/>
      </w:pPr>
      <w:r w:rsidRPr="004D1BBE">
        <w:t xml:space="preserve">Blaise, Mindy. 2005. “A Feminist Poststructuralist Study of Children </w:t>
      </w:r>
      <w:r w:rsidR="005922CB" w:rsidRPr="004D1BBE">
        <w:t>‘</w:t>
      </w:r>
      <w:r w:rsidRPr="004D1BBE">
        <w:t>Doing</w:t>
      </w:r>
      <w:r w:rsidR="005922CB" w:rsidRPr="004D1BBE">
        <w:t>’</w:t>
      </w:r>
      <w:r w:rsidRPr="004D1BBE">
        <w:t xml:space="preserve"> Gender in an Urban Kindergarten Classroom</w:t>
      </w:r>
      <w:r w:rsidR="005922CB" w:rsidRPr="004D1BBE">
        <w:t xml:space="preserve">.” </w:t>
      </w:r>
      <w:r w:rsidRPr="004D1BBE">
        <w:rPr>
          <w:i/>
          <w:iCs/>
        </w:rPr>
        <w:t>Early Childhood Research Quarterly</w:t>
      </w:r>
      <w:r w:rsidR="005922CB" w:rsidRPr="004D1BBE">
        <w:t xml:space="preserve"> </w:t>
      </w:r>
      <w:r w:rsidRPr="004D1BBE">
        <w:t>20</w:t>
      </w:r>
      <w:r w:rsidR="005922CB" w:rsidRPr="004D1BBE">
        <w:t xml:space="preserve"> (</w:t>
      </w:r>
      <w:r w:rsidRPr="004D1BBE">
        <w:t>1</w:t>
      </w:r>
      <w:r w:rsidR="005922CB" w:rsidRPr="004D1BBE">
        <w:t>)</w:t>
      </w:r>
      <w:r w:rsidRPr="004D1BBE">
        <w:t>: 85</w:t>
      </w:r>
      <w:r w:rsidRPr="004D1BBE">
        <w:rPr>
          <w:lang w:val="en-GB"/>
        </w:rPr>
        <w:t>–</w:t>
      </w:r>
      <w:r w:rsidRPr="004D1BBE">
        <w:t xml:space="preserve">108. </w:t>
      </w:r>
      <w:hyperlink r:id="rId15" w:history="1">
        <w:r w:rsidR="005922CB" w:rsidRPr="004D1BBE">
          <w:rPr>
            <w:rStyle w:val="Hyperlink"/>
          </w:rPr>
          <w:t>http://doi.org/</w:t>
        </w:r>
        <w:r w:rsidRPr="004D1BBE">
          <w:rPr>
            <w:rStyle w:val="Hyperlink"/>
          </w:rPr>
          <w:t>10.1016/j.ecresq.2005.01.002</w:t>
        </w:r>
      </w:hyperlink>
      <w:r w:rsidR="009908CE" w:rsidRPr="004D1BBE">
        <w:t>.</w:t>
      </w:r>
    </w:p>
    <w:p w14:paraId="5FC140E2" w14:textId="7AA4306B" w:rsidR="00D936F6" w:rsidRPr="00E557C7" w:rsidRDefault="005C6303" w:rsidP="004D1BBE">
      <w:pPr>
        <w:pStyle w:val="References"/>
      </w:pPr>
      <w:r w:rsidRPr="004D1BBE">
        <w:t>———</w:t>
      </w:r>
      <w:r w:rsidR="00D936F6" w:rsidRPr="004D1BBE">
        <w:t>. 2013. “Activating Micropolitical Practices in the Early Years: (Re)assembling Bodies and Participant Observations</w:t>
      </w:r>
      <w:r w:rsidR="00965F1E" w:rsidRPr="004D1BBE">
        <w:t>.</w:t>
      </w:r>
      <w:r w:rsidR="00D936F6" w:rsidRPr="004D1BBE">
        <w:t xml:space="preserve">” In </w:t>
      </w:r>
      <w:r w:rsidR="00D936F6" w:rsidRPr="004D1BBE">
        <w:rPr>
          <w:i/>
        </w:rPr>
        <w:t>Deleuze and Research Methodologies</w:t>
      </w:r>
      <w:r w:rsidR="00D936F6" w:rsidRPr="004D1BBE">
        <w:t>, edited</w:t>
      </w:r>
      <w:r w:rsidR="00D936F6" w:rsidRPr="00E557C7">
        <w:t xml:space="preserve"> </w:t>
      </w:r>
      <w:r w:rsidR="00D936F6" w:rsidRPr="00E557C7">
        <w:lastRenderedPageBreak/>
        <w:t>by Rebecca Coleman and Jessica Ringrose, 184</w:t>
      </w:r>
      <w:r w:rsidR="00965F1E" w:rsidRPr="00E557C7">
        <w:t>–</w:t>
      </w:r>
      <w:r w:rsidR="00D936F6" w:rsidRPr="00E557C7">
        <w:t>200. Edinburgh: Edinburgh University Press.</w:t>
      </w:r>
    </w:p>
    <w:p w14:paraId="5B685CB7" w14:textId="1091F676" w:rsidR="00E03A28" w:rsidRPr="00E557C7" w:rsidRDefault="00884D8A" w:rsidP="002E0E96">
      <w:pPr>
        <w:pStyle w:val="References"/>
      </w:pPr>
      <w:r w:rsidRPr="002E0E96">
        <w:t>———</w:t>
      </w:r>
      <w:r w:rsidR="00D936F6" w:rsidRPr="002E0E96">
        <w:t xml:space="preserve">. 2014. “Interfering with Gendered Development: A Timely Intervention.” </w:t>
      </w:r>
      <w:r w:rsidR="00D936F6" w:rsidRPr="002E0E96">
        <w:rPr>
          <w:i/>
        </w:rPr>
        <w:t>International Journal of Early Childhood</w:t>
      </w:r>
      <w:r w:rsidR="00D936F6" w:rsidRPr="002E0E96">
        <w:t xml:space="preserve"> 46</w:t>
      </w:r>
      <w:r w:rsidR="0020588B" w:rsidRPr="002E0E96">
        <w:t xml:space="preserve"> (</w:t>
      </w:r>
      <w:r w:rsidR="00D936F6" w:rsidRPr="002E0E96">
        <w:t>3</w:t>
      </w:r>
      <w:r w:rsidR="0020588B" w:rsidRPr="002E0E96">
        <w:t>)</w:t>
      </w:r>
      <w:r w:rsidR="00D936F6" w:rsidRPr="002E0E96">
        <w:t xml:space="preserve">: 317–26. </w:t>
      </w:r>
      <w:hyperlink r:id="rId16" w:history="1">
        <w:r w:rsidR="00E03A28" w:rsidRPr="00E557C7">
          <w:rPr>
            <w:rStyle w:val="Hyperlink"/>
          </w:rPr>
          <w:t>https://doi.org/10.1007/s13158-014-0122-9</w:t>
        </w:r>
      </w:hyperlink>
      <w:r w:rsidR="009908CE" w:rsidRPr="002E0E96">
        <w:t>.</w:t>
      </w:r>
    </w:p>
    <w:p w14:paraId="0617E12C" w14:textId="79394376" w:rsidR="00D936F6" w:rsidRPr="003714FB" w:rsidRDefault="00D936F6" w:rsidP="003714FB">
      <w:pPr>
        <w:pStyle w:val="References"/>
      </w:pPr>
      <w:r w:rsidRPr="003714FB">
        <w:rPr>
          <w:lang w:val="en-GB"/>
        </w:rPr>
        <w:t xml:space="preserve">Blaise, Mindy, Catherine Hamm, and Jeanne Marie </w:t>
      </w:r>
      <w:proofErr w:type="spellStart"/>
      <w:r w:rsidRPr="003714FB">
        <w:rPr>
          <w:lang w:val="en-GB"/>
        </w:rPr>
        <w:t>Iorio</w:t>
      </w:r>
      <w:proofErr w:type="spellEnd"/>
      <w:r w:rsidRPr="003714FB">
        <w:rPr>
          <w:lang w:val="en-GB"/>
        </w:rPr>
        <w:t>. 2017. “Modest Witness(</w:t>
      </w:r>
      <w:proofErr w:type="spellStart"/>
      <w:r w:rsidRPr="003714FB">
        <w:rPr>
          <w:lang w:val="en-GB"/>
        </w:rPr>
        <w:t>ing</w:t>
      </w:r>
      <w:proofErr w:type="spellEnd"/>
      <w:r w:rsidRPr="003714FB">
        <w:rPr>
          <w:lang w:val="en-GB"/>
        </w:rPr>
        <w:t xml:space="preserve">) and Lively Stories: Paying Attention to Matters of Concern in Early Childhood.” </w:t>
      </w:r>
      <w:r w:rsidRPr="003714FB">
        <w:rPr>
          <w:i/>
          <w:lang w:val="en-GB"/>
        </w:rPr>
        <w:t xml:space="preserve">Pedagogy, Culture, &amp; Society </w:t>
      </w:r>
      <w:r w:rsidRPr="003714FB">
        <w:rPr>
          <w:iCs/>
          <w:lang w:val="en-GB"/>
        </w:rPr>
        <w:t>25</w:t>
      </w:r>
      <w:r w:rsidR="00086020" w:rsidRPr="003714FB">
        <w:rPr>
          <w:iCs/>
          <w:lang w:val="en-GB"/>
        </w:rPr>
        <w:t xml:space="preserve"> (</w:t>
      </w:r>
      <w:r w:rsidRPr="003714FB">
        <w:rPr>
          <w:iCs/>
          <w:lang w:val="en-GB"/>
        </w:rPr>
        <w:t>1</w:t>
      </w:r>
      <w:r w:rsidR="00086020" w:rsidRPr="003714FB">
        <w:rPr>
          <w:iCs/>
          <w:lang w:val="en-GB"/>
        </w:rPr>
        <w:t>)</w:t>
      </w:r>
      <w:r w:rsidRPr="003714FB">
        <w:rPr>
          <w:iCs/>
          <w:lang w:val="en-GB"/>
        </w:rPr>
        <w:t xml:space="preserve">: </w:t>
      </w:r>
      <w:r w:rsidRPr="003714FB">
        <w:rPr>
          <w:lang w:val="en-GB"/>
        </w:rPr>
        <w:t>1–12.</w:t>
      </w:r>
      <w:r w:rsidR="002E0E96" w:rsidRPr="003714FB">
        <w:rPr>
          <w:lang w:val="en-GB"/>
        </w:rPr>
        <w:t xml:space="preserve"> </w:t>
      </w:r>
      <w:hyperlink r:id="rId17" w:history="1">
        <w:r w:rsidR="002E0E96" w:rsidRPr="003714FB">
          <w:rPr>
            <w:rStyle w:val="Hyperlink"/>
            <w:lang w:val="en-GB"/>
          </w:rPr>
          <w:t>http://doi.org/10.1080/14681366.2016.1208265</w:t>
        </w:r>
      </w:hyperlink>
      <w:r w:rsidR="009908CE" w:rsidRPr="003714FB">
        <w:t>.</w:t>
      </w:r>
    </w:p>
    <w:p w14:paraId="1F6038F6" w14:textId="36163B7E" w:rsidR="005B6C43" w:rsidRPr="003714FB" w:rsidRDefault="005B6C43" w:rsidP="003714FB">
      <w:pPr>
        <w:pStyle w:val="References"/>
      </w:pPr>
      <w:proofErr w:type="spellStart"/>
      <w:r w:rsidRPr="003714FB">
        <w:t>Børsheim</w:t>
      </w:r>
      <w:proofErr w:type="spellEnd"/>
      <w:r w:rsidRPr="003714FB">
        <w:t xml:space="preserve">, </w:t>
      </w:r>
      <w:proofErr w:type="spellStart"/>
      <w:r w:rsidRPr="003714FB">
        <w:t>Elisabet</w:t>
      </w:r>
      <w:proofErr w:type="spellEnd"/>
      <w:r w:rsidRPr="003714FB">
        <w:t xml:space="preserve">, and Roald Bahr. 2003. </w:t>
      </w:r>
      <w:r w:rsidR="003714FB" w:rsidRPr="003714FB">
        <w:t>“</w:t>
      </w:r>
      <w:r w:rsidRPr="003714FB">
        <w:t>Effect of Exercise Intensity, Duration and Mode on Post-Exercise Oxygen Consumption.</w:t>
      </w:r>
      <w:r w:rsidR="003714FB" w:rsidRPr="003714FB">
        <w:t>”</w:t>
      </w:r>
      <w:r w:rsidRPr="003714FB">
        <w:t> </w:t>
      </w:r>
      <w:r w:rsidRPr="003714FB">
        <w:rPr>
          <w:i/>
          <w:iCs/>
        </w:rPr>
        <w:t>Sports Medicine</w:t>
      </w:r>
      <w:r w:rsidRPr="003714FB">
        <w:t> 33</w:t>
      </w:r>
      <w:r w:rsidR="003714FB" w:rsidRPr="003714FB">
        <w:t xml:space="preserve"> </w:t>
      </w:r>
      <w:r w:rsidRPr="003714FB">
        <w:t>(14): 1037</w:t>
      </w:r>
      <w:r w:rsidR="003714FB" w:rsidRPr="003714FB">
        <w:rPr>
          <w:lang w:val="en-GB"/>
        </w:rPr>
        <w:t>–</w:t>
      </w:r>
      <w:r w:rsidRPr="003714FB">
        <w:t>1060.</w:t>
      </w:r>
      <w:r w:rsidR="003714FB" w:rsidRPr="003714FB">
        <w:t xml:space="preserve"> </w:t>
      </w:r>
      <w:hyperlink r:id="rId18" w:history="1">
        <w:r w:rsidR="003714FB" w:rsidRPr="003714FB">
          <w:rPr>
            <w:rStyle w:val="Hyperlink"/>
            <w:rFonts w:cs="Segoe UI"/>
            <w:shd w:val="clear" w:color="auto" w:fill="FCFCFC"/>
          </w:rPr>
          <w:t>https://doi.org/10.2165/00007256-200333140-00002</w:t>
        </w:r>
      </w:hyperlink>
      <w:r w:rsidR="003714FB" w:rsidRPr="003714FB">
        <w:t>.</w:t>
      </w:r>
      <w:r w:rsidR="003714FB" w:rsidRPr="003714FB">
        <w:rPr>
          <w:rFonts w:cs="Segoe UI"/>
          <w:color w:val="333333"/>
          <w:shd w:val="clear" w:color="auto" w:fill="FCFCFC"/>
        </w:rPr>
        <w:t xml:space="preserve"> </w:t>
      </w:r>
    </w:p>
    <w:p w14:paraId="599AEF2C" w14:textId="6C0CD223" w:rsidR="005B6C43" w:rsidRPr="003714FB" w:rsidRDefault="00FC28A7" w:rsidP="003714FB">
      <w:pPr>
        <w:pStyle w:val="References"/>
      </w:pPr>
      <w:proofErr w:type="spellStart"/>
      <w:r w:rsidRPr="003714FB">
        <w:t>Braidotti</w:t>
      </w:r>
      <w:proofErr w:type="spellEnd"/>
      <w:r w:rsidRPr="003714FB">
        <w:t xml:space="preserve">, </w:t>
      </w:r>
      <w:proofErr w:type="spellStart"/>
      <w:r w:rsidRPr="003714FB">
        <w:t>Rosi</w:t>
      </w:r>
      <w:proofErr w:type="spellEnd"/>
      <w:r w:rsidRPr="003714FB">
        <w:t xml:space="preserve">. 2013. </w:t>
      </w:r>
      <w:r w:rsidRPr="003714FB">
        <w:rPr>
          <w:i/>
        </w:rPr>
        <w:t xml:space="preserve">The Posthuman. </w:t>
      </w:r>
      <w:r w:rsidRPr="003714FB">
        <w:t>Cambridge, UK: Polity Press.</w:t>
      </w:r>
      <w:r w:rsidRPr="003714FB">
        <w:rPr>
          <w:i/>
        </w:rPr>
        <w:t xml:space="preserve"> </w:t>
      </w:r>
    </w:p>
    <w:p w14:paraId="5D261A71" w14:textId="57FAD6B6" w:rsidR="00D936F6" w:rsidRPr="00E557C7" w:rsidRDefault="00D936F6" w:rsidP="00255DEC">
      <w:pPr>
        <w:pStyle w:val="References"/>
      </w:pPr>
      <w:r w:rsidRPr="00E557C7">
        <w:t>Briggs, Laura. 2003.</w:t>
      </w:r>
      <w:r w:rsidR="000A7BD4" w:rsidRPr="00E557C7">
        <w:t xml:space="preserve"> </w:t>
      </w:r>
      <w:r w:rsidRPr="00E557C7">
        <w:rPr>
          <w:i/>
          <w:iCs/>
        </w:rPr>
        <w:t>Reproducing Empire</w:t>
      </w:r>
      <w:r w:rsidR="00C84C94" w:rsidRPr="002E0E96">
        <w:rPr>
          <w:i/>
        </w:rPr>
        <w:t>: Race, Sex, Science, and US Imperialism in Puerto Rico</w:t>
      </w:r>
      <w:r w:rsidR="00C84C94" w:rsidRPr="00E557C7">
        <w:t>. Berkeley</w:t>
      </w:r>
      <w:r w:rsidRPr="00E557C7">
        <w:t>: University of California Press.</w:t>
      </w:r>
    </w:p>
    <w:p w14:paraId="0CFD9549" w14:textId="554910E1" w:rsidR="00D936F6" w:rsidRPr="00E557C7" w:rsidRDefault="00D936F6" w:rsidP="00255DEC">
      <w:pPr>
        <w:pStyle w:val="References"/>
      </w:pPr>
      <w:r w:rsidRPr="00E557C7">
        <w:t>Burman, Erica. 2016.</w:t>
      </w:r>
      <w:r w:rsidR="00CE7AD3" w:rsidRPr="00E557C7">
        <w:t xml:space="preserve"> </w:t>
      </w:r>
      <w:r w:rsidRPr="00E557C7">
        <w:rPr>
          <w:i/>
        </w:rPr>
        <w:t>Deconstructing Developmental Psychology</w:t>
      </w:r>
      <w:r w:rsidR="00CE7AD3" w:rsidRPr="00E557C7">
        <w:t xml:space="preserve">. </w:t>
      </w:r>
      <w:r w:rsidRPr="00E557C7">
        <w:t>3</w:t>
      </w:r>
      <w:r w:rsidRPr="002E0E96">
        <w:t>rd</w:t>
      </w:r>
      <w:r w:rsidRPr="00E557C7">
        <w:t xml:space="preserve"> ed. London: Routledge.</w:t>
      </w:r>
    </w:p>
    <w:p w14:paraId="7754C691" w14:textId="7198ED6D" w:rsidR="00D936F6" w:rsidRPr="00E557C7" w:rsidRDefault="00D936F6" w:rsidP="00255DEC">
      <w:pPr>
        <w:pStyle w:val="References"/>
      </w:pPr>
      <w:r w:rsidRPr="00E557C7">
        <w:t>Burrows, Lisette, and Jan Wright. 2007. “Prescribing Practices: Shaping Healthy Children in Schools.”</w:t>
      </w:r>
      <w:r w:rsidR="004858D8" w:rsidRPr="00E557C7">
        <w:t xml:space="preserve"> </w:t>
      </w:r>
      <w:r w:rsidRPr="00E557C7">
        <w:rPr>
          <w:i/>
          <w:iCs/>
        </w:rPr>
        <w:t>International Journal of Children's Rights</w:t>
      </w:r>
      <w:r w:rsidRPr="00E557C7">
        <w:t xml:space="preserve"> 15</w:t>
      </w:r>
      <w:r w:rsidR="00CF2C73" w:rsidRPr="00E557C7">
        <w:t xml:space="preserve"> (</w:t>
      </w:r>
      <w:r w:rsidRPr="00E557C7">
        <w:t>1</w:t>
      </w:r>
      <w:r w:rsidR="00CF2C73" w:rsidRPr="00E557C7">
        <w:t>)</w:t>
      </w:r>
      <w:r w:rsidRPr="00E557C7">
        <w:t>: 83</w:t>
      </w:r>
      <w:r w:rsidR="002F0119" w:rsidRPr="00E557C7">
        <w:t>–</w:t>
      </w:r>
      <w:r w:rsidRPr="00E557C7">
        <w:t xml:space="preserve">98. </w:t>
      </w:r>
      <w:hyperlink r:id="rId19" w:history="1">
        <w:r w:rsidR="005922CB" w:rsidRPr="00E557C7">
          <w:rPr>
            <w:rStyle w:val="Hyperlink"/>
          </w:rPr>
          <w:t>http://doi.org/</w:t>
        </w:r>
        <w:r w:rsidRPr="00E557C7">
          <w:rPr>
            <w:rStyle w:val="Hyperlink"/>
          </w:rPr>
          <w:t>10.1163/092755607X181685</w:t>
        </w:r>
      </w:hyperlink>
      <w:r w:rsidR="009908CE" w:rsidRPr="00E557C7">
        <w:t>.</w:t>
      </w:r>
    </w:p>
    <w:p w14:paraId="0A529999" w14:textId="1DA40BC5" w:rsidR="00D936F6" w:rsidRPr="00E557C7" w:rsidRDefault="001F7752" w:rsidP="00255DEC">
      <w:pPr>
        <w:pStyle w:val="References"/>
        <w:rPr>
          <w:i/>
          <w:iCs/>
        </w:rPr>
      </w:pPr>
      <w:r w:rsidRPr="00E557C7">
        <w:t>———</w:t>
      </w:r>
      <w:r w:rsidR="00D936F6" w:rsidRPr="00E557C7">
        <w:t>. 2020. “</w:t>
      </w:r>
      <w:proofErr w:type="spellStart"/>
      <w:r w:rsidR="00D936F6" w:rsidRPr="00E557C7">
        <w:t>Biopedagogies</w:t>
      </w:r>
      <w:proofErr w:type="spellEnd"/>
      <w:r w:rsidR="00D936F6" w:rsidRPr="00E557C7">
        <w:t xml:space="preserve"> and Family Life: A Social Class Perspective</w:t>
      </w:r>
      <w:r w:rsidR="00607727" w:rsidRPr="00E557C7">
        <w:t>.</w:t>
      </w:r>
      <w:r w:rsidR="00D936F6" w:rsidRPr="00E557C7">
        <w:t xml:space="preserve">” In </w:t>
      </w:r>
      <w:r w:rsidR="00D936F6" w:rsidRPr="00E557C7">
        <w:rPr>
          <w:i/>
          <w:iCs/>
        </w:rPr>
        <w:t>Social Theory and Health Education</w:t>
      </w:r>
      <w:r w:rsidR="00607727" w:rsidRPr="00E557C7">
        <w:rPr>
          <w:iCs/>
        </w:rPr>
        <w:t>,</w:t>
      </w:r>
      <w:r w:rsidR="00D936F6" w:rsidRPr="00E557C7">
        <w:rPr>
          <w:i/>
          <w:iCs/>
        </w:rPr>
        <w:t xml:space="preserve"> </w:t>
      </w:r>
      <w:r w:rsidR="00D936F6" w:rsidRPr="00E557C7">
        <w:t xml:space="preserve">edited by Deana Leahy, Katie Fitzpatrick, </w:t>
      </w:r>
      <w:r w:rsidR="00607727" w:rsidRPr="00E557C7">
        <w:t xml:space="preserve">and </w:t>
      </w:r>
      <w:r w:rsidR="00D936F6" w:rsidRPr="00E557C7">
        <w:t>Jan Wright, 19</w:t>
      </w:r>
      <w:r w:rsidR="002F0119" w:rsidRPr="00E557C7">
        <w:t>–</w:t>
      </w:r>
      <w:r w:rsidR="00D936F6" w:rsidRPr="00E557C7">
        <w:t xml:space="preserve">32. London: Routledge. </w:t>
      </w:r>
    </w:p>
    <w:p w14:paraId="1DDB2BDF" w14:textId="1FD534C5" w:rsidR="00D936F6" w:rsidRPr="00E557C7" w:rsidRDefault="00D936F6" w:rsidP="00255DEC">
      <w:pPr>
        <w:pStyle w:val="References"/>
      </w:pPr>
      <w:r w:rsidRPr="00E557C7">
        <w:t xml:space="preserve">Canadian Society for Exercise Physiology. n.d. </w:t>
      </w:r>
      <w:r w:rsidRPr="00E557C7">
        <w:rPr>
          <w:i/>
        </w:rPr>
        <w:t>Canadian Physical Activity Guidelines for the Early Years</w:t>
      </w:r>
      <w:r w:rsidRPr="00E557C7">
        <w:t xml:space="preserve">. Ottawa: </w:t>
      </w:r>
      <w:r w:rsidR="00FA1540" w:rsidRPr="00E557C7">
        <w:t>Canadian Society for Exercise Physiology</w:t>
      </w:r>
      <w:r w:rsidRPr="00E557C7">
        <w:t xml:space="preserve">. </w:t>
      </w:r>
    </w:p>
    <w:p w14:paraId="561FEC60" w14:textId="410C0256" w:rsidR="008D674C" w:rsidRPr="00E557C7" w:rsidRDefault="008D674C" w:rsidP="00255DEC">
      <w:pPr>
        <w:pStyle w:val="References"/>
      </w:pPr>
      <w:r w:rsidRPr="00E557C7">
        <w:t xml:space="preserve">Canadian Society for Exercise Physiology. 2016a. </w:t>
      </w:r>
      <w:r w:rsidRPr="00E557C7">
        <w:rPr>
          <w:i/>
        </w:rPr>
        <w:t>Canadian 24-Hour Movement Guidelines for Children and Youth</w:t>
      </w:r>
      <w:r w:rsidRPr="00E557C7">
        <w:t>. Ottawa: Canadian Society for Exercise Physiology.</w:t>
      </w:r>
    </w:p>
    <w:p w14:paraId="7C2EC0B5" w14:textId="16E41D58" w:rsidR="00D936F6" w:rsidRPr="00E557C7" w:rsidRDefault="008D674C" w:rsidP="00255DEC">
      <w:pPr>
        <w:pStyle w:val="References"/>
      </w:pPr>
      <w:r w:rsidRPr="00E557C7">
        <w:t xml:space="preserve">———. </w:t>
      </w:r>
      <w:r w:rsidR="00D936F6" w:rsidRPr="00E557C7">
        <w:t>2016</w:t>
      </w:r>
      <w:r w:rsidRPr="00E557C7">
        <w:t>b</w:t>
      </w:r>
      <w:r w:rsidR="00D936F6" w:rsidRPr="00E557C7">
        <w:t xml:space="preserve">. </w:t>
      </w:r>
      <w:r w:rsidR="00D936F6" w:rsidRPr="003714FB">
        <w:rPr>
          <w:i/>
        </w:rPr>
        <w:t>Guideline Development Report for the Canadian 24</w:t>
      </w:r>
      <w:r w:rsidR="002609C6" w:rsidRPr="003714FB">
        <w:rPr>
          <w:i/>
        </w:rPr>
        <w:t>-</w:t>
      </w:r>
      <w:r w:rsidR="00D936F6" w:rsidRPr="003714FB">
        <w:rPr>
          <w:i/>
        </w:rPr>
        <w:t>Hour Movement Guidelines for Children and Youth</w:t>
      </w:r>
      <w:r w:rsidR="00D936F6" w:rsidRPr="00E557C7">
        <w:t xml:space="preserve">. Ottawa: </w:t>
      </w:r>
      <w:r w:rsidR="00457379" w:rsidRPr="00E557C7">
        <w:t>Canadian Society for Exercise Physiology</w:t>
      </w:r>
      <w:r w:rsidR="00D936F6" w:rsidRPr="00E557C7">
        <w:t>.</w:t>
      </w:r>
    </w:p>
    <w:p w14:paraId="5EFBEFA1" w14:textId="0DA0A6AF" w:rsidR="00D936F6" w:rsidRPr="00E557C7" w:rsidRDefault="00D936F6" w:rsidP="00255DEC">
      <w:pPr>
        <w:pStyle w:val="References"/>
      </w:pPr>
      <w:r w:rsidRPr="00E557C7">
        <w:t xml:space="preserve">Cannella, </w:t>
      </w:r>
      <w:proofErr w:type="spellStart"/>
      <w:r w:rsidRPr="00E557C7">
        <w:t>Gaile</w:t>
      </w:r>
      <w:proofErr w:type="spellEnd"/>
      <w:r w:rsidRPr="00E557C7">
        <w:t xml:space="preserve"> Sloan. 1997. </w:t>
      </w:r>
      <w:r w:rsidRPr="003714FB">
        <w:rPr>
          <w:i/>
        </w:rPr>
        <w:t>Deconstructing Early Childhood Education: Social Justice and Revolution</w:t>
      </w:r>
      <w:r w:rsidRPr="00E557C7">
        <w:t>.</w:t>
      </w:r>
      <w:r w:rsidR="004845B4" w:rsidRPr="00E557C7">
        <w:t xml:space="preserve"> </w:t>
      </w:r>
      <w:r w:rsidRPr="00E557C7">
        <w:t>New York: Peter Lang.</w:t>
      </w:r>
    </w:p>
    <w:p w14:paraId="0224E383" w14:textId="6D58F98B" w:rsidR="00D936F6" w:rsidRPr="00E557C7" w:rsidRDefault="00D936F6" w:rsidP="00255DEC">
      <w:pPr>
        <w:pStyle w:val="References"/>
      </w:pPr>
      <w:r w:rsidRPr="00E557C7">
        <w:t xml:space="preserve">Cannella, </w:t>
      </w:r>
      <w:proofErr w:type="spellStart"/>
      <w:r w:rsidRPr="00E557C7">
        <w:t>Gaile</w:t>
      </w:r>
      <w:proofErr w:type="spellEnd"/>
      <w:r w:rsidRPr="00E557C7">
        <w:t xml:space="preserve"> Sloan</w:t>
      </w:r>
      <w:r w:rsidR="00F478D5" w:rsidRPr="00E557C7">
        <w:t xml:space="preserve">, and </w:t>
      </w:r>
      <w:r w:rsidRPr="00E557C7">
        <w:t xml:space="preserve">Radhika </w:t>
      </w:r>
      <w:proofErr w:type="spellStart"/>
      <w:r w:rsidRPr="00E557C7">
        <w:t>Viruru</w:t>
      </w:r>
      <w:proofErr w:type="spellEnd"/>
      <w:r w:rsidR="00D80AFD" w:rsidRPr="00E557C7">
        <w:t>.</w:t>
      </w:r>
      <w:r w:rsidRPr="00E557C7">
        <w:t xml:space="preserve"> 2004.</w:t>
      </w:r>
      <w:r w:rsidR="00D80AFD" w:rsidRPr="00E557C7">
        <w:t xml:space="preserve"> </w:t>
      </w:r>
      <w:r w:rsidRPr="00E557C7">
        <w:rPr>
          <w:i/>
          <w:iCs/>
        </w:rPr>
        <w:t xml:space="preserve">Childhood and </w:t>
      </w:r>
      <w:proofErr w:type="spellStart"/>
      <w:r w:rsidRPr="00E557C7">
        <w:rPr>
          <w:i/>
          <w:iCs/>
        </w:rPr>
        <w:t>Postcolonization</w:t>
      </w:r>
      <w:proofErr w:type="spellEnd"/>
      <w:r w:rsidRPr="00E557C7">
        <w:rPr>
          <w:i/>
          <w:iCs/>
        </w:rPr>
        <w:t>: Power, Education, and Contemporary Practice</w:t>
      </w:r>
      <w:r w:rsidRPr="00E557C7">
        <w:t xml:space="preserve">. New York: </w:t>
      </w:r>
      <w:proofErr w:type="spellStart"/>
      <w:r w:rsidRPr="00E557C7">
        <w:t>RoutledgeFalmer</w:t>
      </w:r>
      <w:proofErr w:type="spellEnd"/>
      <w:r w:rsidRPr="00E557C7">
        <w:t xml:space="preserve">. </w:t>
      </w:r>
    </w:p>
    <w:p w14:paraId="5C38BAE8" w14:textId="7801C336" w:rsidR="00D936F6" w:rsidRPr="00E557C7" w:rsidRDefault="00D936F6" w:rsidP="00255DEC">
      <w:pPr>
        <w:pStyle w:val="References"/>
      </w:pPr>
      <w:r w:rsidRPr="00E557C7">
        <w:t xml:space="preserve">Chronic Disease Prevention Alliance of Canada. n.d. </w:t>
      </w:r>
      <w:r w:rsidRPr="003714FB">
        <w:rPr>
          <w:i/>
        </w:rPr>
        <w:t>Collaborative Action on Childhood Obesity, Phase 2: Healthy Beginnings for Preschoolers 2</w:t>
      </w:r>
      <w:r w:rsidR="002F0119" w:rsidRPr="003714FB">
        <w:rPr>
          <w:i/>
        </w:rPr>
        <w:t>–</w:t>
      </w:r>
      <w:r w:rsidRPr="003714FB">
        <w:rPr>
          <w:i/>
        </w:rPr>
        <w:t>5</w:t>
      </w:r>
      <w:r w:rsidRPr="00E557C7">
        <w:t xml:space="preserve">. Ottawa: </w:t>
      </w:r>
      <w:r w:rsidR="00D61658" w:rsidRPr="00E557C7">
        <w:t>Chronic Disease Prevention Alliance of Canada</w:t>
      </w:r>
      <w:r w:rsidRPr="00E557C7">
        <w:t>.</w:t>
      </w:r>
    </w:p>
    <w:p w14:paraId="07673778" w14:textId="3EE2AF9B" w:rsidR="00D936F6" w:rsidRPr="00E737B1" w:rsidRDefault="00D936F6" w:rsidP="00E737B1">
      <w:pPr>
        <w:pStyle w:val="References"/>
      </w:pPr>
      <w:r w:rsidRPr="00E737B1">
        <w:t xml:space="preserve">Coon, Emily. 2020. </w:t>
      </w:r>
      <w:r w:rsidR="00760AB5" w:rsidRPr="00E737B1">
        <w:t>“</w:t>
      </w:r>
      <w:r w:rsidRPr="00E737B1">
        <w:rPr>
          <w:iCs/>
        </w:rPr>
        <w:t xml:space="preserve">Oh </w:t>
      </w:r>
      <w:proofErr w:type="spellStart"/>
      <w:r w:rsidRPr="00E737B1">
        <w:rPr>
          <w:iCs/>
        </w:rPr>
        <w:t>Nisa’taro:ten</w:t>
      </w:r>
      <w:proofErr w:type="spellEnd"/>
      <w:r w:rsidRPr="00E737B1">
        <w:rPr>
          <w:iCs/>
        </w:rPr>
        <w:t xml:space="preserve">? Learning </w:t>
      </w:r>
      <w:r w:rsidR="00760AB5" w:rsidRPr="00E737B1">
        <w:rPr>
          <w:iCs/>
        </w:rPr>
        <w:t>H</w:t>
      </w:r>
      <w:r w:rsidRPr="00E737B1">
        <w:rPr>
          <w:iCs/>
        </w:rPr>
        <w:t xml:space="preserve">ow to </w:t>
      </w:r>
      <w:proofErr w:type="spellStart"/>
      <w:r w:rsidRPr="00E737B1">
        <w:rPr>
          <w:iCs/>
        </w:rPr>
        <w:t>Sken:nen</w:t>
      </w:r>
      <w:proofErr w:type="spellEnd"/>
      <w:r w:rsidRPr="00E737B1">
        <w:rPr>
          <w:iCs/>
        </w:rPr>
        <w:t xml:space="preserve"> as a Contemporary Haudenosaunee </w:t>
      </w:r>
      <w:r w:rsidR="00760AB5" w:rsidRPr="00E737B1">
        <w:rPr>
          <w:iCs/>
        </w:rPr>
        <w:t>W</w:t>
      </w:r>
      <w:r w:rsidRPr="00E737B1">
        <w:rPr>
          <w:iCs/>
        </w:rPr>
        <w:t>oman</w:t>
      </w:r>
      <w:r w:rsidR="00760AB5" w:rsidRPr="00E737B1">
        <w:rPr>
          <w:iCs/>
        </w:rPr>
        <w:t>.”</w:t>
      </w:r>
      <w:r w:rsidRPr="00E737B1">
        <w:t xml:space="preserve"> MA thesis</w:t>
      </w:r>
      <w:r w:rsidR="00760AB5" w:rsidRPr="00E737B1">
        <w:t>, University</w:t>
      </w:r>
      <w:r w:rsidR="000E2857" w:rsidRPr="00E737B1">
        <w:t xml:space="preserve"> of Victoria. </w:t>
      </w:r>
      <w:hyperlink r:id="rId20" w:history="1">
        <w:r w:rsidR="00005001" w:rsidRPr="00E737B1">
          <w:rPr>
            <w:rStyle w:val="Hyperlink"/>
          </w:rPr>
          <w:t>https://dspace.library.uvic.ca/handle/1828/11529</w:t>
        </w:r>
      </w:hyperlink>
      <w:r w:rsidR="009908CE" w:rsidRPr="00E737B1">
        <w:t>.</w:t>
      </w:r>
    </w:p>
    <w:p w14:paraId="10565828" w14:textId="172ECBD1" w:rsidR="000D709C" w:rsidRPr="00E737B1" w:rsidRDefault="000D709C" w:rsidP="00E737B1">
      <w:pPr>
        <w:pStyle w:val="References"/>
      </w:pPr>
      <w:proofErr w:type="spellStart"/>
      <w:r w:rsidRPr="00E737B1">
        <w:lastRenderedPageBreak/>
        <w:t>Crommett</w:t>
      </w:r>
      <w:proofErr w:type="spellEnd"/>
      <w:r w:rsidRPr="00E737B1">
        <w:t xml:space="preserve">, April D., and Stephen J. </w:t>
      </w:r>
      <w:proofErr w:type="spellStart"/>
      <w:r w:rsidRPr="00E737B1">
        <w:t>Kinzey</w:t>
      </w:r>
      <w:proofErr w:type="spellEnd"/>
      <w:r w:rsidRPr="00E737B1">
        <w:t xml:space="preserve">. 2004. “Excess Postexercise Oxygen Consumption Following Acute Aerobic and Resistance Exercise in Women </w:t>
      </w:r>
      <w:r w:rsidR="00E50F7B" w:rsidRPr="00E737B1">
        <w:t>W</w:t>
      </w:r>
      <w:r w:rsidRPr="00E737B1">
        <w:t>ho are Lean or Obese.</w:t>
      </w:r>
      <w:r w:rsidR="00E737B1">
        <w:t>”</w:t>
      </w:r>
      <w:r w:rsidRPr="00E737B1">
        <w:t xml:space="preserve"> </w:t>
      </w:r>
      <w:r w:rsidRPr="00E737B1">
        <w:rPr>
          <w:i/>
          <w:iCs/>
        </w:rPr>
        <w:t>The Journal of Strength &amp; Conditioning Research</w:t>
      </w:r>
      <w:r w:rsidRPr="00E737B1">
        <w:t xml:space="preserve"> 18</w:t>
      </w:r>
      <w:r w:rsidR="00E50F7B" w:rsidRPr="00E737B1">
        <w:t xml:space="preserve"> </w:t>
      </w:r>
      <w:r w:rsidRPr="00E737B1">
        <w:t>(3): 410</w:t>
      </w:r>
      <w:r w:rsidR="00E50F7B" w:rsidRPr="00E737B1">
        <w:t>–</w:t>
      </w:r>
      <w:r w:rsidRPr="00E737B1">
        <w:t>415.</w:t>
      </w:r>
      <w:r w:rsidR="00E737B1">
        <w:t xml:space="preserve"> </w:t>
      </w:r>
      <w:hyperlink r:id="rId21" w:history="1">
        <w:r w:rsidR="008D7CEE" w:rsidRPr="00282025">
          <w:rPr>
            <w:rStyle w:val="Hyperlink"/>
          </w:rPr>
          <w:t>https://journals.lww.com/nsca-jscr/Fulltext/2004/08000/Excess_Postexercise_Oxygen_Consumption_Following.3.aspx</w:t>
        </w:r>
      </w:hyperlink>
      <w:r w:rsidR="00E737B1" w:rsidRPr="00E737B1">
        <w:t>.</w:t>
      </w:r>
      <w:r w:rsidR="009D03B4" w:rsidRPr="00E737B1">
        <w:t xml:space="preserve"> </w:t>
      </w:r>
    </w:p>
    <w:p w14:paraId="586FC49A" w14:textId="6811273F" w:rsidR="00CB066F" w:rsidRPr="00E737B1" w:rsidRDefault="00CB066F" w:rsidP="00E737B1">
      <w:pPr>
        <w:pStyle w:val="References"/>
        <w:rPr>
          <w:rFonts w:cs="Open Sans"/>
          <w:color w:val="333333"/>
        </w:rPr>
      </w:pPr>
      <w:proofErr w:type="spellStart"/>
      <w:r w:rsidRPr="00E737B1">
        <w:t>Dagkas</w:t>
      </w:r>
      <w:proofErr w:type="spellEnd"/>
      <w:r w:rsidRPr="00E737B1">
        <w:t xml:space="preserve">, </w:t>
      </w:r>
      <w:proofErr w:type="spellStart"/>
      <w:r w:rsidRPr="00E737B1">
        <w:t>Symeon</w:t>
      </w:r>
      <w:proofErr w:type="spellEnd"/>
      <w:r w:rsidRPr="00E737B1">
        <w:t xml:space="preserve">, and Lisa Hunter. 2015. </w:t>
      </w:r>
      <w:r w:rsidR="00E50F7B" w:rsidRPr="00E737B1">
        <w:t>“</w:t>
      </w:r>
      <w:r w:rsidRPr="00E737B1">
        <w:t>‘</w:t>
      </w:r>
      <w:proofErr w:type="spellStart"/>
      <w:r w:rsidRPr="00E737B1">
        <w:t>Racialised</w:t>
      </w:r>
      <w:proofErr w:type="spellEnd"/>
      <w:r w:rsidRPr="00E737B1">
        <w:t>’</w:t>
      </w:r>
      <w:r w:rsidR="00FF04F4" w:rsidRPr="00E737B1">
        <w:t xml:space="preserve"> </w:t>
      </w:r>
      <w:r w:rsidR="00E50F7B" w:rsidRPr="00E737B1">
        <w:t>P</w:t>
      </w:r>
      <w:r w:rsidRPr="00E737B1">
        <w:t xml:space="preserve">edagogic </w:t>
      </w:r>
      <w:r w:rsidR="00E50F7B" w:rsidRPr="00E737B1">
        <w:t>P</w:t>
      </w:r>
      <w:r w:rsidRPr="00E737B1">
        <w:t xml:space="preserve">ractices </w:t>
      </w:r>
      <w:r w:rsidR="00E50F7B" w:rsidRPr="00E737B1">
        <w:t>I</w:t>
      </w:r>
      <w:r w:rsidRPr="00E737B1">
        <w:t xml:space="preserve">nfluencing </w:t>
      </w:r>
      <w:r w:rsidR="00E50F7B" w:rsidRPr="00E737B1">
        <w:t>Y</w:t>
      </w:r>
      <w:r w:rsidRPr="00E737B1">
        <w:t xml:space="preserve">oung Muslims' </w:t>
      </w:r>
      <w:r w:rsidR="00E50F7B" w:rsidRPr="00E737B1">
        <w:t>P</w:t>
      </w:r>
      <w:r w:rsidRPr="00E737B1">
        <w:t xml:space="preserve">hysical </w:t>
      </w:r>
      <w:r w:rsidR="00E50F7B" w:rsidRPr="00E737B1">
        <w:t>C</w:t>
      </w:r>
      <w:r w:rsidRPr="00E737B1">
        <w:t>ulture.</w:t>
      </w:r>
      <w:r w:rsidR="00E50F7B" w:rsidRPr="00E737B1">
        <w:t>”</w:t>
      </w:r>
      <w:r w:rsidRPr="00E737B1">
        <w:t> </w:t>
      </w:r>
      <w:r w:rsidRPr="00E737B1">
        <w:rPr>
          <w:i/>
          <w:iCs/>
        </w:rPr>
        <w:t>Physical Education and Sport Pedagogy</w:t>
      </w:r>
      <w:r w:rsidRPr="00E737B1">
        <w:t> 20</w:t>
      </w:r>
      <w:r w:rsidR="00E50F7B" w:rsidRPr="00E737B1">
        <w:t xml:space="preserve"> </w:t>
      </w:r>
      <w:r w:rsidRPr="00E737B1">
        <w:t>(5): 547</w:t>
      </w:r>
      <w:r w:rsidR="00E50F7B" w:rsidRPr="00E737B1">
        <w:t>–</w:t>
      </w:r>
      <w:r w:rsidRPr="00E737B1">
        <w:t>558.</w:t>
      </w:r>
      <w:r w:rsidR="00E50F7B" w:rsidRPr="00E737B1">
        <w:t xml:space="preserve"> </w:t>
      </w:r>
      <w:hyperlink r:id="rId22" w:history="1">
        <w:r w:rsidR="00E50F7B" w:rsidRPr="00E737B1">
          <w:rPr>
            <w:rStyle w:val="Hyperlink"/>
            <w:rFonts w:cs="Open Sans"/>
            <w:color w:val="10147E"/>
          </w:rPr>
          <w:t>https://doi.org/10.1080/17408989.2015.1048210</w:t>
        </w:r>
      </w:hyperlink>
      <w:r w:rsidR="00E737B1" w:rsidRPr="00E737B1">
        <w:t>.</w:t>
      </w:r>
    </w:p>
    <w:p w14:paraId="1DC7B144" w14:textId="1A4E278D" w:rsidR="00D936F6" w:rsidRPr="00E737B1" w:rsidRDefault="00D936F6" w:rsidP="00E737B1">
      <w:pPr>
        <w:pStyle w:val="References"/>
      </w:pPr>
      <w:r w:rsidRPr="00E737B1">
        <w:t xml:space="preserve">Dahlberg, </w:t>
      </w:r>
      <w:proofErr w:type="spellStart"/>
      <w:r w:rsidRPr="00E737B1">
        <w:t>Gunilla</w:t>
      </w:r>
      <w:proofErr w:type="spellEnd"/>
      <w:r w:rsidRPr="00E737B1">
        <w:t xml:space="preserve">, and Peter Moss. 2004. </w:t>
      </w:r>
      <w:r w:rsidRPr="00E737B1">
        <w:rPr>
          <w:i/>
        </w:rPr>
        <w:t>Ethics and Politics in Early Childhood Education</w:t>
      </w:r>
      <w:r w:rsidRPr="00E737B1">
        <w:t xml:space="preserve">. New York: Routledge. </w:t>
      </w:r>
    </w:p>
    <w:p w14:paraId="10E839CC" w14:textId="42211D6F" w:rsidR="00D936F6" w:rsidRPr="00E737B1" w:rsidRDefault="00D936F6" w:rsidP="00E737B1">
      <w:pPr>
        <w:pStyle w:val="References"/>
      </w:pPr>
      <w:r w:rsidRPr="00E737B1">
        <w:t xml:space="preserve">Dahlberg, </w:t>
      </w:r>
      <w:proofErr w:type="spellStart"/>
      <w:r w:rsidRPr="00E737B1">
        <w:t>Gunilla</w:t>
      </w:r>
      <w:proofErr w:type="spellEnd"/>
      <w:r w:rsidRPr="00E737B1">
        <w:t>, Peter Moss</w:t>
      </w:r>
      <w:r w:rsidR="00005001" w:rsidRPr="00E737B1">
        <w:t>,</w:t>
      </w:r>
      <w:r w:rsidRPr="00E737B1">
        <w:t xml:space="preserve"> and Alan Pence.</w:t>
      </w:r>
      <w:r w:rsidR="00E737B1">
        <w:t xml:space="preserve"> </w:t>
      </w:r>
      <w:r w:rsidRPr="00E737B1">
        <w:t xml:space="preserve">2013. </w:t>
      </w:r>
      <w:r w:rsidRPr="00E737B1">
        <w:rPr>
          <w:i/>
        </w:rPr>
        <w:t>Beyond Quality in Early Childhood Education and Care: Languages of Evaluation</w:t>
      </w:r>
      <w:r w:rsidR="00005001" w:rsidRPr="00E737B1">
        <w:t xml:space="preserve">. </w:t>
      </w:r>
      <w:r w:rsidRPr="00E737B1">
        <w:t>3rd ed. London: Routledge.</w:t>
      </w:r>
    </w:p>
    <w:p w14:paraId="03812946" w14:textId="3F979DBC" w:rsidR="00204C9F" w:rsidRPr="00E737B1" w:rsidRDefault="00204C9F" w:rsidP="00E737B1">
      <w:pPr>
        <w:pStyle w:val="References"/>
      </w:pPr>
      <w:r w:rsidRPr="00E737B1">
        <w:t xml:space="preserve">Davies, Bronwyn. 2014. </w:t>
      </w:r>
      <w:r w:rsidR="00E50F7B" w:rsidRPr="00E737B1">
        <w:t>“</w:t>
      </w:r>
      <w:r w:rsidRPr="00E737B1">
        <w:t>Reading Anger in Early Childhood Intra-Actions: A Diffractive Analysis.</w:t>
      </w:r>
      <w:r w:rsidR="00E50F7B" w:rsidRPr="00E737B1">
        <w:t>”</w:t>
      </w:r>
      <w:r w:rsidRPr="00E737B1">
        <w:t> </w:t>
      </w:r>
      <w:r w:rsidRPr="00E737B1">
        <w:rPr>
          <w:i/>
          <w:iCs/>
        </w:rPr>
        <w:t>Qualitative Inquiry</w:t>
      </w:r>
      <w:r w:rsidRPr="00E737B1">
        <w:t> 20</w:t>
      </w:r>
      <w:r w:rsidR="009D03B4" w:rsidRPr="00E737B1">
        <w:t xml:space="preserve"> </w:t>
      </w:r>
      <w:r w:rsidRPr="00E737B1">
        <w:t>(6): 734</w:t>
      </w:r>
      <w:r w:rsidR="009D03B4" w:rsidRPr="00E737B1">
        <w:t>–</w:t>
      </w:r>
      <w:r w:rsidRPr="00E737B1">
        <w:t>741.</w:t>
      </w:r>
      <w:r w:rsidR="00E50F7B" w:rsidRPr="00E737B1">
        <w:t xml:space="preserve"> </w:t>
      </w:r>
      <w:hyperlink r:id="rId23" w:history="1">
        <w:r w:rsidR="00E50F7B" w:rsidRPr="00E737B1">
          <w:rPr>
            <w:rStyle w:val="Hyperlink"/>
            <w:rFonts w:eastAsia="Helvetica Neue" w:cs="Arial"/>
            <w:shd w:val="clear" w:color="auto" w:fill="FFFFFF"/>
          </w:rPr>
          <w:t>https://doi.org/10.1177/1077800414530256</w:t>
        </w:r>
      </w:hyperlink>
      <w:r w:rsidR="00E737B1" w:rsidRPr="00E737B1">
        <w:t>.</w:t>
      </w:r>
    </w:p>
    <w:p w14:paraId="37FE1483" w14:textId="770C2386" w:rsidR="00D936F6" w:rsidRPr="00E737B1" w:rsidRDefault="00D936F6" w:rsidP="00E737B1">
      <w:pPr>
        <w:pStyle w:val="References"/>
      </w:pPr>
      <w:r w:rsidRPr="00E737B1">
        <w:t xml:space="preserve">de Freitas, Elizabeth, and Anna Palmer. 2016. “How Scientific Concepts Come to Matter in Early Childhood Curriculum: Rethinking the Concept of Force.” </w:t>
      </w:r>
      <w:r w:rsidRPr="00E737B1">
        <w:rPr>
          <w:i/>
        </w:rPr>
        <w:t>Culture Studies of Science Education,</w:t>
      </w:r>
      <w:r w:rsidR="00F34468" w:rsidRPr="00E737B1">
        <w:t xml:space="preserve"> </w:t>
      </w:r>
      <w:r w:rsidRPr="00E737B1">
        <w:rPr>
          <w:iCs/>
        </w:rPr>
        <w:t>11</w:t>
      </w:r>
      <w:r w:rsidR="00E50F7B" w:rsidRPr="00E737B1">
        <w:t>:</w:t>
      </w:r>
      <w:r w:rsidR="00F34468" w:rsidRPr="00E737B1">
        <w:t xml:space="preserve"> </w:t>
      </w:r>
      <w:r w:rsidRPr="00E737B1">
        <w:t>1201</w:t>
      </w:r>
      <w:r w:rsidRPr="00E737B1">
        <w:rPr>
          <w:lang w:val="en-GB"/>
        </w:rPr>
        <w:t>–</w:t>
      </w:r>
      <w:r w:rsidRPr="00E737B1">
        <w:t xml:space="preserve">22. </w:t>
      </w:r>
      <w:hyperlink r:id="rId24" w:history="1">
        <w:r w:rsidR="005922CB" w:rsidRPr="00E737B1">
          <w:rPr>
            <w:rStyle w:val="Hyperlink"/>
          </w:rPr>
          <w:t>http://doi.org/</w:t>
        </w:r>
        <w:r w:rsidRPr="00E737B1">
          <w:rPr>
            <w:rStyle w:val="Hyperlink"/>
          </w:rPr>
          <w:t>10.1007/s11422-014-9652-6</w:t>
        </w:r>
      </w:hyperlink>
      <w:r w:rsidR="009908CE" w:rsidRPr="00E737B1">
        <w:t>.</w:t>
      </w:r>
    </w:p>
    <w:p w14:paraId="79AADC88" w14:textId="5A8E2321" w:rsidR="00AB7A38" w:rsidRPr="00E737B1" w:rsidRDefault="00963963" w:rsidP="00E737B1">
      <w:pPr>
        <w:pStyle w:val="References"/>
      </w:pPr>
      <w:proofErr w:type="spellStart"/>
      <w:r w:rsidRPr="00E737B1">
        <w:rPr>
          <w:rFonts w:cs="Arial"/>
          <w:color w:val="222222"/>
          <w:shd w:val="clear" w:color="auto" w:fill="FFFFFF"/>
        </w:rPr>
        <w:t>DeLorey</w:t>
      </w:r>
      <w:proofErr w:type="spellEnd"/>
      <w:r w:rsidRPr="00E737B1">
        <w:rPr>
          <w:rFonts w:cs="Arial"/>
          <w:color w:val="222222"/>
          <w:shd w:val="clear" w:color="auto" w:fill="FFFFFF"/>
        </w:rPr>
        <w:t xml:space="preserve">, Darren S., John M. </w:t>
      </w:r>
      <w:proofErr w:type="spellStart"/>
      <w:r w:rsidRPr="00E737B1">
        <w:rPr>
          <w:rFonts w:cs="Arial"/>
          <w:color w:val="222222"/>
          <w:shd w:val="clear" w:color="auto" w:fill="FFFFFF"/>
        </w:rPr>
        <w:t>Kowalchuk</w:t>
      </w:r>
      <w:proofErr w:type="spellEnd"/>
      <w:r w:rsidRPr="00E737B1">
        <w:rPr>
          <w:rFonts w:cs="Arial"/>
          <w:color w:val="222222"/>
          <w:shd w:val="clear" w:color="auto" w:fill="FFFFFF"/>
        </w:rPr>
        <w:t xml:space="preserve">, and Donald H. Paterson. 2003. </w:t>
      </w:r>
      <w:r w:rsidR="009D03B4" w:rsidRPr="00E737B1">
        <w:rPr>
          <w:rFonts w:cs="Arial"/>
          <w:color w:val="222222"/>
          <w:shd w:val="clear" w:color="auto" w:fill="FFFFFF"/>
        </w:rPr>
        <w:t>“</w:t>
      </w:r>
      <w:r w:rsidRPr="00E737B1">
        <w:rPr>
          <w:rFonts w:cs="Arial"/>
          <w:color w:val="222222"/>
          <w:shd w:val="clear" w:color="auto" w:fill="FFFFFF"/>
        </w:rPr>
        <w:t>Relationship Between Pulmonary O2 Uptake Kinetics and Muscle Deoxygenation During Moderate-Intensity Exercise.</w:t>
      </w:r>
      <w:r w:rsidR="009D03B4" w:rsidRPr="00E737B1">
        <w:rPr>
          <w:rFonts w:cs="Arial"/>
          <w:color w:val="222222"/>
          <w:shd w:val="clear" w:color="auto" w:fill="FFFFFF"/>
        </w:rPr>
        <w:t>”</w:t>
      </w:r>
      <w:r w:rsidRPr="00E737B1">
        <w:rPr>
          <w:rFonts w:cs="Arial"/>
          <w:color w:val="222222"/>
          <w:shd w:val="clear" w:color="auto" w:fill="FFFFFF"/>
        </w:rPr>
        <w:t> </w:t>
      </w:r>
      <w:r w:rsidRPr="00E737B1">
        <w:rPr>
          <w:rFonts w:cs="Arial"/>
          <w:i/>
          <w:iCs/>
          <w:color w:val="222222"/>
          <w:shd w:val="clear" w:color="auto" w:fill="FFFFFF"/>
        </w:rPr>
        <w:t>Journal of Applied Physiology</w:t>
      </w:r>
      <w:r w:rsidRPr="00E737B1">
        <w:rPr>
          <w:rFonts w:cs="Arial"/>
          <w:color w:val="222222"/>
          <w:shd w:val="clear" w:color="auto" w:fill="FFFFFF"/>
        </w:rPr>
        <w:t> 95</w:t>
      </w:r>
      <w:r w:rsidR="009D03B4" w:rsidRPr="00E737B1">
        <w:rPr>
          <w:rFonts w:cs="Arial"/>
          <w:color w:val="222222"/>
          <w:shd w:val="clear" w:color="auto" w:fill="FFFFFF"/>
        </w:rPr>
        <w:t xml:space="preserve"> </w:t>
      </w:r>
      <w:r w:rsidRPr="00E737B1">
        <w:rPr>
          <w:rFonts w:cs="Arial"/>
          <w:color w:val="222222"/>
          <w:shd w:val="clear" w:color="auto" w:fill="FFFFFF"/>
        </w:rPr>
        <w:t>(1): 113</w:t>
      </w:r>
      <w:r w:rsidR="009D03B4" w:rsidRPr="00E737B1">
        <w:t>–</w:t>
      </w:r>
      <w:r w:rsidRPr="00E737B1">
        <w:rPr>
          <w:rFonts w:cs="Arial"/>
          <w:color w:val="222222"/>
          <w:shd w:val="clear" w:color="auto" w:fill="FFFFFF"/>
        </w:rPr>
        <w:t>120.</w:t>
      </w:r>
      <w:r w:rsidR="009D03B4" w:rsidRPr="00E737B1">
        <w:rPr>
          <w:rFonts w:cs="Arial"/>
          <w:color w:val="222222"/>
          <w:shd w:val="clear" w:color="auto" w:fill="FFFFFF"/>
        </w:rPr>
        <w:t xml:space="preserve"> </w:t>
      </w:r>
      <w:hyperlink r:id="rId25" w:history="1">
        <w:r w:rsidR="009D03B4" w:rsidRPr="00E737B1">
          <w:rPr>
            <w:rStyle w:val="Hyperlink"/>
            <w:rFonts w:eastAsia="Helvetica Neue" w:cs="Arial"/>
            <w:shd w:val="clear" w:color="auto" w:fill="FFFFFF"/>
          </w:rPr>
          <w:t>https://doi.org/10.1152/japplphysiol.00956.2002</w:t>
        </w:r>
      </w:hyperlink>
      <w:r w:rsidR="00E737B1" w:rsidRPr="00E737B1">
        <w:t>.</w:t>
      </w:r>
    </w:p>
    <w:p w14:paraId="5A4CBFB9" w14:textId="70AAE3AD" w:rsidR="00DD7969" w:rsidRDefault="00DD7969" w:rsidP="00E737B1">
      <w:pPr>
        <w:pStyle w:val="References"/>
      </w:pPr>
      <w:r w:rsidRPr="00E737B1">
        <w:t xml:space="preserve">Dorado, Cecilia, Joaquin </w:t>
      </w:r>
      <w:proofErr w:type="spellStart"/>
      <w:r w:rsidRPr="00E737B1">
        <w:t>Sanchis-Moysi</w:t>
      </w:r>
      <w:proofErr w:type="spellEnd"/>
      <w:r w:rsidRPr="00E737B1">
        <w:t xml:space="preserve">, and José AL </w:t>
      </w:r>
      <w:proofErr w:type="spellStart"/>
      <w:r w:rsidRPr="00E737B1">
        <w:t>Calbet</w:t>
      </w:r>
      <w:proofErr w:type="spellEnd"/>
      <w:r w:rsidRPr="00E737B1">
        <w:t xml:space="preserve">. 2004. "Effects of Recovery Mode on Performance, O2 Uptake, and O2 Deficit During High-Intensity Intermittent Exercise." </w:t>
      </w:r>
      <w:r w:rsidRPr="00E737B1">
        <w:rPr>
          <w:i/>
          <w:iCs/>
        </w:rPr>
        <w:t>Canadian Journal of Applied Physiology</w:t>
      </w:r>
      <w:r w:rsidRPr="00E737B1">
        <w:t xml:space="preserve"> 29</w:t>
      </w:r>
      <w:r w:rsidR="009D03B4" w:rsidRPr="00E737B1">
        <w:t xml:space="preserve"> </w:t>
      </w:r>
      <w:r w:rsidRPr="00E737B1">
        <w:t>(3): 227</w:t>
      </w:r>
      <w:r w:rsidR="009D03B4" w:rsidRPr="00E737B1">
        <w:t>–</w:t>
      </w:r>
      <w:r w:rsidRPr="00E737B1">
        <w:t>244.</w:t>
      </w:r>
      <w:r w:rsidR="009D03B4" w:rsidRPr="00E737B1">
        <w:t xml:space="preserve"> </w:t>
      </w:r>
      <w:hyperlink r:id="rId26" w:history="1">
        <w:r w:rsidR="009D03B4" w:rsidRPr="00E737B1">
          <w:rPr>
            <w:rStyle w:val="Hyperlink"/>
            <w:rFonts w:eastAsia="Helvetica Neue"/>
            <w:shd w:val="clear" w:color="auto" w:fill="FFFFFF"/>
          </w:rPr>
          <w:t>https://doi.org/10.1139/h04-016</w:t>
        </w:r>
      </w:hyperlink>
      <w:r w:rsidR="00E737B1" w:rsidRPr="00E737B1">
        <w:t>.</w:t>
      </w:r>
    </w:p>
    <w:p w14:paraId="66ED46D3" w14:textId="19022D83" w:rsidR="00DD20AB" w:rsidRPr="00DD20AB" w:rsidRDefault="00DD20AB" w:rsidP="00E737B1">
      <w:pPr>
        <w:pStyle w:val="References"/>
      </w:pPr>
      <w:r>
        <w:t xml:space="preserve">Douglas, Delia D. 2013. “The Wages of Whiteness: Confronting the Nature of Ivory Tower Racism and the Implications for Physical Education.” </w:t>
      </w:r>
      <w:r>
        <w:rPr>
          <w:i/>
          <w:iCs/>
        </w:rPr>
        <w:t>Sport, Education and Society</w:t>
      </w:r>
      <w:r>
        <w:t xml:space="preserve"> 18 (4): 453</w:t>
      </w:r>
      <w:r w:rsidRPr="00E737B1">
        <w:t>–</w:t>
      </w:r>
      <w:r>
        <w:t xml:space="preserve">474. </w:t>
      </w:r>
      <w:hyperlink r:id="rId27" w:history="1">
        <w:r w:rsidRPr="00C41ADE">
          <w:rPr>
            <w:rStyle w:val="Hyperlink"/>
          </w:rPr>
          <w:t>https://doi.org/10.1080/13573322.2011.602395</w:t>
        </w:r>
      </w:hyperlink>
      <w:r w:rsidRPr="00E737B1">
        <w:t>.</w:t>
      </w:r>
      <w:r>
        <w:t xml:space="preserve"> </w:t>
      </w:r>
    </w:p>
    <w:p w14:paraId="2965B16B" w14:textId="55E4706D" w:rsidR="00D936F6" w:rsidRPr="00E737B1" w:rsidRDefault="00D936F6" w:rsidP="00E737B1">
      <w:pPr>
        <w:pStyle w:val="References"/>
      </w:pPr>
      <w:r w:rsidRPr="00E737B1">
        <w:t>Early Childhood Pedagogies Collaboratory. n.d.</w:t>
      </w:r>
      <w:r w:rsidR="00BE4A8B" w:rsidRPr="00E737B1">
        <w:t xml:space="preserve"> </w:t>
      </w:r>
      <w:r w:rsidRPr="00E737B1">
        <w:rPr>
          <w:i/>
        </w:rPr>
        <w:t>Pedagogies in the Making</w:t>
      </w:r>
      <w:r w:rsidRPr="00E737B1">
        <w:t xml:space="preserve">. </w:t>
      </w:r>
      <w:r w:rsidR="00BE4A8B" w:rsidRPr="00E737B1">
        <w:t xml:space="preserve">Accessed November 25, 2021. </w:t>
      </w:r>
      <w:hyperlink r:id="rId28" w:history="1">
        <w:r w:rsidR="00381C10" w:rsidRPr="00E737B1">
          <w:rPr>
            <w:rStyle w:val="Hyperlink"/>
          </w:rPr>
          <w:t>https://www.earlychildhoodcollaboratory.net/</w:t>
        </w:r>
      </w:hyperlink>
      <w:r w:rsidR="009908CE" w:rsidRPr="00E737B1">
        <w:t>.</w:t>
      </w:r>
    </w:p>
    <w:p w14:paraId="680A23F8" w14:textId="5FE8B18A" w:rsidR="00FC28A7" w:rsidRPr="00E737B1" w:rsidRDefault="00FC28A7" w:rsidP="00E737B1">
      <w:pPr>
        <w:pStyle w:val="References"/>
      </w:pPr>
      <w:r w:rsidRPr="00E737B1">
        <w:t xml:space="preserve">Farquhar, Sandy. 2016. </w:t>
      </w:r>
      <w:r w:rsidR="00E737B1">
        <w:t>“</w:t>
      </w:r>
      <w:r w:rsidRPr="00E737B1">
        <w:t>Time in Early Childhood: Creative Possibilities with Different Conceptions of Time.</w:t>
      </w:r>
      <w:r w:rsidR="00E737B1">
        <w:t>”</w:t>
      </w:r>
      <w:r w:rsidRPr="00E737B1">
        <w:t> </w:t>
      </w:r>
      <w:r w:rsidRPr="00E737B1">
        <w:rPr>
          <w:i/>
          <w:iCs/>
        </w:rPr>
        <w:t>Contemporary Issues in Early Childhood</w:t>
      </w:r>
      <w:r w:rsidRPr="00E737B1">
        <w:t> 17</w:t>
      </w:r>
      <w:r w:rsidR="009D03B4" w:rsidRPr="00E737B1">
        <w:t xml:space="preserve"> </w:t>
      </w:r>
      <w:r w:rsidRPr="00E737B1">
        <w:t>(4): 409</w:t>
      </w:r>
      <w:r w:rsidR="00E737B1" w:rsidRPr="00E737B1">
        <w:t>–</w:t>
      </w:r>
      <w:r w:rsidRPr="00E737B1">
        <w:t>420.</w:t>
      </w:r>
      <w:r w:rsidR="00E737B1" w:rsidRPr="00E737B1">
        <w:t xml:space="preserve"> </w:t>
      </w:r>
      <w:hyperlink r:id="rId29" w:history="1">
        <w:r w:rsidR="00E737B1" w:rsidRPr="00E737B1">
          <w:rPr>
            <w:rStyle w:val="Hyperlink"/>
            <w:rFonts w:eastAsia="Helvetica Neue" w:cs="Arial"/>
            <w:shd w:val="clear" w:color="auto" w:fill="FFFFFF"/>
          </w:rPr>
          <w:t>https://doi.org/10.1177/1463949116677925</w:t>
        </w:r>
      </w:hyperlink>
      <w:r w:rsidR="00E737B1" w:rsidRPr="00E737B1">
        <w:t>.</w:t>
      </w:r>
    </w:p>
    <w:p w14:paraId="3D5428D1" w14:textId="24283856" w:rsidR="00D936F6" w:rsidRPr="00E737B1" w:rsidRDefault="00D936F6" w:rsidP="00E737B1">
      <w:pPr>
        <w:pStyle w:val="References"/>
      </w:pPr>
      <w:r w:rsidRPr="00E737B1">
        <w:t>Fausto-Sterling, Anne. 2000.</w:t>
      </w:r>
      <w:r w:rsidR="00381C10" w:rsidRPr="00E737B1">
        <w:t xml:space="preserve"> </w:t>
      </w:r>
      <w:r w:rsidRPr="00E737B1">
        <w:rPr>
          <w:i/>
          <w:iCs/>
        </w:rPr>
        <w:t>Sexing the Body: Gender Politics and the Construction of Sexuality</w:t>
      </w:r>
      <w:r w:rsidRPr="00E737B1">
        <w:t xml:space="preserve">. </w:t>
      </w:r>
      <w:r w:rsidR="00381C10" w:rsidRPr="00E737B1">
        <w:t>New York</w:t>
      </w:r>
      <w:r w:rsidRPr="00E737B1">
        <w:t>: Basic Books.</w:t>
      </w:r>
    </w:p>
    <w:p w14:paraId="244697F7" w14:textId="3277DFDB" w:rsidR="00504C89" w:rsidRPr="00090D74" w:rsidRDefault="00504C89" w:rsidP="00090D74">
      <w:pPr>
        <w:pStyle w:val="References"/>
        <w:rPr>
          <w:color w:val="333333"/>
        </w:rPr>
      </w:pPr>
      <w:r w:rsidRPr="00E737B1">
        <w:t xml:space="preserve">Flintoff, Anne, Fiona Dowling, and Hayley Fitzgerald. 2015. </w:t>
      </w:r>
      <w:r w:rsidR="00E737B1">
        <w:t>“</w:t>
      </w:r>
      <w:r w:rsidRPr="00E737B1">
        <w:t xml:space="preserve">Working </w:t>
      </w:r>
      <w:r w:rsidR="00E737B1">
        <w:t>T</w:t>
      </w:r>
      <w:r w:rsidRPr="00E737B1">
        <w:t xml:space="preserve">hrough </w:t>
      </w:r>
      <w:r w:rsidR="00E737B1">
        <w:t>W</w:t>
      </w:r>
      <w:r w:rsidRPr="00E737B1">
        <w:t xml:space="preserve">hiteness, </w:t>
      </w:r>
      <w:r w:rsidR="00E737B1">
        <w:t>R</w:t>
      </w:r>
      <w:r w:rsidRPr="00E737B1">
        <w:t xml:space="preserve">ace and (anti) </w:t>
      </w:r>
      <w:r w:rsidR="00E737B1">
        <w:t>R</w:t>
      </w:r>
      <w:r w:rsidRPr="00E737B1">
        <w:t xml:space="preserve">acism in </w:t>
      </w:r>
      <w:r w:rsidR="00E737B1">
        <w:t>P</w:t>
      </w:r>
      <w:r w:rsidRPr="00E737B1">
        <w:t xml:space="preserve">hysical </w:t>
      </w:r>
      <w:r w:rsidR="00E737B1">
        <w:t>E</w:t>
      </w:r>
      <w:r w:rsidRPr="00E737B1">
        <w:t xml:space="preserve">ducation </w:t>
      </w:r>
      <w:r w:rsidR="00E737B1">
        <w:t>T</w:t>
      </w:r>
      <w:r w:rsidRPr="00E737B1">
        <w:t xml:space="preserve">eacher </w:t>
      </w:r>
      <w:r w:rsidR="00E737B1">
        <w:t>E</w:t>
      </w:r>
      <w:r w:rsidRPr="00E737B1">
        <w:t>ducation.</w:t>
      </w:r>
      <w:r w:rsidR="00E737B1">
        <w:t>”</w:t>
      </w:r>
      <w:r w:rsidRPr="00E737B1">
        <w:t> </w:t>
      </w:r>
      <w:r w:rsidRPr="00E737B1">
        <w:rPr>
          <w:i/>
          <w:iCs/>
        </w:rPr>
        <w:t xml:space="preserve">Physical </w:t>
      </w:r>
      <w:r w:rsidRPr="00E737B1">
        <w:rPr>
          <w:i/>
          <w:iCs/>
        </w:rPr>
        <w:lastRenderedPageBreak/>
        <w:t>Education and Sport Pedagogy</w:t>
      </w:r>
      <w:r w:rsidRPr="00E737B1">
        <w:t> 20(5): 559</w:t>
      </w:r>
      <w:r w:rsidR="00E737B1" w:rsidRPr="00E737B1">
        <w:t>–</w:t>
      </w:r>
      <w:r w:rsidRPr="00E737B1">
        <w:t>570.</w:t>
      </w:r>
      <w:r w:rsidR="00E737B1" w:rsidRPr="00E737B1">
        <w:t xml:space="preserve"> </w:t>
      </w:r>
      <w:hyperlink r:id="rId30" w:history="1">
        <w:r w:rsidR="00E737B1" w:rsidRPr="00090D74">
          <w:rPr>
            <w:rStyle w:val="Hyperlink"/>
            <w:rFonts w:cs="Open Sans"/>
          </w:rPr>
          <w:t>https://doi.org/10.1080/17408989.2014.962017</w:t>
        </w:r>
      </w:hyperlink>
      <w:r w:rsidR="00E737B1" w:rsidRPr="00090D74">
        <w:t>.</w:t>
      </w:r>
    </w:p>
    <w:p w14:paraId="678BBDC5" w14:textId="57328DDE" w:rsidR="006E0BCE" w:rsidRPr="00090D74" w:rsidRDefault="006E0BCE" w:rsidP="00090D74">
      <w:pPr>
        <w:pStyle w:val="References"/>
      </w:pPr>
      <w:r w:rsidRPr="00090D74">
        <w:t xml:space="preserve">Frost, Samantha. 2016. </w:t>
      </w:r>
      <w:r w:rsidRPr="00090D74">
        <w:rPr>
          <w:i/>
          <w:iCs/>
        </w:rPr>
        <w:t>Biocultural Creatures</w:t>
      </w:r>
      <w:r w:rsidRPr="00090D74">
        <w:t xml:space="preserve">. </w:t>
      </w:r>
      <w:r w:rsidR="003E39EB">
        <w:t xml:space="preserve">Durham, DC: </w:t>
      </w:r>
      <w:r w:rsidRPr="00090D74">
        <w:t>Duke University Press.</w:t>
      </w:r>
    </w:p>
    <w:p w14:paraId="2D865F94" w14:textId="24401885" w:rsidR="00D540DE" w:rsidRDefault="00B70EAD" w:rsidP="00090D74">
      <w:pPr>
        <w:pStyle w:val="References"/>
      </w:pPr>
      <w:r w:rsidRPr="00090D74">
        <w:t xml:space="preserve">Gaesser, Glenn A., and </w:t>
      </w:r>
      <w:r w:rsidR="002E603C" w:rsidRPr="00090D74">
        <w:t>G</w:t>
      </w:r>
      <w:r w:rsidRPr="00090D74">
        <w:t xml:space="preserve">eorge E A. Brooks. 1984. </w:t>
      </w:r>
      <w:r w:rsidR="002E603C" w:rsidRPr="00090D74">
        <w:t>“</w:t>
      </w:r>
      <w:r w:rsidRPr="00090D74">
        <w:t>Metabolic Bases of Excess Post-Exercise Oxygen.</w:t>
      </w:r>
      <w:r w:rsidR="002E603C" w:rsidRPr="00090D74">
        <w:t>”</w:t>
      </w:r>
      <w:r w:rsidRPr="00090D74">
        <w:t> </w:t>
      </w:r>
      <w:r w:rsidRPr="00090D74">
        <w:rPr>
          <w:i/>
          <w:iCs/>
        </w:rPr>
        <w:t>Medicine and Science in Sports and Exercise</w:t>
      </w:r>
      <w:r w:rsidRPr="00090D74">
        <w:t> 16</w:t>
      </w:r>
      <w:r w:rsidR="002E603C" w:rsidRPr="00090D74">
        <w:t xml:space="preserve"> </w:t>
      </w:r>
      <w:r w:rsidRPr="00090D74">
        <w:t>(1): 29</w:t>
      </w:r>
      <w:r w:rsidR="002E603C" w:rsidRPr="00090D74">
        <w:t>–</w:t>
      </w:r>
      <w:r w:rsidRPr="00090D74">
        <w:t>43.</w:t>
      </w:r>
    </w:p>
    <w:p w14:paraId="49F96388" w14:textId="16438B30" w:rsidR="00E1026A" w:rsidRPr="00E1026A" w:rsidRDefault="00E1026A" w:rsidP="00090D74">
      <w:pPr>
        <w:pStyle w:val="References"/>
      </w:pPr>
      <w:proofErr w:type="spellStart"/>
      <w:r>
        <w:t>Guthman</w:t>
      </w:r>
      <w:proofErr w:type="spellEnd"/>
      <w:r>
        <w:t xml:space="preserve">, Julie. 2013. “Fatuous Measures: the Artifactual Construction of the Obesity </w:t>
      </w:r>
      <w:proofErr w:type="spellStart"/>
      <w:r>
        <w:t>Epidemnic</w:t>
      </w:r>
      <w:proofErr w:type="spellEnd"/>
      <w:r>
        <w:t xml:space="preserve">.” </w:t>
      </w:r>
      <w:r>
        <w:rPr>
          <w:i/>
          <w:iCs/>
        </w:rPr>
        <w:t>Critical Public Health</w:t>
      </w:r>
      <w:r>
        <w:t xml:space="preserve"> 23 (3): 263</w:t>
      </w:r>
      <w:r w:rsidRPr="00090D74">
        <w:t>–</w:t>
      </w:r>
      <w:r>
        <w:t xml:space="preserve">273. </w:t>
      </w:r>
      <w:hyperlink r:id="rId31" w:history="1">
        <w:r w:rsidRPr="00C41ADE">
          <w:rPr>
            <w:rStyle w:val="Hyperlink"/>
          </w:rPr>
          <w:t>https://doi.org/10.1080/09581596.2013.766670</w:t>
        </w:r>
      </w:hyperlink>
      <w:r>
        <w:t xml:space="preserve">. </w:t>
      </w:r>
    </w:p>
    <w:p w14:paraId="3E768878" w14:textId="71E319E7" w:rsidR="006E0BCE" w:rsidRPr="00090D74" w:rsidRDefault="004D4061" w:rsidP="00090D74">
      <w:pPr>
        <w:pStyle w:val="References"/>
        <w:rPr>
          <w:color w:val="333333"/>
        </w:rPr>
      </w:pPr>
      <w:r w:rsidRPr="00090D74">
        <w:t xml:space="preserve">Hackett, Abigail, and </w:t>
      </w:r>
      <w:proofErr w:type="spellStart"/>
      <w:r w:rsidRPr="00090D74">
        <w:t>Pauliina</w:t>
      </w:r>
      <w:proofErr w:type="spellEnd"/>
      <w:r w:rsidRPr="00090D74">
        <w:t xml:space="preserve"> </w:t>
      </w:r>
      <w:proofErr w:type="spellStart"/>
      <w:r w:rsidRPr="00090D74">
        <w:t>Rautio</w:t>
      </w:r>
      <w:proofErr w:type="spellEnd"/>
      <w:r w:rsidRPr="00090D74">
        <w:t xml:space="preserve">. 2019. </w:t>
      </w:r>
      <w:r w:rsidR="00090D74">
        <w:t>“</w:t>
      </w:r>
      <w:r w:rsidRPr="00090D74">
        <w:t xml:space="preserve">Answering the </w:t>
      </w:r>
      <w:r w:rsidR="006A2FBC" w:rsidRPr="00090D74">
        <w:t>W</w:t>
      </w:r>
      <w:r w:rsidRPr="00090D74">
        <w:t xml:space="preserve">orld: Young </w:t>
      </w:r>
      <w:r w:rsidR="006A2FBC" w:rsidRPr="00090D74">
        <w:t>C</w:t>
      </w:r>
      <w:r w:rsidRPr="00090D74">
        <w:t xml:space="preserve">hildren’s </w:t>
      </w:r>
      <w:r w:rsidR="006A2FBC" w:rsidRPr="00090D74">
        <w:t>R</w:t>
      </w:r>
      <w:r w:rsidRPr="00090D74">
        <w:t xml:space="preserve">unning and </w:t>
      </w:r>
      <w:r w:rsidR="006A2FBC" w:rsidRPr="00090D74">
        <w:t>R</w:t>
      </w:r>
      <w:r w:rsidRPr="00090D74">
        <w:t xml:space="preserve">olling as </w:t>
      </w:r>
      <w:r w:rsidR="006A2FBC" w:rsidRPr="00090D74">
        <w:t>M</w:t>
      </w:r>
      <w:r w:rsidRPr="00090D74">
        <w:t>ore-than-</w:t>
      </w:r>
      <w:r w:rsidR="006A2FBC" w:rsidRPr="00090D74">
        <w:t>Hu</w:t>
      </w:r>
      <w:r w:rsidRPr="00090D74">
        <w:t xml:space="preserve">man </w:t>
      </w:r>
      <w:r w:rsidR="006A2FBC" w:rsidRPr="00090D74">
        <w:t>M</w:t>
      </w:r>
      <w:r w:rsidRPr="00090D74">
        <w:t xml:space="preserve">ultimodal </w:t>
      </w:r>
      <w:r w:rsidR="006A2FBC" w:rsidRPr="00090D74">
        <w:t>M</w:t>
      </w:r>
      <w:r w:rsidRPr="00090D74">
        <w:t xml:space="preserve">eaning </w:t>
      </w:r>
      <w:r w:rsidR="006A2FBC" w:rsidRPr="00090D74">
        <w:t>M</w:t>
      </w:r>
      <w:r w:rsidRPr="00090D74">
        <w:t>aking.</w:t>
      </w:r>
      <w:r w:rsidR="00090D74">
        <w:t>”</w:t>
      </w:r>
      <w:r w:rsidRPr="00090D74">
        <w:t> </w:t>
      </w:r>
      <w:r w:rsidRPr="00090D74">
        <w:rPr>
          <w:i/>
          <w:iCs/>
        </w:rPr>
        <w:t>International Journal of Qualitative Studies in Education</w:t>
      </w:r>
      <w:r w:rsidRPr="00090D74">
        <w:t> 32</w:t>
      </w:r>
      <w:r w:rsidR="00386517" w:rsidRPr="00090D74">
        <w:t xml:space="preserve"> </w:t>
      </w:r>
      <w:r w:rsidRPr="00090D74">
        <w:t>(8): 1019</w:t>
      </w:r>
      <w:r w:rsidR="00386517" w:rsidRPr="00090D74">
        <w:t>–</w:t>
      </w:r>
      <w:r w:rsidRPr="00090D74">
        <w:t>1031.</w:t>
      </w:r>
      <w:r w:rsidR="00090D74" w:rsidRPr="00090D74">
        <w:t xml:space="preserve"> </w:t>
      </w:r>
      <w:hyperlink r:id="rId32" w:history="1">
        <w:r w:rsidR="00090D74" w:rsidRPr="00090D74">
          <w:rPr>
            <w:rStyle w:val="Hyperlink"/>
            <w:rFonts w:cs="Open Sans"/>
          </w:rPr>
          <w:t>https://doi.org/10.1080/09518398.2019.1635282</w:t>
        </w:r>
      </w:hyperlink>
      <w:r w:rsidR="00090D74" w:rsidRPr="00090D74">
        <w:t>.</w:t>
      </w:r>
    </w:p>
    <w:p w14:paraId="4BB1ADB4" w14:textId="5F1880A4" w:rsidR="00090D74" w:rsidRPr="00090D74" w:rsidRDefault="00305989" w:rsidP="00090D74">
      <w:pPr>
        <w:pStyle w:val="References"/>
      </w:pPr>
      <w:r w:rsidRPr="00090D74">
        <w:t xml:space="preserve">Haraway, Donna. 1988. </w:t>
      </w:r>
      <w:r w:rsidR="00090D74">
        <w:t>“</w:t>
      </w:r>
      <w:r w:rsidRPr="00090D74">
        <w:t>Situated Knowledges: The Science Question in Feminism and the Privilege of Partial Perspective.</w:t>
      </w:r>
      <w:r w:rsidR="00090D74">
        <w:t>”</w:t>
      </w:r>
      <w:r w:rsidRPr="00090D74">
        <w:t> </w:t>
      </w:r>
      <w:r w:rsidRPr="00090D74">
        <w:rPr>
          <w:i/>
          <w:iCs/>
        </w:rPr>
        <w:t>Feminist Studies</w:t>
      </w:r>
      <w:r w:rsidRPr="00090D74">
        <w:t> 14</w:t>
      </w:r>
      <w:r w:rsidR="00090D74">
        <w:t xml:space="preserve"> </w:t>
      </w:r>
      <w:r w:rsidRPr="00090D74">
        <w:t>(3): 575</w:t>
      </w:r>
      <w:r w:rsidR="00090D74" w:rsidRPr="00090D74">
        <w:t>–</w:t>
      </w:r>
      <w:r w:rsidRPr="00090D74">
        <w:t>599.</w:t>
      </w:r>
      <w:r w:rsidR="00090D74" w:rsidRPr="00090D74">
        <w:t xml:space="preserve"> </w:t>
      </w:r>
      <w:hyperlink r:id="rId33" w:tgtFrame="_blank" w:tooltip="This link opens in a new window" w:history="1">
        <w:r w:rsidR="00090D74" w:rsidRPr="00090D74">
          <w:rPr>
            <w:rStyle w:val="Hyperlink"/>
            <w:rFonts w:eastAsia="Helvetica Neue"/>
            <w:spacing w:val="-5"/>
            <w:shd w:val="clear" w:color="auto" w:fill="FFFFFF"/>
          </w:rPr>
          <w:t>https://doi.org/10.2307/3178066</w:t>
        </w:r>
      </w:hyperlink>
      <w:r w:rsidR="00090D74" w:rsidRPr="00090D74">
        <w:t>.</w:t>
      </w:r>
    </w:p>
    <w:p w14:paraId="60AEB6AF" w14:textId="68BF0EB0" w:rsidR="00D936F6" w:rsidRPr="00090D74" w:rsidRDefault="00305989" w:rsidP="00090D74">
      <w:pPr>
        <w:pStyle w:val="References"/>
      </w:pPr>
      <w:r w:rsidRPr="00090D74">
        <w:t xml:space="preserve">———. </w:t>
      </w:r>
      <w:r w:rsidR="00D936F6" w:rsidRPr="00090D74">
        <w:t>1990</w:t>
      </w:r>
      <w:r w:rsidR="00D936F6" w:rsidRPr="00090D74">
        <w:rPr>
          <w:i/>
        </w:rPr>
        <w:t>. Primate Visions: Gender, Race, and Nature in the World of Modern Science</w:t>
      </w:r>
      <w:r w:rsidR="00D936F6" w:rsidRPr="00090D74">
        <w:t>. New York: Routledge.</w:t>
      </w:r>
    </w:p>
    <w:p w14:paraId="29A352D5" w14:textId="62BE9762" w:rsidR="00D936F6" w:rsidRPr="00090D74" w:rsidRDefault="005C30F5" w:rsidP="00090D74">
      <w:pPr>
        <w:pStyle w:val="References"/>
      </w:pPr>
      <w:r w:rsidRPr="00090D74">
        <w:t>———</w:t>
      </w:r>
      <w:r w:rsidR="00D936F6" w:rsidRPr="00090D74">
        <w:t xml:space="preserve">. 2013. </w:t>
      </w:r>
      <w:r w:rsidR="00D936F6" w:rsidRPr="00090D74">
        <w:rPr>
          <w:i/>
        </w:rPr>
        <w:t>Simians, Cyborgs, and Women: The Reinvention of Nature</w:t>
      </w:r>
      <w:r w:rsidR="00D936F6" w:rsidRPr="00090D74">
        <w:t xml:space="preserve">. New York: Routledge. </w:t>
      </w:r>
    </w:p>
    <w:p w14:paraId="79AD877F" w14:textId="6F307203" w:rsidR="00D936F6" w:rsidRPr="00090D74" w:rsidRDefault="005C30F5" w:rsidP="00090D74">
      <w:pPr>
        <w:pStyle w:val="References"/>
      </w:pPr>
      <w:r w:rsidRPr="00090D74">
        <w:t>———</w:t>
      </w:r>
      <w:r w:rsidR="00D936F6" w:rsidRPr="00090D74">
        <w:t xml:space="preserve">. 2016. </w:t>
      </w:r>
      <w:r w:rsidR="00D936F6" w:rsidRPr="00090D74">
        <w:rPr>
          <w:i/>
        </w:rPr>
        <w:t xml:space="preserve">Staying with the Trouble: Making Kin in the </w:t>
      </w:r>
      <w:proofErr w:type="spellStart"/>
      <w:r w:rsidR="00D936F6" w:rsidRPr="00090D74">
        <w:rPr>
          <w:i/>
        </w:rPr>
        <w:t>Chthulucene</w:t>
      </w:r>
      <w:proofErr w:type="spellEnd"/>
      <w:r w:rsidR="00D936F6" w:rsidRPr="00090D74">
        <w:t xml:space="preserve">. </w:t>
      </w:r>
      <w:r w:rsidR="00AC50E5" w:rsidRPr="00090D74">
        <w:t>Durham, NC:</w:t>
      </w:r>
      <w:r w:rsidR="00D936F6" w:rsidRPr="00090D74">
        <w:t xml:space="preserve"> Duke University Press. </w:t>
      </w:r>
    </w:p>
    <w:p w14:paraId="3092DD5E" w14:textId="702253C7" w:rsidR="00FC4296" w:rsidRPr="00090D74" w:rsidRDefault="00FC4296" w:rsidP="00090D74">
      <w:pPr>
        <w:pStyle w:val="References"/>
      </w:pPr>
      <w:r w:rsidRPr="00090D74">
        <w:t xml:space="preserve">Haraway, Donna, and Banu Subramaniam. 20201. </w:t>
      </w:r>
      <w:r w:rsidR="00090D74">
        <w:t>“</w:t>
      </w:r>
      <w:r w:rsidRPr="00090D74">
        <w:t>Donna Haraway and Banu Subramaniam in Conversation (April 22, 2021—excerpt).</w:t>
      </w:r>
      <w:r w:rsidR="00090D74">
        <w:t>”</w:t>
      </w:r>
      <w:r w:rsidRPr="00090D74">
        <w:t> </w:t>
      </w:r>
      <w:r w:rsidRPr="00090D74">
        <w:rPr>
          <w:i/>
          <w:iCs/>
        </w:rPr>
        <w:t>Catalyst: Feminism, Theory, Technoscience</w:t>
      </w:r>
      <w:r w:rsidRPr="00090D74">
        <w:t> </w:t>
      </w:r>
      <w:r w:rsidR="00E92E86" w:rsidRPr="00090D74">
        <w:t>7</w:t>
      </w:r>
      <w:r w:rsidR="00090D74">
        <w:t xml:space="preserve"> </w:t>
      </w:r>
      <w:r w:rsidR="00E92E86" w:rsidRPr="00090D74">
        <w:t>(2): 1</w:t>
      </w:r>
      <w:r w:rsidR="00090D74" w:rsidRPr="00090D74">
        <w:t>–</w:t>
      </w:r>
      <w:r w:rsidR="00E92E86" w:rsidRPr="00090D74">
        <w:t>3.</w:t>
      </w:r>
      <w:r w:rsidR="00090D74" w:rsidRPr="00090D74">
        <w:t xml:space="preserve"> </w:t>
      </w:r>
      <w:hyperlink r:id="rId34" w:history="1">
        <w:r w:rsidR="00090D74" w:rsidRPr="00090D74">
          <w:rPr>
            <w:rStyle w:val="Hyperlink"/>
            <w:rFonts w:eastAsia="Helvetica Neue"/>
            <w:color w:val="000066"/>
          </w:rPr>
          <w:t>https://doi.org/10.28968/cftt.v7i2.37646</w:t>
        </w:r>
      </w:hyperlink>
      <w:r w:rsidR="00090D74" w:rsidRPr="00090D74">
        <w:t>.</w:t>
      </w:r>
    </w:p>
    <w:p w14:paraId="11341657" w14:textId="3684F46B" w:rsidR="00D936F6" w:rsidRPr="00090D74" w:rsidRDefault="00D936F6" w:rsidP="00090D74">
      <w:pPr>
        <w:pStyle w:val="References"/>
      </w:pPr>
      <w:r w:rsidRPr="00090D74">
        <w:t>Harding, Sandra G. 1994. “Is Science Multicultural?: Challenges, Resources, Opportunities, Uncertainties.”</w:t>
      </w:r>
      <w:r w:rsidR="00381C10" w:rsidRPr="00090D74">
        <w:t xml:space="preserve"> </w:t>
      </w:r>
      <w:r w:rsidRPr="00090D74">
        <w:rPr>
          <w:i/>
          <w:iCs/>
        </w:rPr>
        <w:t>Configurations</w:t>
      </w:r>
      <w:r w:rsidR="00381C10" w:rsidRPr="00090D74">
        <w:t xml:space="preserve"> </w:t>
      </w:r>
      <w:r w:rsidRPr="00090D74">
        <w:t>2</w:t>
      </w:r>
      <w:r w:rsidR="00381C10" w:rsidRPr="00090D74">
        <w:t xml:space="preserve"> (</w:t>
      </w:r>
      <w:r w:rsidRPr="00090D74">
        <w:t>2</w:t>
      </w:r>
      <w:r w:rsidR="00381C10" w:rsidRPr="00090D74">
        <w:t>)</w:t>
      </w:r>
      <w:r w:rsidRPr="00090D74">
        <w:t>: 301</w:t>
      </w:r>
      <w:r w:rsidR="002F0119" w:rsidRPr="00090D74">
        <w:t>–</w:t>
      </w:r>
      <w:r w:rsidRPr="00090D74">
        <w:t xml:space="preserve">30. </w:t>
      </w:r>
      <w:hyperlink r:id="rId35" w:history="1">
        <w:r w:rsidR="005922CB" w:rsidRPr="00090D74">
          <w:rPr>
            <w:rStyle w:val="Hyperlink"/>
          </w:rPr>
          <w:t>http://doi.org/</w:t>
        </w:r>
        <w:r w:rsidRPr="00090D74">
          <w:rPr>
            <w:rStyle w:val="Hyperlink"/>
          </w:rPr>
          <w:t>10.1353/con.1994.0019</w:t>
        </w:r>
      </w:hyperlink>
      <w:r w:rsidR="009908CE" w:rsidRPr="00090D74">
        <w:t>.</w:t>
      </w:r>
    </w:p>
    <w:p w14:paraId="1649BD2F" w14:textId="000A17CD" w:rsidR="00D936F6" w:rsidRPr="00090D74" w:rsidRDefault="000A7306" w:rsidP="00090D74">
      <w:pPr>
        <w:pStyle w:val="References"/>
      </w:pPr>
      <w:r w:rsidRPr="00090D74">
        <w:t>———</w:t>
      </w:r>
      <w:r w:rsidR="00D936F6" w:rsidRPr="00090D74">
        <w:t xml:space="preserve">. 2006. </w:t>
      </w:r>
      <w:r w:rsidR="00D936F6" w:rsidRPr="00090D74">
        <w:rPr>
          <w:i/>
        </w:rPr>
        <w:t>Science and Social Inequality: Feminist and Postcolonial Issues</w:t>
      </w:r>
      <w:r w:rsidR="00D936F6" w:rsidRPr="00090D74">
        <w:t>. Chicago: University of Illinois Press</w:t>
      </w:r>
      <w:r w:rsidR="00FA29EA" w:rsidRPr="00090D74">
        <w:t>.</w:t>
      </w:r>
    </w:p>
    <w:p w14:paraId="25EB62AE" w14:textId="3D2B66E5" w:rsidR="00D936F6" w:rsidRPr="00090D74" w:rsidRDefault="000A7306" w:rsidP="00090D74">
      <w:pPr>
        <w:pStyle w:val="References"/>
      </w:pPr>
      <w:r w:rsidRPr="00090D74">
        <w:t>———</w:t>
      </w:r>
      <w:r w:rsidR="00D936F6" w:rsidRPr="00090D74">
        <w:t>. 2016.</w:t>
      </w:r>
      <w:r w:rsidR="008E6A75" w:rsidRPr="00090D74">
        <w:t xml:space="preserve"> </w:t>
      </w:r>
      <w:r w:rsidR="00D936F6" w:rsidRPr="00090D74">
        <w:rPr>
          <w:i/>
          <w:iCs/>
        </w:rPr>
        <w:t>Whose Science? Whose Knowledge?</w:t>
      </w:r>
      <w:r w:rsidR="00D936F6" w:rsidRPr="00090D74">
        <w:t xml:space="preserve"> New York: Cornell University Press.</w:t>
      </w:r>
    </w:p>
    <w:p w14:paraId="5235864D" w14:textId="32040064" w:rsidR="00D936F6" w:rsidRDefault="00D936F6" w:rsidP="00090D74">
      <w:pPr>
        <w:pStyle w:val="References"/>
      </w:pPr>
      <w:r w:rsidRPr="00090D74">
        <w:t xml:space="preserve">Harwood, Valerie. 2009. “Theorizing </w:t>
      </w:r>
      <w:proofErr w:type="spellStart"/>
      <w:r w:rsidRPr="00090D74">
        <w:t>Biopedagogies</w:t>
      </w:r>
      <w:proofErr w:type="spellEnd"/>
      <w:r w:rsidRPr="00090D74">
        <w:t xml:space="preserve">.” In </w:t>
      </w:r>
      <w:r w:rsidRPr="00090D74">
        <w:rPr>
          <w:i/>
          <w:iCs/>
        </w:rPr>
        <w:t xml:space="preserve">Biopolitics and the “Obesity Epidemic”: Governing Bodies, </w:t>
      </w:r>
      <w:r w:rsidRPr="00090D74">
        <w:t>edited by Jan Wright and Valerie Harwood, 15</w:t>
      </w:r>
      <w:r w:rsidR="002F0119" w:rsidRPr="00090D74">
        <w:t>–</w:t>
      </w:r>
      <w:r w:rsidRPr="00090D74">
        <w:t>30. New York: Routledge.</w:t>
      </w:r>
    </w:p>
    <w:p w14:paraId="5E8FCBAD" w14:textId="2C208E5F" w:rsidR="00282DA8" w:rsidRPr="00282DA8" w:rsidRDefault="00282DA8" w:rsidP="00090D74">
      <w:pPr>
        <w:pStyle w:val="References"/>
      </w:pPr>
      <w:r>
        <w:t xml:space="preserve">Herndon, April Michelle. 2005. “Collateral Damage from Friendly Fire?: Race, Nation, Class and the ‘War Against Obesity.’” </w:t>
      </w:r>
      <w:r>
        <w:rPr>
          <w:i/>
          <w:iCs/>
        </w:rPr>
        <w:t>Social Semiotics</w:t>
      </w:r>
      <w:r>
        <w:t xml:space="preserve"> 15 (2): 127</w:t>
      </w:r>
      <w:r w:rsidRPr="00090D74">
        <w:t>–</w:t>
      </w:r>
      <w:r>
        <w:t xml:space="preserve">141. </w:t>
      </w:r>
      <w:hyperlink r:id="rId36" w:history="1">
        <w:r w:rsidRPr="00C41ADE">
          <w:rPr>
            <w:rStyle w:val="Hyperlink"/>
          </w:rPr>
          <w:t>https://doi.org/10.1080/10350330500154634</w:t>
        </w:r>
      </w:hyperlink>
      <w:r>
        <w:t>.</w:t>
      </w:r>
    </w:p>
    <w:p w14:paraId="1B830C2D" w14:textId="2B0A7C6D" w:rsidR="00D936F6" w:rsidRPr="00090D74" w:rsidRDefault="00D936F6" w:rsidP="00090D74">
      <w:pPr>
        <w:pStyle w:val="References"/>
      </w:pPr>
      <w:r w:rsidRPr="00090D74">
        <w:t xml:space="preserve">Hodgins, B. Denise. 2014. “Playing with Dolls: (Re)storying Gendered Caring Pedagogies.” </w:t>
      </w:r>
      <w:r w:rsidRPr="00090D74">
        <w:rPr>
          <w:i/>
        </w:rPr>
        <w:t xml:space="preserve">International Journal of Child, Youth, and Family Studies </w:t>
      </w:r>
      <w:r w:rsidRPr="00090D74">
        <w:rPr>
          <w:iCs/>
        </w:rPr>
        <w:t>5</w:t>
      </w:r>
      <w:r w:rsidR="006D6072" w:rsidRPr="00090D74">
        <w:rPr>
          <w:iCs/>
        </w:rPr>
        <w:t xml:space="preserve"> (</w:t>
      </w:r>
      <w:r w:rsidRPr="00090D74">
        <w:t>4.2</w:t>
      </w:r>
      <w:r w:rsidR="006D6072" w:rsidRPr="00090D74">
        <w:t>)</w:t>
      </w:r>
      <w:r w:rsidRPr="00090D74">
        <w:t>: 782</w:t>
      </w:r>
      <w:r w:rsidRPr="00090D74">
        <w:rPr>
          <w:lang w:val="en-GB"/>
        </w:rPr>
        <w:t>–</w:t>
      </w:r>
      <w:r w:rsidRPr="00090D74">
        <w:t xml:space="preserve">807. </w:t>
      </w:r>
      <w:hyperlink r:id="rId37" w:history="1">
        <w:r w:rsidR="005922CB" w:rsidRPr="00090D74">
          <w:rPr>
            <w:rStyle w:val="Hyperlink"/>
          </w:rPr>
          <w:t>http://doi.org/</w:t>
        </w:r>
        <w:r w:rsidRPr="00090D74">
          <w:rPr>
            <w:rStyle w:val="Hyperlink"/>
          </w:rPr>
          <w:t>10.18357/ijcyfs.hodginsbd.5422014</w:t>
        </w:r>
      </w:hyperlink>
      <w:r w:rsidR="0022520A" w:rsidRPr="00090D74">
        <w:t>.</w:t>
      </w:r>
    </w:p>
    <w:p w14:paraId="253561A0" w14:textId="5CC413E0" w:rsidR="00D936F6" w:rsidRDefault="00D936F6" w:rsidP="00090D74">
      <w:pPr>
        <w:pStyle w:val="References"/>
      </w:pPr>
      <w:r w:rsidRPr="00090D74">
        <w:lastRenderedPageBreak/>
        <w:t>Holmes, Rachel, and Liz Jones. 2016. “Flickering, Spilling and Diffusing Body</w:t>
      </w:r>
      <w:r w:rsidR="006F201F" w:rsidRPr="00090D74">
        <w:t>/K</w:t>
      </w:r>
      <w:r w:rsidRPr="00090D74">
        <w:t xml:space="preserve">nowledge in the Posthuman Early Years.” In </w:t>
      </w:r>
      <w:r w:rsidRPr="00090D74">
        <w:rPr>
          <w:i/>
        </w:rPr>
        <w:t>Posthuman Research Practices in Education</w:t>
      </w:r>
      <w:r w:rsidRPr="00090D74">
        <w:t>, edited by Carol A. Taylor and Christina Hughes, 108</w:t>
      </w:r>
      <w:r w:rsidRPr="00090D74">
        <w:rPr>
          <w:lang w:val="en-GB"/>
        </w:rPr>
        <w:t>–</w:t>
      </w:r>
      <w:r w:rsidRPr="00090D74">
        <w:t xml:space="preserve">27. Hampshire: Palgrave. </w:t>
      </w:r>
    </w:p>
    <w:p w14:paraId="693B5D4D" w14:textId="7D2422A9" w:rsidR="007E4B77" w:rsidRPr="00A703E2" w:rsidRDefault="007E4B77" w:rsidP="00090D74">
      <w:pPr>
        <w:pStyle w:val="References"/>
      </w:pPr>
      <w:proofErr w:type="spellStart"/>
      <w:r>
        <w:t>Hylton</w:t>
      </w:r>
      <w:proofErr w:type="spellEnd"/>
      <w:r>
        <w:t xml:space="preserve">, </w:t>
      </w:r>
      <w:r w:rsidR="00A703E2">
        <w:t xml:space="preserve">Kevin. 2015. “‘Race’ Talk! Tensions and Contradictions in Sport and PE.” </w:t>
      </w:r>
      <w:r w:rsidR="00A703E2">
        <w:rPr>
          <w:i/>
          <w:iCs/>
        </w:rPr>
        <w:t xml:space="preserve">Physical Education and Sport Pedagogy </w:t>
      </w:r>
      <w:r w:rsidR="00A703E2">
        <w:t>20 (5): 503</w:t>
      </w:r>
      <w:r w:rsidR="00A703E2" w:rsidRPr="00090D74">
        <w:t>–</w:t>
      </w:r>
      <w:r w:rsidR="00A703E2">
        <w:t xml:space="preserve">516. </w:t>
      </w:r>
      <w:hyperlink r:id="rId38" w:history="1">
        <w:r w:rsidR="00A703E2" w:rsidRPr="00C41ADE">
          <w:rPr>
            <w:rStyle w:val="Hyperlink"/>
          </w:rPr>
          <w:t>https://doi.org/10.1080/17408989.2015.1043253</w:t>
        </w:r>
      </w:hyperlink>
      <w:r w:rsidR="00A703E2">
        <w:t>.</w:t>
      </w:r>
    </w:p>
    <w:p w14:paraId="2FAE8AD0" w14:textId="113DCF7D" w:rsidR="00D662C5" w:rsidRPr="00090D74" w:rsidRDefault="00D662C5" w:rsidP="00090D74">
      <w:pPr>
        <w:pStyle w:val="References"/>
      </w:pPr>
      <w:proofErr w:type="spellStart"/>
      <w:r w:rsidRPr="00090D74">
        <w:t>Instone</w:t>
      </w:r>
      <w:proofErr w:type="spellEnd"/>
      <w:r w:rsidRPr="00090D74">
        <w:t xml:space="preserve">, Lesley, and </w:t>
      </w:r>
      <w:proofErr w:type="spellStart"/>
      <w:r w:rsidRPr="00090D74">
        <w:t>Affrica</w:t>
      </w:r>
      <w:proofErr w:type="spellEnd"/>
      <w:r w:rsidRPr="00090D74">
        <w:t xml:space="preserve"> Taylor. 2016. </w:t>
      </w:r>
      <w:r w:rsidR="00090D74">
        <w:t>“</w:t>
      </w:r>
      <w:r w:rsidRPr="00090D74">
        <w:t>Thinking About Inheritance through the Figure of the Anthropocene, from the Antipodes and in the Presence of Others.</w:t>
      </w:r>
      <w:r w:rsidR="00090D74">
        <w:t>”</w:t>
      </w:r>
      <w:r w:rsidRPr="00090D74">
        <w:t> </w:t>
      </w:r>
      <w:r w:rsidRPr="00090D74">
        <w:rPr>
          <w:i/>
          <w:iCs/>
        </w:rPr>
        <w:t>Environmental Humanities</w:t>
      </w:r>
      <w:r w:rsidRPr="00090D74">
        <w:t> 7</w:t>
      </w:r>
      <w:r w:rsidR="00090D74" w:rsidRPr="00090D74">
        <w:t xml:space="preserve"> </w:t>
      </w:r>
      <w:r w:rsidRPr="00090D74">
        <w:t>(1): 133</w:t>
      </w:r>
      <w:r w:rsidR="00090D74" w:rsidRPr="00090D74">
        <w:t>–</w:t>
      </w:r>
      <w:r w:rsidRPr="00090D74">
        <w:t>150.</w:t>
      </w:r>
      <w:r w:rsidR="00090D74" w:rsidRPr="00090D74">
        <w:t xml:space="preserve"> </w:t>
      </w:r>
      <w:hyperlink r:id="rId39" w:tgtFrame="_blank" w:history="1">
        <w:r w:rsidR="00090D74" w:rsidRPr="00090D74">
          <w:rPr>
            <w:rStyle w:val="Hyperlink"/>
            <w:rFonts w:eastAsia="Helvetica Neue"/>
            <w:bdr w:val="none" w:sz="0" w:space="0" w:color="auto" w:frame="1"/>
            <w:shd w:val="clear" w:color="auto" w:fill="FFFFFF"/>
          </w:rPr>
          <w:t>https://doi.org/10.1215/22011919-3616371</w:t>
        </w:r>
      </w:hyperlink>
      <w:r w:rsidR="00090D74" w:rsidRPr="00090D74">
        <w:t>.</w:t>
      </w:r>
    </w:p>
    <w:p w14:paraId="4EA9FA02" w14:textId="7084AC47" w:rsidR="00F2395A" w:rsidRPr="00F02A47" w:rsidRDefault="00D936F6" w:rsidP="00F02A47">
      <w:pPr>
        <w:pStyle w:val="References"/>
      </w:pPr>
      <w:proofErr w:type="spellStart"/>
      <w:r w:rsidRPr="00F02A47">
        <w:t>Iorio</w:t>
      </w:r>
      <w:proofErr w:type="spellEnd"/>
      <w:r w:rsidRPr="00F02A47">
        <w:t>, Jeanne Marie, Catherine Hamm, Will Parnell, and Elizabeth Quintero. 2017. “Place, Matters of Concern, and Pedagogy: Making Impactful Connections with our Planet.”</w:t>
      </w:r>
      <w:r w:rsidR="00AC6C7C" w:rsidRPr="00F02A47">
        <w:t xml:space="preserve"> </w:t>
      </w:r>
      <w:r w:rsidRPr="00F02A47">
        <w:rPr>
          <w:i/>
          <w:iCs/>
        </w:rPr>
        <w:t>Journal of Early Childhood Teacher Education</w:t>
      </w:r>
      <w:r w:rsidR="00AC6C7C" w:rsidRPr="00F02A47">
        <w:t xml:space="preserve"> </w:t>
      </w:r>
      <w:r w:rsidRPr="00F02A47">
        <w:t>38</w:t>
      </w:r>
      <w:r w:rsidR="005922CB" w:rsidRPr="00F02A47">
        <w:t xml:space="preserve"> (</w:t>
      </w:r>
      <w:r w:rsidRPr="00F02A47">
        <w:t>2</w:t>
      </w:r>
      <w:r w:rsidR="005922CB" w:rsidRPr="00F02A47">
        <w:t>)</w:t>
      </w:r>
      <w:r w:rsidRPr="00F02A47">
        <w:t>: 121</w:t>
      </w:r>
      <w:r w:rsidRPr="00F02A47">
        <w:rPr>
          <w:lang w:val="en-GB"/>
        </w:rPr>
        <w:t>–</w:t>
      </w:r>
      <w:r w:rsidRPr="00F02A47">
        <w:t xml:space="preserve">35. </w:t>
      </w:r>
      <w:hyperlink r:id="rId40" w:history="1">
        <w:r w:rsidR="005922CB" w:rsidRPr="00F02A47">
          <w:rPr>
            <w:rStyle w:val="Hyperlink"/>
          </w:rPr>
          <w:t>http://doi.org/</w:t>
        </w:r>
        <w:r w:rsidRPr="00F02A47">
          <w:rPr>
            <w:rStyle w:val="Hyperlink"/>
          </w:rPr>
          <w:t>10.1080/10901027.2017.1306600</w:t>
        </w:r>
      </w:hyperlink>
      <w:r w:rsidR="00C9410E" w:rsidRPr="00F02A47">
        <w:t>.</w:t>
      </w:r>
    </w:p>
    <w:p w14:paraId="2437C2F3" w14:textId="441CBD43" w:rsidR="00F02A47" w:rsidRDefault="00F2395A" w:rsidP="00F02A47">
      <w:pPr>
        <w:pStyle w:val="References"/>
      </w:pPr>
      <w:r w:rsidRPr="00F02A47">
        <w:t xml:space="preserve">Jackson, Alecia Youngblood. 2016. </w:t>
      </w:r>
      <w:r w:rsidR="00F02A47">
        <w:t>“</w:t>
      </w:r>
      <w:r w:rsidRPr="00F02A47">
        <w:t>An Ontology of a Backflip.</w:t>
      </w:r>
      <w:r w:rsidR="00F02A47">
        <w:t>”</w:t>
      </w:r>
      <w:r w:rsidRPr="00F02A47">
        <w:t> </w:t>
      </w:r>
      <w:r w:rsidRPr="00F02A47">
        <w:rPr>
          <w:i/>
          <w:iCs/>
        </w:rPr>
        <w:t>Cultural Studies Critical Methodologies</w:t>
      </w:r>
      <w:r w:rsidRPr="00F02A47">
        <w:t> 16</w:t>
      </w:r>
      <w:r w:rsidR="00F02A47">
        <w:t xml:space="preserve"> </w:t>
      </w:r>
      <w:r w:rsidRPr="00F02A47">
        <w:t>(2): 183</w:t>
      </w:r>
      <w:r w:rsidR="00F02A47" w:rsidRPr="00F02A47">
        <w:rPr>
          <w:lang w:val="en-GB"/>
        </w:rPr>
        <w:t>–</w:t>
      </w:r>
      <w:r w:rsidRPr="00F02A47">
        <w:t>192.</w:t>
      </w:r>
      <w:r w:rsidR="00F02A47" w:rsidRPr="00F02A47">
        <w:t xml:space="preserve"> </w:t>
      </w:r>
      <w:hyperlink r:id="rId41" w:history="1">
        <w:r w:rsidR="00F02A47" w:rsidRPr="00F02A47">
          <w:rPr>
            <w:rStyle w:val="Hyperlink"/>
            <w:rFonts w:eastAsia="Helvetica Neue" w:cs="Arial"/>
            <w:shd w:val="clear" w:color="auto" w:fill="FFFFFF"/>
          </w:rPr>
          <w:t>https://doi.org/10.1177/1532708616634735</w:t>
        </w:r>
      </w:hyperlink>
      <w:r w:rsidR="00F02A47" w:rsidRPr="00F02A47">
        <w:t>.</w:t>
      </w:r>
    </w:p>
    <w:p w14:paraId="1D958AB5" w14:textId="54F1E658" w:rsidR="003959E7" w:rsidRPr="00F02A47" w:rsidRDefault="003959E7" w:rsidP="00F02A47">
      <w:pPr>
        <w:pStyle w:val="References"/>
      </w:pPr>
      <w:r>
        <w:t xml:space="preserve">Kendrick, Rachael. 2011. “The Stomach is a Grave: Epidemic Obesity and the Metabolic Body.” PhD Thesis, The University of Melbourne. </w:t>
      </w:r>
      <w:hyperlink r:id="rId42" w:history="1">
        <w:r w:rsidRPr="00C41ADE">
          <w:rPr>
            <w:rStyle w:val="Hyperlink"/>
          </w:rPr>
          <w:t>https://minerva-access.unimelb.edu.au/handle/11343/36194</w:t>
        </w:r>
      </w:hyperlink>
      <w:r>
        <w:t xml:space="preserve">. </w:t>
      </w:r>
    </w:p>
    <w:p w14:paraId="67B946F8" w14:textId="2DF82888" w:rsidR="00D936F6" w:rsidRPr="00F02A47" w:rsidRDefault="00D936F6" w:rsidP="00F02A47">
      <w:pPr>
        <w:pStyle w:val="References"/>
      </w:pPr>
      <w:r w:rsidRPr="00F02A47">
        <w:t xml:space="preserve">Kessler, Shirley, and Beth Blue </w:t>
      </w:r>
      <w:proofErr w:type="spellStart"/>
      <w:r w:rsidRPr="00F02A47">
        <w:t>Swadener</w:t>
      </w:r>
      <w:proofErr w:type="spellEnd"/>
      <w:r w:rsidR="00D0637B" w:rsidRPr="00F02A47">
        <w:t>, eds.</w:t>
      </w:r>
      <w:r w:rsidRPr="00F02A47">
        <w:t xml:space="preserve"> 1992. </w:t>
      </w:r>
      <w:r w:rsidRPr="00F02A47">
        <w:rPr>
          <w:i/>
        </w:rPr>
        <w:t xml:space="preserve">Reconceptualizing the </w:t>
      </w:r>
      <w:r w:rsidR="005878AD" w:rsidRPr="00F02A47">
        <w:rPr>
          <w:i/>
        </w:rPr>
        <w:t>E</w:t>
      </w:r>
      <w:r w:rsidRPr="00F02A47">
        <w:rPr>
          <w:i/>
        </w:rPr>
        <w:t>arly Childhood Curriculum: Beginning the Dialogue</w:t>
      </w:r>
      <w:r w:rsidR="00D0637B" w:rsidRPr="00F02A47">
        <w:t xml:space="preserve">. </w:t>
      </w:r>
      <w:r w:rsidRPr="00F02A47">
        <w:t xml:space="preserve">New York: Teachers College Press. </w:t>
      </w:r>
    </w:p>
    <w:p w14:paraId="5CC430B4" w14:textId="7D33C333" w:rsidR="00A233D5" w:rsidRPr="00F02A47" w:rsidRDefault="00572F42" w:rsidP="00F02A47">
      <w:pPr>
        <w:pStyle w:val="References"/>
      </w:pPr>
      <w:r w:rsidRPr="00F02A47">
        <w:t xml:space="preserve">Kirby, Vicki. 2013. </w:t>
      </w:r>
      <w:r w:rsidRPr="00F02A47">
        <w:rPr>
          <w:i/>
          <w:iCs/>
        </w:rPr>
        <w:t xml:space="preserve">Quantum </w:t>
      </w:r>
      <w:r w:rsidR="00F02A47" w:rsidRPr="00F02A47">
        <w:rPr>
          <w:i/>
          <w:iCs/>
        </w:rPr>
        <w:t>A</w:t>
      </w:r>
      <w:r w:rsidRPr="00F02A47">
        <w:rPr>
          <w:i/>
          <w:iCs/>
        </w:rPr>
        <w:t>nthropologies</w:t>
      </w:r>
      <w:r w:rsidRPr="00F02A47">
        <w:t>. Duke University Press.</w:t>
      </w:r>
    </w:p>
    <w:p w14:paraId="5EBD6B13" w14:textId="74E2F848" w:rsidR="00A233D5" w:rsidRPr="00F02A47" w:rsidRDefault="00A233D5" w:rsidP="00F02A47">
      <w:pPr>
        <w:pStyle w:val="References"/>
        <w:rPr>
          <w:rFonts w:cs="Open Sans"/>
          <w:color w:val="333333"/>
        </w:rPr>
      </w:pPr>
      <w:proofErr w:type="spellStart"/>
      <w:r w:rsidRPr="00F02A47">
        <w:t>Laforgia</w:t>
      </w:r>
      <w:proofErr w:type="spellEnd"/>
      <w:r w:rsidRPr="00F02A47">
        <w:t xml:space="preserve">, Joseph, Robert T. Withers, and Christopher John Gore. 2006. </w:t>
      </w:r>
      <w:r w:rsidR="00F02A47">
        <w:t>“</w:t>
      </w:r>
      <w:r w:rsidRPr="00F02A47">
        <w:t>Effects of Exercise Intensity and Duration on the Excess Post-Exercise Oxygen Consumption.</w:t>
      </w:r>
      <w:r w:rsidR="00F02A47">
        <w:t>”</w:t>
      </w:r>
      <w:r w:rsidRPr="00F02A47">
        <w:t> </w:t>
      </w:r>
      <w:r w:rsidRPr="00F02A47">
        <w:rPr>
          <w:i/>
          <w:iCs/>
        </w:rPr>
        <w:t>Journal of Sports Sciences</w:t>
      </w:r>
      <w:r w:rsidRPr="00F02A47">
        <w:t> 24</w:t>
      </w:r>
      <w:r w:rsidR="00F02A47" w:rsidRPr="00F02A47">
        <w:t xml:space="preserve"> </w:t>
      </w:r>
      <w:r w:rsidRPr="00F02A47">
        <w:t>(12): 1247</w:t>
      </w:r>
      <w:r w:rsidR="00F02A47" w:rsidRPr="00F02A47">
        <w:rPr>
          <w:lang w:val="en-GB"/>
        </w:rPr>
        <w:t>–</w:t>
      </w:r>
      <w:r w:rsidRPr="00F02A47">
        <w:t>1264.</w:t>
      </w:r>
      <w:r w:rsidR="00F02A47" w:rsidRPr="00F02A47">
        <w:t xml:space="preserve"> </w:t>
      </w:r>
      <w:hyperlink r:id="rId43" w:history="1">
        <w:r w:rsidR="00F02A47" w:rsidRPr="00F02A47">
          <w:rPr>
            <w:rStyle w:val="Hyperlink"/>
            <w:rFonts w:cs="Open Sans"/>
          </w:rPr>
          <w:t>https://doi.org/10.1080/02640410600552064</w:t>
        </w:r>
      </w:hyperlink>
      <w:r w:rsidR="00F02A47" w:rsidRPr="00F02A47">
        <w:t>.</w:t>
      </w:r>
    </w:p>
    <w:p w14:paraId="43BC7EB7" w14:textId="5BE8BC15" w:rsidR="00FF7354" w:rsidRPr="00F02A47" w:rsidRDefault="00D936F6" w:rsidP="00F02A47">
      <w:pPr>
        <w:pStyle w:val="References"/>
      </w:pPr>
      <w:r w:rsidRPr="00F02A47">
        <w:t>Land, Nicole. 2020. “Tending, Counting and Fitting with Post-developmental Fat(s) in Early Childhood Education.”</w:t>
      </w:r>
      <w:r w:rsidR="0080727F" w:rsidRPr="00F02A47">
        <w:t xml:space="preserve"> </w:t>
      </w:r>
      <w:r w:rsidRPr="00F02A47">
        <w:rPr>
          <w:i/>
        </w:rPr>
        <w:t>Contemporary Issues in Early Childhood</w:t>
      </w:r>
      <w:r w:rsidR="0076206E" w:rsidRPr="00F02A47">
        <w:t xml:space="preserve"> (February),</w:t>
      </w:r>
      <w:r w:rsidR="0080727F" w:rsidRPr="00F02A47">
        <w:t xml:space="preserve"> </w:t>
      </w:r>
      <w:r w:rsidRPr="00F02A47">
        <w:t>1</w:t>
      </w:r>
      <w:r w:rsidR="002F0119" w:rsidRPr="00F02A47">
        <w:t>–</w:t>
      </w:r>
      <w:r w:rsidRPr="00F02A47">
        <w:t xml:space="preserve">16. </w:t>
      </w:r>
      <w:hyperlink r:id="rId44" w:history="1">
        <w:r w:rsidR="00FF7354" w:rsidRPr="00F02A47">
          <w:rPr>
            <w:rStyle w:val="Hyperlink"/>
            <w:rFonts w:eastAsia="Helvetica Neue"/>
          </w:rPr>
          <w:t>https://doi.org/10.1177/1463949120907383</w:t>
        </w:r>
      </w:hyperlink>
      <w:r w:rsidR="00C9410E" w:rsidRPr="00F02A47">
        <w:t>.</w:t>
      </w:r>
    </w:p>
    <w:p w14:paraId="302A0145" w14:textId="21D15A91" w:rsidR="00D936F6" w:rsidRPr="00F02A47" w:rsidRDefault="00D936F6" w:rsidP="00F02A47">
      <w:pPr>
        <w:pStyle w:val="References"/>
      </w:pPr>
      <w:r w:rsidRPr="00F02A47">
        <w:t xml:space="preserve">Land, Nicole, and </w:t>
      </w:r>
      <w:proofErr w:type="spellStart"/>
      <w:r w:rsidRPr="00F02A47">
        <w:t>Ildikó</w:t>
      </w:r>
      <w:proofErr w:type="spellEnd"/>
      <w:r w:rsidRPr="00F02A47">
        <w:t xml:space="preserve"> </w:t>
      </w:r>
      <w:proofErr w:type="spellStart"/>
      <w:r w:rsidRPr="00F02A47">
        <w:t>Danis</w:t>
      </w:r>
      <w:proofErr w:type="spellEnd"/>
      <w:r w:rsidRPr="00F02A47">
        <w:t>. 2016. “Movement/</w:t>
      </w:r>
      <w:proofErr w:type="spellStart"/>
      <w:r w:rsidRPr="00F02A47">
        <w:t>ing</w:t>
      </w:r>
      <w:proofErr w:type="spellEnd"/>
      <w:r w:rsidRPr="00F02A47">
        <w:t xml:space="preserve"> Provocations in Early Childhood Education.” </w:t>
      </w:r>
      <w:r w:rsidRPr="00F02A47">
        <w:rPr>
          <w:i/>
        </w:rPr>
        <w:t>Journal of Childhood Studies</w:t>
      </w:r>
      <w:r w:rsidRPr="00F02A47">
        <w:t xml:space="preserve"> 41</w:t>
      </w:r>
      <w:r w:rsidR="003A4D93" w:rsidRPr="00F02A47">
        <w:t xml:space="preserve"> (</w:t>
      </w:r>
      <w:r w:rsidRPr="00F02A47">
        <w:t>3</w:t>
      </w:r>
      <w:r w:rsidR="003A4D93" w:rsidRPr="00F02A47">
        <w:t>)</w:t>
      </w:r>
      <w:r w:rsidRPr="00F02A47">
        <w:t xml:space="preserve">: 26–37. </w:t>
      </w:r>
      <w:hyperlink r:id="rId45" w:history="1">
        <w:r w:rsidR="00F94035" w:rsidRPr="00F02A47">
          <w:rPr>
            <w:rStyle w:val="Hyperlink"/>
          </w:rPr>
          <w:t>https://doi.org/10.18357/jcs.v41i3.16304</w:t>
        </w:r>
      </w:hyperlink>
      <w:r w:rsidR="00C9410E" w:rsidRPr="00F02A47">
        <w:t>.</w:t>
      </w:r>
    </w:p>
    <w:p w14:paraId="4677E9AC" w14:textId="33D0E20F" w:rsidR="00FD44A5" w:rsidRPr="00F02A47" w:rsidRDefault="00D936F6" w:rsidP="00F02A47">
      <w:pPr>
        <w:pStyle w:val="References"/>
      </w:pPr>
      <w:r w:rsidRPr="00F02A47">
        <w:t xml:space="preserve">Land, Nicole, Cristina Delgado </w:t>
      </w:r>
      <w:proofErr w:type="spellStart"/>
      <w:r w:rsidRPr="00F02A47">
        <w:t>Vintimilla</w:t>
      </w:r>
      <w:proofErr w:type="spellEnd"/>
      <w:r w:rsidRPr="00F02A47">
        <w:t xml:space="preserve">, Veronica </w:t>
      </w:r>
      <w:proofErr w:type="spellStart"/>
      <w:r w:rsidRPr="00F02A47">
        <w:t>Pacini-Ketchabaw</w:t>
      </w:r>
      <w:proofErr w:type="spellEnd"/>
      <w:r w:rsidRPr="00F02A47">
        <w:t xml:space="preserve">, and Lucille Angus. 2020. </w:t>
      </w:r>
      <w:r w:rsidR="00532786" w:rsidRPr="00F02A47">
        <w:t>“</w:t>
      </w:r>
      <w:r w:rsidRPr="00F02A47">
        <w:t xml:space="preserve">Propositions toward </w:t>
      </w:r>
      <w:r w:rsidR="00532786" w:rsidRPr="00F02A47">
        <w:t xml:space="preserve">Educating Pedagogists: </w:t>
      </w:r>
      <w:r w:rsidRPr="00F02A47">
        <w:t xml:space="preserve">Decentering the </w:t>
      </w:r>
      <w:r w:rsidR="00532786" w:rsidRPr="00F02A47">
        <w:t>C</w:t>
      </w:r>
      <w:r w:rsidRPr="00F02A47">
        <w:t>hild.</w:t>
      </w:r>
      <w:r w:rsidR="00532786" w:rsidRPr="00F02A47">
        <w:t>”</w:t>
      </w:r>
      <w:r w:rsidRPr="00F02A47">
        <w:t xml:space="preserve"> </w:t>
      </w:r>
      <w:r w:rsidRPr="00F02A47">
        <w:rPr>
          <w:i/>
        </w:rPr>
        <w:t>Contemporary Issues in Early Childhood</w:t>
      </w:r>
      <w:r w:rsidR="00F34AA7" w:rsidRPr="00F02A47">
        <w:t xml:space="preserve"> (September), </w:t>
      </w:r>
      <w:r w:rsidRPr="00F02A47">
        <w:t>1</w:t>
      </w:r>
      <w:r w:rsidR="002F0119" w:rsidRPr="00F02A47">
        <w:t>–</w:t>
      </w:r>
      <w:r w:rsidRPr="00F02A47">
        <w:t xml:space="preserve">13. </w:t>
      </w:r>
      <w:hyperlink r:id="rId46" w:history="1">
        <w:r w:rsidR="00CD48EC" w:rsidRPr="00F02A47">
          <w:rPr>
            <w:rStyle w:val="Hyperlink"/>
          </w:rPr>
          <w:t>https://doi.org/10.1177/1463949120953522</w:t>
        </w:r>
      </w:hyperlink>
      <w:r w:rsidR="00CD48EC" w:rsidRPr="00F02A47">
        <w:rPr>
          <w:rStyle w:val="cls-response"/>
          <w:rFonts w:eastAsia="Helvetica Neue"/>
        </w:rPr>
        <w:t>.</w:t>
      </w:r>
    </w:p>
    <w:p w14:paraId="116C499B" w14:textId="2654A586" w:rsidR="00F02A47" w:rsidRPr="00F441A3" w:rsidRDefault="00FD44A5" w:rsidP="00F02A47">
      <w:pPr>
        <w:pStyle w:val="References"/>
      </w:pPr>
      <w:r w:rsidRPr="00F02A47">
        <w:t xml:space="preserve">Land, Nicole, and Sanja </w:t>
      </w:r>
      <w:proofErr w:type="spellStart"/>
      <w:r w:rsidRPr="00F02A47">
        <w:t>Todorovic</w:t>
      </w:r>
      <w:proofErr w:type="spellEnd"/>
      <w:r w:rsidRPr="00F02A47">
        <w:t xml:space="preserve">. 2021. "Getting to </w:t>
      </w:r>
      <w:r w:rsidR="002575EE" w:rsidRPr="00F02A47">
        <w:t>K</w:t>
      </w:r>
      <w:r w:rsidRPr="00F02A47">
        <w:t xml:space="preserve">now </w:t>
      </w:r>
      <w:r w:rsidR="002575EE" w:rsidRPr="00F02A47">
        <w:t>M</w:t>
      </w:r>
      <w:r w:rsidRPr="00F02A47">
        <w:t xml:space="preserve">ovement </w:t>
      </w:r>
      <w:r w:rsidR="002575EE" w:rsidRPr="00F02A47">
        <w:t>Differently</w:t>
      </w:r>
      <w:r w:rsidRPr="00F02A47">
        <w:t xml:space="preserve">: Nurturing </w:t>
      </w:r>
      <w:r w:rsidR="002575EE" w:rsidRPr="00F02A47">
        <w:t>C</w:t>
      </w:r>
      <w:r w:rsidRPr="00F02A47">
        <w:t xml:space="preserve">ommunicative, </w:t>
      </w:r>
      <w:r w:rsidR="002575EE" w:rsidRPr="00F02A47">
        <w:t>R</w:t>
      </w:r>
      <w:r w:rsidRPr="00F02A47">
        <w:t xml:space="preserve">elational, and </w:t>
      </w:r>
      <w:r w:rsidR="002575EE" w:rsidRPr="00F02A47">
        <w:t>C</w:t>
      </w:r>
      <w:r w:rsidRPr="00F02A47">
        <w:t xml:space="preserve">ollective </w:t>
      </w:r>
      <w:r w:rsidR="002575EE" w:rsidRPr="00F02A47">
        <w:t>M</w:t>
      </w:r>
      <w:r w:rsidRPr="00F02A47">
        <w:t xml:space="preserve">ovement </w:t>
      </w:r>
      <w:r w:rsidR="002575EE" w:rsidRPr="00F02A47">
        <w:t>P</w:t>
      </w:r>
      <w:r w:rsidRPr="00F02A47">
        <w:t xml:space="preserve">edagogies with </w:t>
      </w:r>
      <w:r w:rsidR="002575EE" w:rsidRPr="00F02A47">
        <w:lastRenderedPageBreak/>
        <w:t>To</w:t>
      </w:r>
      <w:r w:rsidRPr="00F02A47">
        <w:t>ddlers." </w:t>
      </w:r>
      <w:r w:rsidRPr="00F02A47">
        <w:rPr>
          <w:i/>
          <w:iCs/>
        </w:rPr>
        <w:t>Journal of Early Childhood Research</w:t>
      </w:r>
      <w:r w:rsidRPr="00F02A47">
        <w:t> 19</w:t>
      </w:r>
      <w:r w:rsidR="00F02A47" w:rsidRPr="00F02A47">
        <w:t xml:space="preserve"> </w:t>
      </w:r>
      <w:r w:rsidRPr="00F02A47">
        <w:t>(2): 239</w:t>
      </w:r>
      <w:r w:rsidR="00F441A3" w:rsidRPr="00F02A47">
        <w:t>–</w:t>
      </w:r>
      <w:r w:rsidRPr="00F02A47">
        <w:t>252.</w:t>
      </w:r>
      <w:r w:rsidR="00F02A47" w:rsidRPr="00F02A47">
        <w:t xml:space="preserve"> </w:t>
      </w:r>
      <w:hyperlink r:id="rId47" w:history="1">
        <w:r w:rsidR="00F02A47" w:rsidRPr="00F441A3">
          <w:rPr>
            <w:rStyle w:val="Hyperlink"/>
            <w:rFonts w:eastAsia="Helvetica Neue" w:cs="Arial"/>
            <w:shd w:val="clear" w:color="auto" w:fill="FFFFFF"/>
          </w:rPr>
          <w:t>https://doi.org/10.1177/1476718X20969839</w:t>
        </w:r>
      </w:hyperlink>
      <w:r w:rsidR="00F441A3" w:rsidRPr="00F02A47">
        <w:t>.</w:t>
      </w:r>
    </w:p>
    <w:p w14:paraId="7BD1A51E" w14:textId="10BBC059" w:rsidR="003A695D" w:rsidRPr="00F441A3" w:rsidRDefault="003A695D" w:rsidP="00F02A47">
      <w:pPr>
        <w:pStyle w:val="References"/>
      </w:pPr>
      <w:proofErr w:type="spellStart"/>
      <w:r w:rsidRPr="00F02A47">
        <w:t>Landecker</w:t>
      </w:r>
      <w:proofErr w:type="spellEnd"/>
      <w:r w:rsidRPr="00F02A47">
        <w:t xml:space="preserve">, Hannah. 2011. </w:t>
      </w:r>
      <w:r w:rsidR="00F441A3">
        <w:t>“</w:t>
      </w:r>
      <w:r w:rsidRPr="00F02A47">
        <w:t xml:space="preserve">Food as </w:t>
      </w:r>
      <w:r w:rsidR="0042066F" w:rsidRPr="00F02A47">
        <w:t>E</w:t>
      </w:r>
      <w:r w:rsidRPr="00F02A47">
        <w:t xml:space="preserve">xposure: Nutritional </w:t>
      </w:r>
      <w:r w:rsidR="0042066F" w:rsidRPr="00F02A47">
        <w:t>E</w:t>
      </w:r>
      <w:r w:rsidRPr="00F02A47">
        <w:t xml:space="preserve">pigenetics and the </w:t>
      </w:r>
      <w:r w:rsidR="0042066F" w:rsidRPr="00F02A47">
        <w:t>N</w:t>
      </w:r>
      <w:r w:rsidRPr="00F02A47">
        <w:t xml:space="preserve">ew </w:t>
      </w:r>
      <w:r w:rsidR="0042066F" w:rsidRPr="00F02A47">
        <w:t>M</w:t>
      </w:r>
      <w:r w:rsidRPr="00F02A47">
        <w:t>etabolism.</w:t>
      </w:r>
      <w:r w:rsidR="00F441A3">
        <w:t>”</w:t>
      </w:r>
      <w:r w:rsidRPr="00F02A47">
        <w:t> </w:t>
      </w:r>
      <w:proofErr w:type="spellStart"/>
      <w:r w:rsidRPr="00F02A47">
        <w:rPr>
          <w:i/>
          <w:iCs/>
        </w:rPr>
        <w:t>BioSocieties</w:t>
      </w:r>
      <w:proofErr w:type="spellEnd"/>
      <w:r w:rsidRPr="00F02A47">
        <w:t> 6</w:t>
      </w:r>
      <w:r w:rsidR="00F441A3">
        <w:t xml:space="preserve"> </w:t>
      </w:r>
      <w:r w:rsidRPr="00F02A47">
        <w:t>(2): 167</w:t>
      </w:r>
      <w:r w:rsidR="00F441A3" w:rsidRPr="00F02A47">
        <w:t>–</w:t>
      </w:r>
      <w:r w:rsidRPr="00F02A47">
        <w:t>194</w:t>
      </w:r>
      <w:r w:rsidR="00F02A47" w:rsidRPr="00F02A47">
        <w:t xml:space="preserve">. </w:t>
      </w:r>
      <w:hyperlink r:id="rId48" w:history="1">
        <w:r w:rsidR="00F02A47" w:rsidRPr="00F441A3">
          <w:rPr>
            <w:rStyle w:val="Hyperlink"/>
            <w:rFonts w:cs="Segoe UI"/>
            <w:shd w:val="clear" w:color="auto" w:fill="FCFCFC"/>
          </w:rPr>
          <w:t>https://doi.org/10.1057/biosoc.2011.1</w:t>
        </w:r>
      </w:hyperlink>
      <w:r w:rsidR="00F441A3" w:rsidRPr="00F02A47">
        <w:t>.</w:t>
      </w:r>
    </w:p>
    <w:p w14:paraId="762ED20E" w14:textId="52422120" w:rsidR="00D936F6" w:rsidRPr="00F02A47" w:rsidRDefault="003A695D" w:rsidP="00F02A47">
      <w:pPr>
        <w:pStyle w:val="References"/>
      </w:pPr>
      <w:r w:rsidRPr="00F02A47">
        <w:t>———.</w:t>
      </w:r>
      <w:r w:rsidR="00F441A3">
        <w:t xml:space="preserve"> </w:t>
      </w:r>
      <w:r w:rsidR="00D936F6" w:rsidRPr="00F02A47">
        <w:t xml:space="preserve">2013. “Postindustrial Metabolism: Fat Knowledge.” </w:t>
      </w:r>
      <w:r w:rsidR="00D936F6" w:rsidRPr="00F02A47">
        <w:rPr>
          <w:i/>
        </w:rPr>
        <w:t xml:space="preserve">Public Culture </w:t>
      </w:r>
      <w:r w:rsidR="00D936F6" w:rsidRPr="00F02A47">
        <w:rPr>
          <w:iCs/>
        </w:rPr>
        <w:t>25</w:t>
      </w:r>
      <w:r w:rsidR="00601197" w:rsidRPr="00F02A47">
        <w:rPr>
          <w:iCs/>
        </w:rPr>
        <w:t xml:space="preserve"> (</w:t>
      </w:r>
      <w:r w:rsidR="00D936F6" w:rsidRPr="00F02A47">
        <w:t>3</w:t>
      </w:r>
      <w:r w:rsidR="00601197" w:rsidRPr="00F02A47">
        <w:t>)</w:t>
      </w:r>
      <w:r w:rsidR="00D936F6" w:rsidRPr="00F02A47">
        <w:t>: 495</w:t>
      </w:r>
      <w:r w:rsidR="00D936F6" w:rsidRPr="00F02A47">
        <w:rPr>
          <w:lang w:val="en-GB"/>
        </w:rPr>
        <w:t>–</w:t>
      </w:r>
      <w:r w:rsidR="00D936F6" w:rsidRPr="00F02A47">
        <w:t xml:space="preserve">522. </w:t>
      </w:r>
      <w:hyperlink r:id="rId49" w:history="1">
        <w:r w:rsidR="00D0637B" w:rsidRPr="00F02A47">
          <w:rPr>
            <w:rStyle w:val="Hyperlink"/>
          </w:rPr>
          <w:t>http://doi.org/</w:t>
        </w:r>
        <w:r w:rsidR="00D936F6" w:rsidRPr="00F02A47">
          <w:rPr>
            <w:rStyle w:val="Hyperlink"/>
          </w:rPr>
          <w:t>10.1215/08992363-2144625</w:t>
        </w:r>
      </w:hyperlink>
      <w:r w:rsidR="0065779D" w:rsidRPr="00F02A47">
        <w:t>.</w:t>
      </w:r>
    </w:p>
    <w:p w14:paraId="7D3D52A7" w14:textId="0F3BC981" w:rsidR="00D936F6" w:rsidRPr="00F02A47" w:rsidRDefault="00D936F6" w:rsidP="00F02A47">
      <w:pPr>
        <w:pStyle w:val="References"/>
      </w:pPr>
      <w:proofErr w:type="spellStart"/>
      <w:r w:rsidRPr="00F02A47">
        <w:t>LeBesco</w:t>
      </w:r>
      <w:proofErr w:type="spellEnd"/>
      <w:r w:rsidRPr="00F02A47">
        <w:t xml:space="preserve">, Kathleen. 2011. “Neoliberalism, Public Health, and the Moral Perils of Fatness.” </w:t>
      </w:r>
      <w:r w:rsidRPr="00F02A47">
        <w:rPr>
          <w:i/>
        </w:rPr>
        <w:t xml:space="preserve">Critical Public Health </w:t>
      </w:r>
      <w:r w:rsidRPr="00F02A47">
        <w:rPr>
          <w:iCs/>
        </w:rPr>
        <w:t>21</w:t>
      </w:r>
      <w:r w:rsidR="003449A9" w:rsidRPr="00F02A47">
        <w:rPr>
          <w:iCs/>
        </w:rPr>
        <w:t xml:space="preserve"> (</w:t>
      </w:r>
      <w:r w:rsidRPr="00F02A47">
        <w:rPr>
          <w:iCs/>
        </w:rPr>
        <w:t>2</w:t>
      </w:r>
      <w:r w:rsidR="003449A9" w:rsidRPr="00F02A47">
        <w:rPr>
          <w:iCs/>
        </w:rPr>
        <w:t>)</w:t>
      </w:r>
      <w:r w:rsidRPr="00F02A47">
        <w:rPr>
          <w:iCs/>
        </w:rPr>
        <w:t xml:space="preserve">: </w:t>
      </w:r>
      <w:r w:rsidRPr="00F02A47">
        <w:t>153</w:t>
      </w:r>
      <w:r w:rsidRPr="00F02A47">
        <w:rPr>
          <w:lang w:val="en-GB"/>
        </w:rPr>
        <w:t>–</w:t>
      </w:r>
      <w:r w:rsidRPr="00F02A47">
        <w:t xml:space="preserve">64. </w:t>
      </w:r>
      <w:hyperlink r:id="rId50" w:history="1">
        <w:r w:rsidR="00D0637B" w:rsidRPr="00F02A47">
          <w:rPr>
            <w:rStyle w:val="Hyperlink"/>
          </w:rPr>
          <w:t>http://doi.org/</w:t>
        </w:r>
        <w:r w:rsidRPr="00F02A47">
          <w:rPr>
            <w:rStyle w:val="Hyperlink"/>
          </w:rPr>
          <w:t>10.1080/09581596.2010.529422</w:t>
        </w:r>
      </w:hyperlink>
      <w:r w:rsidR="0065779D" w:rsidRPr="00F02A47">
        <w:t>.</w:t>
      </w:r>
    </w:p>
    <w:p w14:paraId="0F7858CF" w14:textId="5C4F226A" w:rsidR="00FC4296" w:rsidRPr="00004507" w:rsidRDefault="00FC4296" w:rsidP="00004507">
      <w:pPr>
        <w:pStyle w:val="References"/>
      </w:pPr>
      <w:r w:rsidRPr="00004507">
        <w:rPr>
          <w:rFonts w:cs="Arial"/>
          <w:color w:val="222222"/>
          <w:shd w:val="clear" w:color="auto" w:fill="FFFFFF"/>
        </w:rPr>
        <w:t xml:space="preserve">Lyons, Kristina, Juno Salazar </w:t>
      </w:r>
      <w:proofErr w:type="spellStart"/>
      <w:r w:rsidRPr="00004507">
        <w:rPr>
          <w:rFonts w:cs="Arial"/>
          <w:color w:val="222222"/>
          <w:shd w:val="clear" w:color="auto" w:fill="FFFFFF"/>
        </w:rPr>
        <w:t>Parreñas</w:t>
      </w:r>
      <w:proofErr w:type="spellEnd"/>
      <w:r w:rsidRPr="00004507">
        <w:rPr>
          <w:rFonts w:cs="Arial"/>
          <w:color w:val="222222"/>
          <w:shd w:val="clear" w:color="auto" w:fill="FFFFFF"/>
        </w:rPr>
        <w:t>, Noah Tamarkin, Banu Subramaniam, Lesley Green, and Tania Pérez-Bustos.</w:t>
      </w:r>
      <w:r w:rsidR="00F441A3" w:rsidRPr="00004507">
        <w:rPr>
          <w:rFonts w:cs="Arial"/>
          <w:color w:val="222222"/>
          <w:shd w:val="clear" w:color="auto" w:fill="FFFFFF"/>
        </w:rPr>
        <w:t xml:space="preserve"> </w:t>
      </w:r>
      <w:r w:rsidRPr="00004507">
        <w:t xml:space="preserve">2017. </w:t>
      </w:r>
      <w:r w:rsidR="00F441A3" w:rsidRPr="00004507">
        <w:t>“</w:t>
      </w:r>
      <w:r w:rsidRPr="00004507">
        <w:t>Engagements with Decolonization and Decoloniality in and at the Interfaces of STS.</w:t>
      </w:r>
      <w:r w:rsidR="00F441A3" w:rsidRPr="00004507">
        <w:t>”</w:t>
      </w:r>
      <w:r w:rsidRPr="00004507">
        <w:t> </w:t>
      </w:r>
      <w:r w:rsidRPr="00004507">
        <w:rPr>
          <w:i/>
          <w:iCs/>
        </w:rPr>
        <w:t>Catalyst: Feminism, Theory, Technoscience</w:t>
      </w:r>
      <w:r w:rsidRPr="00004507">
        <w:t> 3</w:t>
      </w:r>
      <w:r w:rsidR="00F441A3" w:rsidRPr="00004507">
        <w:t xml:space="preserve"> </w:t>
      </w:r>
      <w:r w:rsidRPr="00004507">
        <w:t>(1): 1</w:t>
      </w:r>
      <w:r w:rsidR="00F441A3" w:rsidRPr="00004507">
        <w:rPr>
          <w:lang w:val="en-GB"/>
        </w:rPr>
        <w:t>–</w:t>
      </w:r>
      <w:r w:rsidRPr="00004507">
        <w:t>47.</w:t>
      </w:r>
      <w:r w:rsidR="00004507" w:rsidRPr="00004507">
        <w:t xml:space="preserve"> </w:t>
      </w:r>
      <w:hyperlink r:id="rId51" w:history="1">
        <w:r w:rsidR="00004507" w:rsidRPr="00004507">
          <w:rPr>
            <w:rStyle w:val="Hyperlink"/>
            <w:rFonts w:eastAsia="Helvetica Neue"/>
          </w:rPr>
          <w:t>https://doi.org/10.28968/cftt.v3i1.28794</w:t>
        </w:r>
      </w:hyperlink>
      <w:r w:rsidR="00004507" w:rsidRPr="00F02A47">
        <w:t>.</w:t>
      </w:r>
    </w:p>
    <w:p w14:paraId="42BD1A4A" w14:textId="692E011B" w:rsidR="00D936F6" w:rsidRPr="00004507" w:rsidRDefault="00D936F6" w:rsidP="00E00AE2">
      <w:pPr>
        <w:pStyle w:val="References"/>
      </w:pPr>
      <w:proofErr w:type="spellStart"/>
      <w:r w:rsidRPr="00004507">
        <w:t>MacNaughton</w:t>
      </w:r>
      <w:proofErr w:type="spellEnd"/>
      <w:r w:rsidRPr="00004507">
        <w:t xml:space="preserve">, Glenda. 2000. </w:t>
      </w:r>
      <w:r w:rsidRPr="00004507">
        <w:rPr>
          <w:i/>
        </w:rPr>
        <w:t>Rethinking Gender in Early Childhood Education</w:t>
      </w:r>
      <w:r w:rsidRPr="00004507">
        <w:t xml:space="preserve">. Sydney: Allen and Unwin. </w:t>
      </w:r>
    </w:p>
    <w:p w14:paraId="6BA65ADA" w14:textId="7C850161" w:rsidR="00D936F6" w:rsidRPr="00004507" w:rsidRDefault="00D81948" w:rsidP="00E00AE2">
      <w:pPr>
        <w:pStyle w:val="References"/>
      </w:pPr>
      <w:r w:rsidRPr="00004507">
        <w:t>———</w:t>
      </w:r>
      <w:r w:rsidR="00D936F6" w:rsidRPr="00004507">
        <w:t xml:space="preserve">. 2003. </w:t>
      </w:r>
      <w:r w:rsidR="00D936F6" w:rsidRPr="00004507">
        <w:rPr>
          <w:i/>
        </w:rPr>
        <w:t>Shaping Early Childhood: Learners, Curriculum and Contexts</w:t>
      </w:r>
      <w:r w:rsidR="00D936F6" w:rsidRPr="00004507">
        <w:t xml:space="preserve">. Berkshire: McGraw-Hill Education. </w:t>
      </w:r>
    </w:p>
    <w:p w14:paraId="1592D9DB" w14:textId="0DA42F07" w:rsidR="002575EE" w:rsidRPr="00F02A47" w:rsidRDefault="002575EE" w:rsidP="00E00AE2">
      <w:pPr>
        <w:pStyle w:val="References"/>
      </w:pPr>
      <w:proofErr w:type="spellStart"/>
      <w:r w:rsidRPr="00F02A47">
        <w:t>MacRae</w:t>
      </w:r>
      <w:proofErr w:type="spellEnd"/>
      <w:r w:rsidRPr="00F02A47">
        <w:t xml:space="preserve">, Christina. 2019. </w:t>
      </w:r>
      <w:r w:rsidR="00E00AE2">
        <w:t>“</w:t>
      </w:r>
      <w:r w:rsidRPr="00F02A47">
        <w:t>The Red Blanket: A Dance of Animacy.</w:t>
      </w:r>
      <w:r w:rsidR="00E00AE2">
        <w:t>”</w:t>
      </w:r>
      <w:r w:rsidRPr="00F02A47">
        <w:t> </w:t>
      </w:r>
      <w:r w:rsidRPr="00F02A47">
        <w:rPr>
          <w:i/>
          <w:iCs/>
        </w:rPr>
        <w:t>Global Studies of Childhood</w:t>
      </w:r>
      <w:r w:rsidRPr="00F02A47">
        <w:t xml:space="preserve">: 1-11. </w:t>
      </w:r>
      <w:hyperlink r:id="rId52" w:history="1">
        <w:r w:rsidR="00E00AE2" w:rsidRPr="004607B0">
          <w:rPr>
            <w:rStyle w:val="Hyperlink"/>
          </w:rPr>
          <w:t>http://doi.org/10.1177/2043610619832899</w:t>
        </w:r>
      </w:hyperlink>
      <w:r w:rsidR="00E00AE2" w:rsidRPr="00004507">
        <w:t>.</w:t>
      </w:r>
      <w:r w:rsidR="00E00AE2">
        <w:t xml:space="preserve"> </w:t>
      </w:r>
    </w:p>
    <w:p w14:paraId="3C8036AF" w14:textId="09137C53" w:rsidR="00D936F6" w:rsidRPr="00E557C7" w:rsidRDefault="00D936F6" w:rsidP="00E00AE2">
      <w:pPr>
        <w:pStyle w:val="References"/>
      </w:pPr>
      <w:r w:rsidRPr="00E557C7">
        <w:t>Manning, Erin. 2014. “Wondering the World Directly</w:t>
      </w:r>
      <w:r w:rsidR="001B72C0" w:rsidRPr="00E557C7">
        <w:t>—</w:t>
      </w:r>
      <w:proofErr w:type="gramStart"/>
      <w:r w:rsidRPr="00E557C7">
        <w:t>Or,</w:t>
      </w:r>
      <w:proofErr w:type="gramEnd"/>
      <w:r w:rsidRPr="00E557C7">
        <w:t xml:space="preserve"> </w:t>
      </w:r>
      <w:r w:rsidR="001B72C0" w:rsidRPr="00E557C7">
        <w:t>H</w:t>
      </w:r>
      <w:r w:rsidRPr="00E557C7">
        <w:t xml:space="preserve">ow Movement </w:t>
      </w:r>
      <w:r w:rsidR="001B72C0" w:rsidRPr="00E557C7">
        <w:t>O</w:t>
      </w:r>
      <w:r w:rsidRPr="00E557C7">
        <w:t xml:space="preserve">utruns the Subject.” </w:t>
      </w:r>
      <w:r w:rsidRPr="00E557C7">
        <w:rPr>
          <w:i/>
        </w:rPr>
        <w:t xml:space="preserve">Body &amp; Society </w:t>
      </w:r>
      <w:r w:rsidRPr="00E557C7">
        <w:rPr>
          <w:iCs/>
        </w:rPr>
        <w:t>20</w:t>
      </w:r>
      <w:r w:rsidR="001B72C0" w:rsidRPr="00E557C7">
        <w:rPr>
          <w:iCs/>
        </w:rPr>
        <w:t xml:space="preserve"> (</w:t>
      </w:r>
      <w:r w:rsidRPr="00E557C7">
        <w:rPr>
          <w:iCs/>
        </w:rPr>
        <w:t>3</w:t>
      </w:r>
      <w:r w:rsidR="001B72C0" w:rsidRPr="00E557C7">
        <w:t>–</w:t>
      </w:r>
      <w:r w:rsidRPr="00E557C7">
        <w:t>4</w:t>
      </w:r>
      <w:r w:rsidR="001B72C0" w:rsidRPr="00E557C7">
        <w:t>)</w:t>
      </w:r>
      <w:r w:rsidRPr="00E557C7">
        <w:t>: 162</w:t>
      </w:r>
      <w:r w:rsidRPr="00E557C7">
        <w:rPr>
          <w:lang w:val="en-GB"/>
        </w:rPr>
        <w:t>–</w:t>
      </w:r>
      <w:r w:rsidRPr="00E557C7">
        <w:t xml:space="preserve">88. </w:t>
      </w:r>
      <w:hyperlink r:id="rId53" w:history="1">
        <w:r w:rsidR="00D0637B" w:rsidRPr="00E557C7">
          <w:rPr>
            <w:rStyle w:val="Hyperlink"/>
          </w:rPr>
          <w:t>http://doi.org/</w:t>
        </w:r>
        <w:r w:rsidRPr="00E557C7">
          <w:rPr>
            <w:rStyle w:val="Hyperlink"/>
          </w:rPr>
          <w:t>10.1177/1357034X14546357</w:t>
        </w:r>
      </w:hyperlink>
      <w:r w:rsidR="006A2F9B" w:rsidRPr="00E557C7">
        <w:t>.</w:t>
      </w:r>
    </w:p>
    <w:p w14:paraId="36D16AE1" w14:textId="4F6BDE16" w:rsidR="00D936F6" w:rsidRPr="00E557C7" w:rsidRDefault="00D936F6" w:rsidP="00E00AE2">
      <w:pPr>
        <w:pStyle w:val="References"/>
      </w:pPr>
      <w:r w:rsidRPr="00E557C7">
        <w:t xml:space="preserve">McArdle, William D., Frank I. </w:t>
      </w:r>
      <w:proofErr w:type="spellStart"/>
      <w:r w:rsidRPr="00E557C7">
        <w:t>Katch</w:t>
      </w:r>
      <w:proofErr w:type="spellEnd"/>
      <w:r w:rsidR="006A2F9B" w:rsidRPr="00E557C7">
        <w:t xml:space="preserve">, </w:t>
      </w:r>
      <w:r w:rsidRPr="00E557C7">
        <w:t xml:space="preserve">and Victor L. </w:t>
      </w:r>
      <w:proofErr w:type="spellStart"/>
      <w:r w:rsidRPr="00E557C7">
        <w:t>Katch</w:t>
      </w:r>
      <w:proofErr w:type="spellEnd"/>
      <w:r w:rsidRPr="00E557C7">
        <w:t xml:space="preserve">. 2006. </w:t>
      </w:r>
      <w:r w:rsidRPr="00E557C7">
        <w:rPr>
          <w:i/>
        </w:rPr>
        <w:t>Essentials of Exercise Physiology</w:t>
      </w:r>
      <w:r w:rsidR="006A2F9B" w:rsidRPr="00E557C7">
        <w:t xml:space="preserve">. </w:t>
      </w:r>
      <w:r w:rsidRPr="00E557C7">
        <w:t>3</w:t>
      </w:r>
      <w:r w:rsidRPr="00DB241C">
        <w:t>rd</w:t>
      </w:r>
      <w:r w:rsidRPr="00E557C7">
        <w:t xml:space="preserve"> ed.</w:t>
      </w:r>
      <w:r w:rsidR="006A2F9B" w:rsidRPr="00E557C7">
        <w:t xml:space="preserve"> </w:t>
      </w:r>
      <w:r w:rsidRPr="00E557C7">
        <w:t xml:space="preserve">Baltimore: Lippincott Williams &amp; Wilkins. </w:t>
      </w:r>
    </w:p>
    <w:p w14:paraId="1AFE154E" w14:textId="250DDF66" w:rsidR="00D936F6" w:rsidRPr="00E557C7" w:rsidRDefault="00D936F6" w:rsidP="00E00AE2">
      <w:pPr>
        <w:pStyle w:val="References"/>
      </w:pPr>
      <w:r w:rsidRPr="00E557C7">
        <w:t>McKay, Jim, Jennifer M. Gore</w:t>
      </w:r>
      <w:r w:rsidR="00C645DC" w:rsidRPr="00E557C7">
        <w:t>,</w:t>
      </w:r>
      <w:r w:rsidRPr="00E557C7">
        <w:t xml:space="preserve"> and David Kirk</w:t>
      </w:r>
      <w:r w:rsidR="000575E1" w:rsidRPr="00E557C7">
        <w:t>.</w:t>
      </w:r>
      <w:r w:rsidRPr="00E557C7">
        <w:t xml:space="preserve"> 1990. “Beyond the Limits of Technocratic Physical Education.”</w:t>
      </w:r>
      <w:r w:rsidR="00DF6F11" w:rsidRPr="00E557C7">
        <w:t xml:space="preserve"> </w:t>
      </w:r>
      <w:r w:rsidRPr="00E557C7">
        <w:rPr>
          <w:i/>
          <w:iCs/>
        </w:rPr>
        <w:t>Quest</w:t>
      </w:r>
      <w:r w:rsidRPr="00E557C7">
        <w:t xml:space="preserve"> 42</w:t>
      </w:r>
      <w:r w:rsidR="00DF6F11" w:rsidRPr="00E557C7">
        <w:t xml:space="preserve"> (</w:t>
      </w:r>
      <w:r w:rsidRPr="00E557C7">
        <w:t>1</w:t>
      </w:r>
      <w:r w:rsidR="00DF6F11" w:rsidRPr="00E557C7">
        <w:t>)</w:t>
      </w:r>
      <w:r w:rsidRPr="00E557C7">
        <w:t>: 52</w:t>
      </w:r>
      <w:r w:rsidR="002F0119" w:rsidRPr="00E557C7">
        <w:t>–</w:t>
      </w:r>
      <w:r w:rsidRPr="00E557C7">
        <w:t xml:space="preserve">76. </w:t>
      </w:r>
      <w:hyperlink r:id="rId54" w:history="1">
        <w:r w:rsidR="00D0637B" w:rsidRPr="00E557C7">
          <w:rPr>
            <w:rStyle w:val="Hyperlink"/>
          </w:rPr>
          <w:t>http://doi.org/</w:t>
        </w:r>
        <w:r w:rsidRPr="00E557C7">
          <w:rPr>
            <w:rStyle w:val="Hyperlink"/>
          </w:rPr>
          <w:t>10.1080/00336297.1990.10483979</w:t>
        </w:r>
      </w:hyperlink>
      <w:r w:rsidR="00062C8A" w:rsidRPr="00E557C7">
        <w:t>.</w:t>
      </w:r>
    </w:p>
    <w:p w14:paraId="7BDF6A6B" w14:textId="6AFAF9C2" w:rsidR="0067530F" w:rsidRPr="00E557C7" w:rsidRDefault="0067530F" w:rsidP="00E00AE2">
      <w:pPr>
        <w:pStyle w:val="References"/>
      </w:pPr>
      <w:r w:rsidRPr="00E557C7">
        <w:t xml:space="preserve">McKittrick, Katherine. 2021. </w:t>
      </w:r>
      <w:r w:rsidRPr="00E557C7">
        <w:rPr>
          <w:i/>
          <w:iCs/>
        </w:rPr>
        <w:t xml:space="preserve">Dear Science and Other Stories. </w:t>
      </w:r>
      <w:r w:rsidRPr="00E557C7">
        <w:t>Durham, NC: Duke University Press.</w:t>
      </w:r>
    </w:p>
    <w:p w14:paraId="20840377" w14:textId="65B8C160" w:rsidR="00D936F6" w:rsidRPr="00E557C7" w:rsidRDefault="00D936F6" w:rsidP="00E00AE2">
      <w:pPr>
        <w:pStyle w:val="References"/>
      </w:pPr>
      <w:r w:rsidRPr="00E557C7">
        <w:t xml:space="preserve">Mol, Annemarie. 2002. </w:t>
      </w:r>
      <w:r w:rsidRPr="00E557C7">
        <w:rPr>
          <w:i/>
        </w:rPr>
        <w:t xml:space="preserve">The Body Multiple: Ontology in Medical Practice. </w:t>
      </w:r>
      <w:r w:rsidR="00AC50E5" w:rsidRPr="00E557C7">
        <w:t>Durham, NC:</w:t>
      </w:r>
      <w:r w:rsidRPr="00E557C7">
        <w:t xml:space="preserve"> Duke University Press.</w:t>
      </w:r>
    </w:p>
    <w:p w14:paraId="3B467228" w14:textId="038ABC06" w:rsidR="00D936F6" w:rsidRPr="00DB241C" w:rsidRDefault="00D936F6" w:rsidP="00E00AE2">
      <w:pPr>
        <w:pStyle w:val="References"/>
      </w:pPr>
      <w:r w:rsidRPr="00DB241C">
        <w:t xml:space="preserve">Moss, Peter. 2016. “Why Can’t </w:t>
      </w:r>
      <w:r w:rsidR="00716A9F" w:rsidRPr="00DB241C">
        <w:t>W</w:t>
      </w:r>
      <w:r w:rsidRPr="00DB241C">
        <w:t xml:space="preserve">e </w:t>
      </w:r>
      <w:r w:rsidR="00716A9F" w:rsidRPr="00DB241C">
        <w:t>G</w:t>
      </w:r>
      <w:r w:rsidRPr="00DB241C">
        <w:t xml:space="preserve">et </w:t>
      </w:r>
      <w:r w:rsidR="00716A9F" w:rsidRPr="00DB241C">
        <w:t>b</w:t>
      </w:r>
      <w:r w:rsidRPr="00DB241C">
        <w:t xml:space="preserve">eyond Quality?” </w:t>
      </w:r>
      <w:r w:rsidRPr="00DB241C">
        <w:rPr>
          <w:i/>
        </w:rPr>
        <w:t xml:space="preserve">Contemporary Issues in Early Childhood </w:t>
      </w:r>
      <w:r w:rsidRPr="00DB241C">
        <w:rPr>
          <w:iCs/>
        </w:rPr>
        <w:t>17</w:t>
      </w:r>
      <w:r w:rsidR="00716A9F" w:rsidRPr="00DB241C">
        <w:rPr>
          <w:iCs/>
        </w:rPr>
        <w:t xml:space="preserve"> (</w:t>
      </w:r>
      <w:r w:rsidRPr="00DB241C">
        <w:rPr>
          <w:iCs/>
        </w:rPr>
        <w:t>1</w:t>
      </w:r>
      <w:r w:rsidR="00716A9F" w:rsidRPr="00DB241C">
        <w:rPr>
          <w:iCs/>
        </w:rPr>
        <w:t>)</w:t>
      </w:r>
      <w:r w:rsidRPr="00DB241C">
        <w:rPr>
          <w:iCs/>
        </w:rPr>
        <w:t>:</w:t>
      </w:r>
      <w:r w:rsidRPr="00DB241C">
        <w:t xml:space="preserve"> 8</w:t>
      </w:r>
      <w:r w:rsidRPr="00DB241C">
        <w:rPr>
          <w:lang w:val="en-GB"/>
        </w:rPr>
        <w:t>–</w:t>
      </w:r>
      <w:r w:rsidRPr="00DB241C">
        <w:t xml:space="preserve">15. </w:t>
      </w:r>
      <w:hyperlink r:id="rId55" w:history="1">
        <w:r w:rsidR="00D0637B" w:rsidRPr="00DB241C">
          <w:rPr>
            <w:rStyle w:val="Hyperlink"/>
          </w:rPr>
          <w:t>http://doi.org/</w:t>
        </w:r>
        <w:r w:rsidRPr="00DB241C">
          <w:rPr>
            <w:rStyle w:val="Hyperlink"/>
          </w:rPr>
          <w:t>10.1177/1463949115627895</w:t>
        </w:r>
      </w:hyperlink>
      <w:r w:rsidR="00E63796" w:rsidRPr="00DB241C">
        <w:t>.</w:t>
      </w:r>
    </w:p>
    <w:p w14:paraId="18963004" w14:textId="17D24AC8" w:rsidR="00D936F6" w:rsidRPr="00E00AE2" w:rsidRDefault="00D936F6" w:rsidP="00E00AE2">
      <w:pPr>
        <w:pStyle w:val="References"/>
      </w:pPr>
      <w:r w:rsidRPr="00E557C7">
        <w:t>Myers, Casey. 2016. “Becoming</w:t>
      </w:r>
      <w:r w:rsidR="00E73A13" w:rsidRPr="00E557C7">
        <w:t xml:space="preserve"> ‘</w:t>
      </w:r>
      <w:r w:rsidRPr="00E557C7">
        <w:t>Babies</w:t>
      </w:r>
      <w:r w:rsidR="00E73A13" w:rsidRPr="00E557C7">
        <w:t>’</w:t>
      </w:r>
      <w:r w:rsidRPr="00E557C7">
        <w:t xml:space="preserve"> in Real Time: Temporal Emergence in the Classroom Mangle.” </w:t>
      </w:r>
      <w:r w:rsidRPr="00E557C7">
        <w:rPr>
          <w:i/>
        </w:rPr>
        <w:t xml:space="preserve">Contemporary Issues in Early Childhood </w:t>
      </w:r>
      <w:r w:rsidRPr="00E557C7">
        <w:rPr>
          <w:iCs/>
        </w:rPr>
        <w:t xml:space="preserve">17 </w:t>
      </w:r>
      <w:r w:rsidR="00E73A13" w:rsidRPr="00E557C7">
        <w:rPr>
          <w:iCs/>
        </w:rPr>
        <w:t>(</w:t>
      </w:r>
      <w:r w:rsidRPr="00E557C7">
        <w:rPr>
          <w:iCs/>
        </w:rPr>
        <w:t>4</w:t>
      </w:r>
      <w:r w:rsidR="00E73A13" w:rsidRPr="00E557C7">
        <w:rPr>
          <w:iCs/>
        </w:rPr>
        <w:t>)</w:t>
      </w:r>
      <w:r w:rsidRPr="00E557C7">
        <w:t>: 421</w:t>
      </w:r>
      <w:r w:rsidRPr="00E557C7">
        <w:rPr>
          <w:lang w:val="en-GB"/>
        </w:rPr>
        <w:t>–</w:t>
      </w:r>
      <w:r w:rsidRPr="00E557C7">
        <w:t>30</w:t>
      </w:r>
      <w:r w:rsidR="00CB7731" w:rsidRPr="00E557C7">
        <w:t>.</w:t>
      </w:r>
      <w:r w:rsidRPr="00E557C7">
        <w:t xml:space="preserve"> </w:t>
      </w:r>
      <w:hyperlink r:id="rId56" w:history="1">
        <w:r w:rsidR="00D0637B" w:rsidRPr="00E00AE2">
          <w:rPr>
            <w:rStyle w:val="Hyperlink"/>
          </w:rPr>
          <w:t>http://doi.org/</w:t>
        </w:r>
        <w:r w:rsidRPr="00E00AE2">
          <w:rPr>
            <w:rStyle w:val="Hyperlink"/>
          </w:rPr>
          <w:t>10.1177/1463949116677926</w:t>
        </w:r>
      </w:hyperlink>
      <w:r w:rsidR="008E5B97" w:rsidRPr="00E00AE2">
        <w:t>.</w:t>
      </w:r>
    </w:p>
    <w:p w14:paraId="0A3FDBF0" w14:textId="0867CF4F" w:rsidR="00E6393C" w:rsidRPr="00E00AE2" w:rsidRDefault="00E6393C" w:rsidP="00E00AE2">
      <w:pPr>
        <w:pStyle w:val="References"/>
      </w:pPr>
      <w:r w:rsidRPr="00E00AE2">
        <w:t xml:space="preserve">Nelson, </w:t>
      </w:r>
      <w:proofErr w:type="spellStart"/>
      <w:r w:rsidRPr="00E00AE2">
        <w:t>Narda</w:t>
      </w:r>
      <w:proofErr w:type="spellEnd"/>
      <w:r w:rsidRPr="00E00AE2">
        <w:t xml:space="preserve">, Veronica </w:t>
      </w:r>
      <w:proofErr w:type="spellStart"/>
      <w:r w:rsidRPr="00E00AE2">
        <w:t>Pacini-Ketchabaw</w:t>
      </w:r>
      <w:proofErr w:type="spellEnd"/>
      <w:r w:rsidRPr="00E00AE2">
        <w:t xml:space="preserve">, and Fikile Nxumalo. 2018. </w:t>
      </w:r>
      <w:r w:rsidR="00E00AE2">
        <w:t>“</w:t>
      </w:r>
      <w:r w:rsidRPr="00E00AE2">
        <w:t xml:space="preserve">Rethinking </w:t>
      </w:r>
      <w:r w:rsidR="00E00AE2">
        <w:t>N</w:t>
      </w:r>
      <w:r w:rsidRPr="00E00AE2">
        <w:t>ature-</w:t>
      </w:r>
      <w:r w:rsidR="00E00AE2">
        <w:t>B</w:t>
      </w:r>
      <w:r w:rsidRPr="00E00AE2">
        <w:t xml:space="preserve">ased </w:t>
      </w:r>
      <w:r w:rsidR="00E00AE2">
        <w:t>A</w:t>
      </w:r>
      <w:r w:rsidRPr="00E00AE2">
        <w:t xml:space="preserve">pproaches in </w:t>
      </w:r>
      <w:r w:rsidR="00E00AE2">
        <w:t>E</w:t>
      </w:r>
      <w:r w:rsidRPr="00E00AE2">
        <w:t xml:space="preserve">arly </w:t>
      </w:r>
      <w:r w:rsidR="00E00AE2">
        <w:t>C</w:t>
      </w:r>
      <w:r w:rsidRPr="00E00AE2">
        <w:t xml:space="preserve">hildhood </w:t>
      </w:r>
      <w:r w:rsidR="00E00AE2">
        <w:t>E</w:t>
      </w:r>
      <w:r w:rsidRPr="00E00AE2">
        <w:t xml:space="preserve">ducation: Common </w:t>
      </w:r>
      <w:r w:rsidR="00E00AE2">
        <w:t>W</w:t>
      </w:r>
      <w:r w:rsidRPr="00E00AE2">
        <w:t xml:space="preserve">orlding </w:t>
      </w:r>
      <w:r w:rsidR="00E00AE2">
        <w:lastRenderedPageBreak/>
        <w:t>P</w:t>
      </w:r>
      <w:r w:rsidRPr="00E00AE2">
        <w:t>ractices.</w:t>
      </w:r>
      <w:r w:rsidR="00E00AE2">
        <w:t>”</w:t>
      </w:r>
      <w:r w:rsidRPr="00E00AE2">
        <w:t xml:space="preserve"> </w:t>
      </w:r>
      <w:r w:rsidRPr="00E00AE2">
        <w:rPr>
          <w:i/>
          <w:iCs/>
        </w:rPr>
        <w:t>Journal of Childhood Studies</w:t>
      </w:r>
      <w:r w:rsidRPr="00E00AE2">
        <w:t xml:space="preserve"> 43</w:t>
      </w:r>
      <w:r w:rsidR="00E00AE2">
        <w:t xml:space="preserve"> </w:t>
      </w:r>
      <w:r w:rsidRPr="00E00AE2">
        <w:t>(1): 4</w:t>
      </w:r>
      <w:r w:rsidR="00E00AE2" w:rsidRPr="00E557C7">
        <w:rPr>
          <w:lang w:val="en-GB"/>
        </w:rPr>
        <w:t>–</w:t>
      </w:r>
      <w:r w:rsidRPr="00E00AE2">
        <w:t>14.</w:t>
      </w:r>
      <w:r w:rsidR="00E00AE2" w:rsidRPr="00E00AE2">
        <w:t xml:space="preserve"> </w:t>
      </w:r>
      <w:hyperlink r:id="rId57" w:history="1">
        <w:r w:rsidR="00E00AE2" w:rsidRPr="00E00AE2">
          <w:rPr>
            <w:rStyle w:val="Hyperlink"/>
            <w:rFonts w:eastAsia="Helvetica Neue" w:cs="Noto Sans"/>
            <w:shd w:val="clear" w:color="auto" w:fill="FFFFFF"/>
          </w:rPr>
          <w:t>https://doi.org/10.18357/jcs.v43i1.18261</w:t>
        </w:r>
      </w:hyperlink>
      <w:r w:rsidR="00E00AE2" w:rsidRPr="00E00AE2">
        <w:t>.</w:t>
      </w:r>
    </w:p>
    <w:p w14:paraId="54BCC7DE" w14:textId="1378C4A2" w:rsidR="00D936F6" w:rsidRPr="00E00AE2" w:rsidRDefault="00D936F6" w:rsidP="00E00AE2">
      <w:pPr>
        <w:pStyle w:val="References"/>
      </w:pPr>
      <w:r w:rsidRPr="00E00AE2">
        <w:t>Nxumalo, Fikile. 2017. “</w:t>
      </w:r>
      <w:proofErr w:type="spellStart"/>
      <w:r w:rsidRPr="00E00AE2">
        <w:t>Geotheorizing</w:t>
      </w:r>
      <w:proofErr w:type="spellEnd"/>
      <w:r w:rsidRPr="00E00AE2">
        <w:t xml:space="preserve"> Mountain–Child Relations within Anthropogenic Inheritances</w:t>
      </w:r>
      <w:r w:rsidR="00B9482E" w:rsidRPr="00E00AE2">
        <w:t>.</w:t>
      </w:r>
      <w:r w:rsidRPr="00E00AE2">
        <w:t>”</w:t>
      </w:r>
      <w:r w:rsidR="00B9482E" w:rsidRPr="00E00AE2">
        <w:t xml:space="preserve"> </w:t>
      </w:r>
      <w:r w:rsidRPr="00E00AE2">
        <w:rPr>
          <w:i/>
          <w:iCs/>
        </w:rPr>
        <w:t>Children's Geographies</w:t>
      </w:r>
      <w:r w:rsidRPr="00E00AE2">
        <w:t xml:space="preserve"> 15</w:t>
      </w:r>
      <w:r w:rsidR="00B9482E" w:rsidRPr="00E00AE2">
        <w:t xml:space="preserve"> (</w:t>
      </w:r>
      <w:r w:rsidRPr="00E00AE2">
        <w:t>5</w:t>
      </w:r>
      <w:r w:rsidR="00B9482E" w:rsidRPr="00E00AE2">
        <w:t>)</w:t>
      </w:r>
      <w:r w:rsidRPr="00E00AE2">
        <w:t>: 558</w:t>
      </w:r>
      <w:r w:rsidR="002F0119" w:rsidRPr="00E00AE2">
        <w:t>–</w:t>
      </w:r>
      <w:r w:rsidRPr="00E00AE2">
        <w:t xml:space="preserve">69. </w:t>
      </w:r>
      <w:hyperlink r:id="rId58" w:history="1">
        <w:r w:rsidR="00D0637B" w:rsidRPr="00E00AE2">
          <w:rPr>
            <w:rStyle w:val="Hyperlink"/>
          </w:rPr>
          <w:t>http://doi.org/</w:t>
        </w:r>
        <w:r w:rsidRPr="00E00AE2">
          <w:rPr>
            <w:rStyle w:val="Hyperlink"/>
          </w:rPr>
          <w:t>10.1080/14733285.2017.1291909</w:t>
        </w:r>
      </w:hyperlink>
      <w:r w:rsidR="008E5B97" w:rsidRPr="00E00AE2">
        <w:t>.</w:t>
      </w:r>
    </w:p>
    <w:p w14:paraId="694C7540" w14:textId="319908E7" w:rsidR="00D936F6" w:rsidRPr="00E557C7" w:rsidRDefault="00BF5D8B" w:rsidP="00E00AE2">
      <w:pPr>
        <w:pStyle w:val="References"/>
        <w:rPr>
          <w:iCs/>
        </w:rPr>
      </w:pPr>
      <w:r w:rsidRPr="00E557C7">
        <w:rPr>
          <w:lang w:val="en-GB"/>
        </w:rPr>
        <w:t>———</w:t>
      </w:r>
      <w:r w:rsidR="00D936F6" w:rsidRPr="00E557C7">
        <w:rPr>
          <w:lang w:val="en-GB"/>
        </w:rPr>
        <w:t>. 2018. “</w:t>
      </w:r>
      <w:r w:rsidR="00D936F6" w:rsidRPr="00E557C7">
        <w:t xml:space="preserve">Stories for Living on a Damaged Planet: Environmental Education in a Preschool Classroom.” </w:t>
      </w:r>
      <w:r w:rsidR="00D936F6" w:rsidRPr="00E557C7">
        <w:rPr>
          <w:i/>
        </w:rPr>
        <w:t xml:space="preserve">Journal of Early Childhood Research </w:t>
      </w:r>
      <w:r w:rsidR="00D936F6" w:rsidRPr="00E557C7">
        <w:rPr>
          <w:iCs/>
        </w:rPr>
        <w:t>16</w:t>
      </w:r>
      <w:r w:rsidR="009522FC" w:rsidRPr="00E557C7">
        <w:rPr>
          <w:iCs/>
        </w:rPr>
        <w:t xml:space="preserve"> (</w:t>
      </w:r>
      <w:r w:rsidR="00D936F6" w:rsidRPr="00E557C7">
        <w:rPr>
          <w:iCs/>
        </w:rPr>
        <w:t>2</w:t>
      </w:r>
      <w:r w:rsidR="009522FC" w:rsidRPr="00E557C7">
        <w:rPr>
          <w:iCs/>
        </w:rPr>
        <w:t>)</w:t>
      </w:r>
      <w:r w:rsidR="00D936F6" w:rsidRPr="00E557C7">
        <w:rPr>
          <w:iCs/>
        </w:rPr>
        <w:t>:</w:t>
      </w:r>
      <w:r w:rsidR="009522FC" w:rsidRPr="00E557C7">
        <w:rPr>
          <w:iCs/>
        </w:rPr>
        <w:t xml:space="preserve"> </w:t>
      </w:r>
      <w:r w:rsidR="00D936F6" w:rsidRPr="00E557C7">
        <w:rPr>
          <w:iCs/>
        </w:rPr>
        <w:t>148</w:t>
      </w:r>
      <w:r w:rsidR="002F0119" w:rsidRPr="00E557C7">
        <w:rPr>
          <w:iCs/>
        </w:rPr>
        <w:t>–</w:t>
      </w:r>
      <w:r w:rsidR="00D936F6" w:rsidRPr="00E557C7">
        <w:rPr>
          <w:iCs/>
        </w:rPr>
        <w:t xml:space="preserve">59. </w:t>
      </w:r>
      <w:hyperlink r:id="rId59" w:history="1">
        <w:r w:rsidR="00D0637B" w:rsidRPr="00E557C7">
          <w:rPr>
            <w:rStyle w:val="Hyperlink"/>
            <w:iCs/>
          </w:rPr>
          <w:t>http://doi.org/</w:t>
        </w:r>
        <w:r w:rsidR="00D936F6" w:rsidRPr="00E557C7">
          <w:rPr>
            <w:rStyle w:val="Hyperlink"/>
          </w:rPr>
          <w:t>10.1177/1476718X17715499</w:t>
        </w:r>
      </w:hyperlink>
      <w:r w:rsidR="008E5B97" w:rsidRPr="00E557C7">
        <w:t>.</w:t>
      </w:r>
    </w:p>
    <w:p w14:paraId="353AFDC7" w14:textId="56012F97" w:rsidR="00D936F6" w:rsidRPr="00E557C7" w:rsidRDefault="00D936F6" w:rsidP="00E00AE2">
      <w:pPr>
        <w:pStyle w:val="References"/>
      </w:pPr>
      <w:r w:rsidRPr="00E557C7">
        <w:t xml:space="preserve">Nxumalo, Fikile, Cristina D. </w:t>
      </w:r>
      <w:proofErr w:type="spellStart"/>
      <w:r w:rsidRPr="00E557C7">
        <w:t>Vintimilla</w:t>
      </w:r>
      <w:proofErr w:type="spellEnd"/>
      <w:r w:rsidR="004F21F1" w:rsidRPr="00E557C7">
        <w:t>,</w:t>
      </w:r>
      <w:r w:rsidRPr="00E557C7">
        <w:t xml:space="preserve"> and </w:t>
      </w:r>
      <w:proofErr w:type="spellStart"/>
      <w:r w:rsidRPr="00E557C7">
        <w:t>Narda</w:t>
      </w:r>
      <w:proofErr w:type="spellEnd"/>
      <w:r w:rsidRPr="00E557C7">
        <w:t xml:space="preserve"> Nelson. 2018. “Pedagogical Gatherings in Early Childhood Education: Mapping Interferences in Emergent Curriculum.”</w:t>
      </w:r>
      <w:r w:rsidR="004F21F1" w:rsidRPr="00E557C7">
        <w:t xml:space="preserve"> </w:t>
      </w:r>
      <w:r w:rsidRPr="00E557C7">
        <w:rPr>
          <w:i/>
          <w:iCs/>
        </w:rPr>
        <w:t>Curriculum Inquiry</w:t>
      </w:r>
      <w:r w:rsidRPr="00E557C7">
        <w:t xml:space="preserve"> 48</w:t>
      </w:r>
      <w:r w:rsidR="004F21F1" w:rsidRPr="00E557C7">
        <w:t xml:space="preserve"> (</w:t>
      </w:r>
      <w:r w:rsidRPr="00E557C7">
        <w:t>4</w:t>
      </w:r>
      <w:r w:rsidR="004F21F1" w:rsidRPr="00E557C7">
        <w:t>)</w:t>
      </w:r>
      <w:r w:rsidRPr="00E557C7">
        <w:t>: 433</w:t>
      </w:r>
      <w:r w:rsidR="002F0119" w:rsidRPr="00E557C7">
        <w:t>–</w:t>
      </w:r>
      <w:r w:rsidRPr="00E557C7">
        <w:t xml:space="preserve">53. </w:t>
      </w:r>
      <w:hyperlink r:id="rId60" w:history="1">
        <w:r w:rsidR="00D0637B" w:rsidRPr="00E557C7">
          <w:rPr>
            <w:rStyle w:val="Hyperlink"/>
          </w:rPr>
          <w:t>http://doi.org/</w:t>
        </w:r>
        <w:r w:rsidRPr="00E557C7">
          <w:rPr>
            <w:rStyle w:val="Hyperlink"/>
          </w:rPr>
          <w:t>10.1080/03626784.2018.1522930</w:t>
        </w:r>
      </w:hyperlink>
      <w:r w:rsidR="008E5B97" w:rsidRPr="00E557C7">
        <w:t>.</w:t>
      </w:r>
    </w:p>
    <w:p w14:paraId="7AC8F8F7" w14:textId="062AC9CB" w:rsidR="000D1BA7" w:rsidRPr="00366660" w:rsidRDefault="000D1BA7" w:rsidP="00366660">
      <w:pPr>
        <w:pStyle w:val="References"/>
      </w:pPr>
      <w:r w:rsidRPr="00366660">
        <w:t xml:space="preserve">Nxumalo, Fikile, and Jennifer Keys Adair. 2019. </w:t>
      </w:r>
      <w:r w:rsidR="00E00AE2" w:rsidRPr="00366660">
        <w:t>“</w:t>
      </w:r>
      <w:r w:rsidRPr="00366660">
        <w:t xml:space="preserve">Social </w:t>
      </w:r>
      <w:r w:rsidR="00E00AE2" w:rsidRPr="00366660">
        <w:t>J</w:t>
      </w:r>
      <w:r w:rsidRPr="00366660">
        <w:t xml:space="preserve">ustice and </w:t>
      </w:r>
      <w:r w:rsidR="00E00AE2" w:rsidRPr="00366660">
        <w:t>E</w:t>
      </w:r>
      <w:r w:rsidRPr="00366660">
        <w:t xml:space="preserve">quity in </w:t>
      </w:r>
      <w:r w:rsidR="00E00AE2" w:rsidRPr="00366660">
        <w:t>E</w:t>
      </w:r>
      <w:r w:rsidRPr="00366660">
        <w:t xml:space="preserve">arly </w:t>
      </w:r>
      <w:r w:rsidR="00E00AE2" w:rsidRPr="00366660">
        <w:t>C</w:t>
      </w:r>
      <w:r w:rsidRPr="00366660">
        <w:t xml:space="preserve">hildhood </w:t>
      </w:r>
      <w:r w:rsidR="00E00AE2" w:rsidRPr="00366660">
        <w:t>E</w:t>
      </w:r>
      <w:r w:rsidRPr="00366660">
        <w:t>ducation.</w:t>
      </w:r>
      <w:r w:rsidR="00E00AE2" w:rsidRPr="00366660">
        <w:t>” In</w:t>
      </w:r>
      <w:r w:rsidRPr="00366660">
        <w:t> </w:t>
      </w:r>
      <w:r w:rsidRPr="00366660">
        <w:rPr>
          <w:i/>
          <w:iCs/>
        </w:rPr>
        <w:t xml:space="preserve">Handbook of early childhood care and education, </w:t>
      </w:r>
      <w:r w:rsidRPr="00366660">
        <w:t>edited by Christopher P</w:t>
      </w:r>
      <w:r w:rsidR="00E00AE2" w:rsidRPr="00366660">
        <w:t>.</w:t>
      </w:r>
      <w:r w:rsidRPr="00366660">
        <w:t xml:space="preserve"> Brown, Mary Benson McMullen and Nancy File, 661-682. John Wiley &amp; Sons. </w:t>
      </w:r>
    </w:p>
    <w:p w14:paraId="332699DB" w14:textId="2AE6D979" w:rsidR="00D936F6" w:rsidRPr="00366660" w:rsidRDefault="00D936F6" w:rsidP="00366660">
      <w:pPr>
        <w:pStyle w:val="References"/>
        <w:rPr>
          <w:lang w:val="en-GB"/>
        </w:rPr>
      </w:pPr>
      <w:r w:rsidRPr="00366660">
        <w:rPr>
          <w:lang w:val="en-GB"/>
        </w:rPr>
        <w:t xml:space="preserve">Olsson, </w:t>
      </w:r>
      <w:proofErr w:type="spellStart"/>
      <w:r w:rsidRPr="00366660">
        <w:rPr>
          <w:lang w:val="en-GB"/>
        </w:rPr>
        <w:t>Liselott</w:t>
      </w:r>
      <w:proofErr w:type="spellEnd"/>
      <w:r w:rsidRPr="00366660">
        <w:rPr>
          <w:lang w:val="en-GB"/>
        </w:rPr>
        <w:t xml:space="preserve"> </w:t>
      </w:r>
      <w:proofErr w:type="spellStart"/>
      <w:r w:rsidRPr="00366660">
        <w:rPr>
          <w:lang w:val="en-GB"/>
        </w:rPr>
        <w:t>Mariett</w:t>
      </w:r>
      <w:proofErr w:type="spellEnd"/>
      <w:r w:rsidRPr="00366660">
        <w:rPr>
          <w:lang w:val="en-GB"/>
        </w:rPr>
        <w:t>. 2012. “</w:t>
      </w:r>
      <w:proofErr w:type="spellStart"/>
      <w:r w:rsidRPr="00366660">
        <w:rPr>
          <w:lang w:val="en-GB"/>
        </w:rPr>
        <w:t>Eventicizing</w:t>
      </w:r>
      <w:proofErr w:type="spellEnd"/>
      <w:r w:rsidRPr="00366660">
        <w:rPr>
          <w:lang w:val="en-GB"/>
        </w:rPr>
        <w:t xml:space="preserve"> Curriculum: Learning to Read and Write </w:t>
      </w:r>
      <w:r w:rsidR="002E027C" w:rsidRPr="00366660">
        <w:rPr>
          <w:lang w:val="en-GB"/>
        </w:rPr>
        <w:t>t</w:t>
      </w:r>
      <w:r w:rsidRPr="00366660">
        <w:rPr>
          <w:lang w:val="en-GB"/>
        </w:rPr>
        <w:t xml:space="preserve">hrough Becoming a Citizen of the World.” </w:t>
      </w:r>
      <w:r w:rsidRPr="00366660">
        <w:rPr>
          <w:i/>
          <w:lang w:val="en-GB"/>
        </w:rPr>
        <w:t xml:space="preserve">Journal of Curriculum Theorizing </w:t>
      </w:r>
      <w:r w:rsidRPr="00366660">
        <w:rPr>
          <w:iCs/>
          <w:lang w:val="en-GB"/>
        </w:rPr>
        <w:t>28</w:t>
      </w:r>
      <w:r w:rsidR="00336A12" w:rsidRPr="00366660">
        <w:rPr>
          <w:iCs/>
          <w:lang w:val="en-GB"/>
        </w:rPr>
        <w:t xml:space="preserve"> (</w:t>
      </w:r>
      <w:r w:rsidRPr="00366660">
        <w:rPr>
          <w:lang w:val="en-GB"/>
        </w:rPr>
        <w:t>1</w:t>
      </w:r>
      <w:r w:rsidR="00336A12" w:rsidRPr="00366660">
        <w:rPr>
          <w:lang w:val="en-GB"/>
        </w:rPr>
        <w:t>)</w:t>
      </w:r>
      <w:r w:rsidRPr="00366660">
        <w:rPr>
          <w:lang w:val="en-GB"/>
        </w:rPr>
        <w:t xml:space="preserve">: 88–107. </w:t>
      </w:r>
      <w:hyperlink r:id="rId61" w:history="1">
        <w:r w:rsidR="00E00AE2" w:rsidRPr="00366660">
          <w:rPr>
            <w:rStyle w:val="Hyperlink"/>
            <w:lang w:val="en-GB"/>
          </w:rPr>
          <w:t>https://journal.jctonline.org/index.php/jct/article/view/173</w:t>
        </w:r>
      </w:hyperlink>
      <w:r w:rsidR="00E00AE2" w:rsidRPr="00366660">
        <w:t>.</w:t>
      </w:r>
      <w:r w:rsidR="00E00AE2" w:rsidRPr="00366660">
        <w:rPr>
          <w:lang w:val="en-GB"/>
        </w:rPr>
        <w:t xml:space="preserve"> </w:t>
      </w:r>
    </w:p>
    <w:p w14:paraId="6AE922E0" w14:textId="4C7C063F" w:rsidR="00D936F6" w:rsidRPr="00366660" w:rsidRDefault="00D936F6" w:rsidP="00366660">
      <w:pPr>
        <w:pStyle w:val="References"/>
      </w:pPr>
      <w:proofErr w:type="spellStart"/>
      <w:r w:rsidRPr="00366660">
        <w:t>Pacini-Ketchabaw</w:t>
      </w:r>
      <w:proofErr w:type="spellEnd"/>
      <w:r w:rsidRPr="00366660">
        <w:t>, Veronica</w:t>
      </w:r>
      <w:r w:rsidR="00567B04" w:rsidRPr="00366660">
        <w:t>, ed</w:t>
      </w:r>
      <w:r w:rsidRPr="00366660">
        <w:t>. 2010.</w:t>
      </w:r>
      <w:r w:rsidR="00567B04" w:rsidRPr="00366660">
        <w:t xml:space="preserve"> </w:t>
      </w:r>
      <w:r w:rsidRPr="00366660">
        <w:rPr>
          <w:i/>
        </w:rPr>
        <w:t>Flows, Rhythms, and Intensities of Early Childhood Education Curriculum</w:t>
      </w:r>
      <w:r w:rsidR="00567B04" w:rsidRPr="00366660">
        <w:t>.</w:t>
      </w:r>
      <w:r w:rsidR="00567B04" w:rsidRPr="00366660">
        <w:rPr>
          <w:i/>
        </w:rPr>
        <w:t xml:space="preserve"> </w:t>
      </w:r>
      <w:r w:rsidRPr="00366660">
        <w:t>New York: Peter Lang.</w:t>
      </w:r>
    </w:p>
    <w:p w14:paraId="0CEBCDAF" w14:textId="39EA618C" w:rsidR="00D936F6" w:rsidRPr="00366660" w:rsidRDefault="00D936F6" w:rsidP="00366660">
      <w:pPr>
        <w:pStyle w:val="References"/>
      </w:pPr>
      <w:proofErr w:type="spellStart"/>
      <w:r w:rsidRPr="00366660">
        <w:t>Pacini-Ketchabaw</w:t>
      </w:r>
      <w:proofErr w:type="spellEnd"/>
      <w:r w:rsidRPr="00366660">
        <w:t xml:space="preserve">, Veronica, and Mindy Blaise. 2021. </w:t>
      </w:r>
      <w:r w:rsidR="00366660">
        <w:t>“</w:t>
      </w:r>
      <w:r w:rsidRPr="00366660">
        <w:t>Feminist E</w:t>
      </w:r>
      <w:r w:rsidR="0025781E" w:rsidRPr="00366660">
        <w:t>t</w:t>
      </w:r>
      <w:r w:rsidRPr="00366660">
        <w:t>hicality in Child</w:t>
      </w:r>
      <w:r w:rsidR="00B97E8B" w:rsidRPr="00366660">
        <w:t>-</w:t>
      </w:r>
      <w:r w:rsidR="0025781E" w:rsidRPr="00366660">
        <w:t>A</w:t>
      </w:r>
      <w:r w:rsidRPr="00366660">
        <w:t>nimal Research: Worlding through Complex Stories.</w:t>
      </w:r>
      <w:r w:rsidR="00366660">
        <w:t>”</w:t>
      </w:r>
      <w:r w:rsidR="0025781E" w:rsidRPr="00366660">
        <w:t xml:space="preserve"> </w:t>
      </w:r>
      <w:r w:rsidRPr="00366660">
        <w:rPr>
          <w:i/>
          <w:iCs/>
        </w:rPr>
        <w:t>Children's Geographies</w:t>
      </w:r>
      <w:r w:rsidR="0025781E" w:rsidRPr="00366660">
        <w:rPr>
          <w:iCs/>
        </w:rPr>
        <w:t xml:space="preserve">. </w:t>
      </w:r>
      <w:hyperlink r:id="rId62" w:history="1">
        <w:r w:rsidR="00D0637B" w:rsidRPr="00366660">
          <w:rPr>
            <w:rStyle w:val="Hyperlink"/>
          </w:rPr>
          <w:t>http://doi.org/</w:t>
        </w:r>
        <w:r w:rsidRPr="00366660">
          <w:rPr>
            <w:rStyle w:val="Hyperlink"/>
          </w:rPr>
          <w:t>10.1080/14733285.2021.1907311</w:t>
        </w:r>
      </w:hyperlink>
      <w:r w:rsidR="00617906" w:rsidRPr="00366660">
        <w:t>.</w:t>
      </w:r>
    </w:p>
    <w:p w14:paraId="4D3E720A" w14:textId="3DF26FAC" w:rsidR="00D936F6" w:rsidRPr="00366660" w:rsidRDefault="00D936F6" w:rsidP="00366660">
      <w:pPr>
        <w:pStyle w:val="References"/>
        <w:rPr>
          <w:bCs/>
        </w:rPr>
      </w:pPr>
      <w:proofErr w:type="spellStart"/>
      <w:r w:rsidRPr="00366660">
        <w:t>Pacini-Ketchabaw</w:t>
      </w:r>
      <w:proofErr w:type="spellEnd"/>
      <w:r w:rsidRPr="00366660">
        <w:t>, Veronica, Sylvia Kind</w:t>
      </w:r>
      <w:r w:rsidR="001572F0" w:rsidRPr="00366660">
        <w:t>,</w:t>
      </w:r>
      <w:r w:rsidRPr="00366660">
        <w:t xml:space="preserve"> and Laurie Kocher. 2016. </w:t>
      </w:r>
      <w:r w:rsidRPr="00366660">
        <w:rPr>
          <w:i/>
        </w:rPr>
        <w:t xml:space="preserve">Encounters with Materials in Early Childhood Education. </w:t>
      </w:r>
      <w:r w:rsidRPr="00366660">
        <w:t xml:space="preserve">New York: Routledge. </w:t>
      </w:r>
    </w:p>
    <w:p w14:paraId="6FA9BDB3" w14:textId="0078BA6A" w:rsidR="00D936F6" w:rsidRPr="00366660" w:rsidRDefault="00D936F6" w:rsidP="00366660">
      <w:pPr>
        <w:pStyle w:val="References"/>
      </w:pPr>
      <w:proofErr w:type="spellStart"/>
      <w:r w:rsidRPr="00366660">
        <w:t>Pacini-Ketchabaw</w:t>
      </w:r>
      <w:proofErr w:type="spellEnd"/>
      <w:r w:rsidRPr="00366660">
        <w:t xml:space="preserve">, Veronica, and Kathleen </w:t>
      </w:r>
      <w:proofErr w:type="spellStart"/>
      <w:r w:rsidRPr="00366660">
        <w:t>Kummen</w:t>
      </w:r>
      <w:proofErr w:type="spellEnd"/>
      <w:r w:rsidRPr="00366660">
        <w:t>. 2016. “Shifting Temporal Frames in Children’s Common Worlds in the Anthropocene</w:t>
      </w:r>
      <w:r w:rsidR="00AC0A92" w:rsidRPr="00366660">
        <w:t>.</w:t>
      </w:r>
      <w:r w:rsidRPr="00366660">
        <w:t xml:space="preserve">” </w:t>
      </w:r>
      <w:r w:rsidRPr="00366660">
        <w:rPr>
          <w:i/>
        </w:rPr>
        <w:t xml:space="preserve">Contemporary Issues in Early Childhood </w:t>
      </w:r>
      <w:r w:rsidRPr="00366660">
        <w:rPr>
          <w:iCs/>
        </w:rPr>
        <w:t>17</w:t>
      </w:r>
      <w:r w:rsidR="0046396F" w:rsidRPr="00366660">
        <w:rPr>
          <w:iCs/>
        </w:rPr>
        <w:t xml:space="preserve"> (</w:t>
      </w:r>
      <w:r w:rsidRPr="00366660">
        <w:rPr>
          <w:iCs/>
        </w:rPr>
        <w:t>4</w:t>
      </w:r>
      <w:r w:rsidR="0046396F" w:rsidRPr="00366660">
        <w:rPr>
          <w:iCs/>
        </w:rPr>
        <w:t>)</w:t>
      </w:r>
      <w:r w:rsidRPr="00366660">
        <w:rPr>
          <w:iCs/>
        </w:rPr>
        <w:t xml:space="preserve">: </w:t>
      </w:r>
      <w:r w:rsidRPr="00366660">
        <w:t>431</w:t>
      </w:r>
      <w:r w:rsidRPr="00366660">
        <w:rPr>
          <w:lang w:val="en-GB"/>
        </w:rPr>
        <w:t>–</w:t>
      </w:r>
      <w:r w:rsidRPr="00366660">
        <w:t xml:space="preserve">41. </w:t>
      </w:r>
      <w:hyperlink r:id="rId63" w:history="1">
        <w:r w:rsidR="00D0637B" w:rsidRPr="00366660">
          <w:rPr>
            <w:rStyle w:val="Hyperlink"/>
          </w:rPr>
          <w:t>http://doi.org/</w:t>
        </w:r>
        <w:r w:rsidRPr="00366660">
          <w:rPr>
            <w:rStyle w:val="Hyperlink"/>
          </w:rPr>
          <w:t>10.1177/1463949116677930</w:t>
        </w:r>
      </w:hyperlink>
      <w:r w:rsidR="00805AEC" w:rsidRPr="00366660">
        <w:t>.</w:t>
      </w:r>
    </w:p>
    <w:p w14:paraId="5DDF7496" w14:textId="2DF38DCB" w:rsidR="00D936F6" w:rsidRPr="00366660" w:rsidRDefault="00D936F6" w:rsidP="00366660">
      <w:pPr>
        <w:pStyle w:val="References"/>
      </w:pPr>
      <w:proofErr w:type="spellStart"/>
      <w:r w:rsidRPr="00366660">
        <w:rPr>
          <w:lang w:val="de-DE"/>
        </w:rPr>
        <w:t>Pacini-Ketchabaw</w:t>
      </w:r>
      <w:proofErr w:type="spellEnd"/>
      <w:r w:rsidRPr="00366660">
        <w:rPr>
          <w:lang w:val="de-DE"/>
        </w:rPr>
        <w:t xml:space="preserve">, Veronica, </w:t>
      </w:r>
      <w:proofErr w:type="spellStart"/>
      <w:r w:rsidRPr="00366660">
        <w:rPr>
          <w:lang w:val="de-DE"/>
        </w:rPr>
        <w:t>Fikile</w:t>
      </w:r>
      <w:proofErr w:type="spellEnd"/>
      <w:r w:rsidRPr="00366660">
        <w:rPr>
          <w:lang w:val="de-DE"/>
        </w:rPr>
        <w:t xml:space="preserve"> </w:t>
      </w:r>
      <w:proofErr w:type="spellStart"/>
      <w:r w:rsidRPr="00366660">
        <w:rPr>
          <w:lang w:val="de-DE"/>
        </w:rPr>
        <w:t>Nxumalo</w:t>
      </w:r>
      <w:proofErr w:type="spellEnd"/>
      <w:r w:rsidRPr="00366660">
        <w:rPr>
          <w:lang w:val="de-DE"/>
        </w:rPr>
        <w:t xml:space="preserve">, Laurie Kocher, Enid Elliott, </w:t>
      </w:r>
      <w:proofErr w:type="spellStart"/>
      <w:r w:rsidRPr="00366660">
        <w:rPr>
          <w:lang w:val="de-DE"/>
        </w:rPr>
        <w:t>and</w:t>
      </w:r>
      <w:proofErr w:type="spellEnd"/>
      <w:r w:rsidRPr="00366660">
        <w:rPr>
          <w:lang w:val="de-DE"/>
        </w:rPr>
        <w:t xml:space="preserve"> Alejandra Sanchez. </w:t>
      </w:r>
      <w:r w:rsidRPr="00366660">
        <w:rPr>
          <w:lang w:val="en-GB"/>
        </w:rPr>
        <w:t xml:space="preserve">2015. </w:t>
      </w:r>
      <w:r w:rsidRPr="00366660">
        <w:rPr>
          <w:i/>
          <w:iCs/>
        </w:rPr>
        <w:t xml:space="preserve">Journeys: Complexifying Early Childhood Practices </w:t>
      </w:r>
      <w:r w:rsidR="0063682C" w:rsidRPr="00366660">
        <w:rPr>
          <w:i/>
          <w:iCs/>
        </w:rPr>
        <w:t>t</w:t>
      </w:r>
      <w:r w:rsidRPr="00366660">
        <w:rPr>
          <w:i/>
          <w:iCs/>
        </w:rPr>
        <w:t>hrough Pedagogical Narration</w:t>
      </w:r>
      <w:r w:rsidRPr="00366660">
        <w:t>. Toronto: University of Toronto Press.</w:t>
      </w:r>
    </w:p>
    <w:p w14:paraId="6088825F" w14:textId="784A41C1" w:rsidR="00D936F6" w:rsidRPr="00366660" w:rsidRDefault="00D936F6" w:rsidP="00366660">
      <w:pPr>
        <w:pStyle w:val="References"/>
      </w:pPr>
      <w:proofErr w:type="spellStart"/>
      <w:r w:rsidRPr="00366660">
        <w:t>Pacini-Ketchabaw</w:t>
      </w:r>
      <w:proofErr w:type="spellEnd"/>
      <w:r w:rsidRPr="00366660">
        <w:t>, Veronica, Fikile Nxumalo</w:t>
      </w:r>
      <w:r w:rsidR="00D0637B" w:rsidRPr="00366660">
        <w:t>,</w:t>
      </w:r>
      <w:r w:rsidRPr="00366660">
        <w:t xml:space="preserve"> and Carol Rowan. 2014. “Researching Neoliberal and Neocolonial Assemblages in Early Childhood Education.” </w:t>
      </w:r>
      <w:r w:rsidRPr="00366660">
        <w:rPr>
          <w:i/>
        </w:rPr>
        <w:t>International Review of Qualitative Research</w:t>
      </w:r>
      <w:r w:rsidRPr="00366660">
        <w:rPr>
          <w:iCs/>
        </w:rPr>
        <w:t xml:space="preserve"> 7</w:t>
      </w:r>
      <w:r w:rsidR="00D0637B" w:rsidRPr="00366660">
        <w:rPr>
          <w:iCs/>
        </w:rPr>
        <w:t xml:space="preserve"> (</w:t>
      </w:r>
      <w:r w:rsidRPr="00366660">
        <w:rPr>
          <w:iCs/>
        </w:rPr>
        <w:t>1</w:t>
      </w:r>
      <w:r w:rsidR="00D0637B" w:rsidRPr="00366660">
        <w:rPr>
          <w:iCs/>
        </w:rPr>
        <w:t>)</w:t>
      </w:r>
      <w:r w:rsidRPr="00366660">
        <w:t xml:space="preserve">: 39–57. </w:t>
      </w:r>
      <w:hyperlink r:id="rId64" w:history="1">
        <w:r w:rsidR="00D0637B" w:rsidRPr="00366660">
          <w:rPr>
            <w:rStyle w:val="Hyperlink"/>
          </w:rPr>
          <w:t>http://doi.org/</w:t>
        </w:r>
        <w:r w:rsidRPr="00366660">
          <w:rPr>
            <w:rStyle w:val="Hyperlink"/>
          </w:rPr>
          <w:t>10.1525/irqr.2014.7.1.39</w:t>
        </w:r>
      </w:hyperlink>
      <w:r w:rsidR="00805AEC" w:rsidRPr="00366660">
        <w:t>.</w:t>
      </w:r>
    </w:p>
    <w:p w14:paraId="6FFE5538" w14:textId="2FB12AC0" w:rsidR="00D936F6" w:rsidRPr="00366660" w:rsidRDefault="00D936F6" w:rsidP="00366660">
      <w:pPr>
        <w:pStyle w:val="References"/>
      </w:pPr>
      <w:proofErr w:type="spellStart"/>
      <w:r w:rsidRPr="00366660">
        <w:t>Pacini-Ketchabaw</w:t>
      </w:r>
      <w:proofErr w:type="spellEnd"/>
      <w:r w:rsidRPr="00366660">
        <w:t xml:space="preserve">, Veronica, and </w:t>
      </w:r>
      <w:proofErr w:type="spellStart"/>
      <w:r w:rsidRPr="00366660">
        <w:t>Affrica</w:t>
      </w:r>
      <w:proofErr w:type="spellEnd"/>
      <w:r w:rsidRPr="00366660">
        <w:t xml:space="preserve"> Taylor</w:t>
      </w:r>
      <w:r w:rsidR="00D0637B" w:rsidRPr="00366660">
        <w:t>, eds</w:t>
      </w:r>
      <w:r w:rsidRPr="00366660">
        <w:t>. 2015.</w:t>
      </w:r>
      <w:r w:rsidR="00D0637B" w:rsidRPr="00366660">
        <w:t xml:space="preserve"> </w:t>
      </w:r>
      <w:r w:rsidRPr="00366660">
        <w:rPr>
          <w:i/>
          <w:iCs/>
        </w:rPr>
        <w:t>Unsettling the Colonial Places and Spaces of Early Childhood Education</w:t>
      </w:r>
      <w:r w:rsidR="00D0637B" w:rsidRPr="00366660">
        <w:t xml:space="preserve">. </w:t>
      </w:r>
      <w:r w:rsidRPr="00366660">
        <w:t>New York: Routledge.</w:t>
      </w:r>
    </w:p>
    <w:p w14:paraId="2CCFB2BD" w14:textId="7B4DDFAD" w:rsidR="00E70EC4" w:rsidRPr="00366660" w:rsidRDefault="00E70EC4" w:rsidP="00366660">
      <w:pPr>
        <w:pStyle w:val="References"/>
        <w:rPr>
          <w:highlight w:val="yellow"/>
        </w:rPr>
      </w:pPr>
      <w:proofErr w:type="spellStart"/>
      <w:r w:rsidRPr="00366660">
        <w:t>Pacini-Ketchabaw</w:t>
      </w:r>
      <w:proofErr w:type="spellEnd"/>
      <w:r w:rsidRPr="00366660">
        <w:t xml:space="preserve">, Veronica, Sylvia Kind, and Laurie LM Kocher. 2016. </w:t>
      </w:r>
      <w:r w:rsidRPr="00366660">
        <w:rPr>
          <w:i/>
          <w:iCs/>
        </w:rPr>
        <w:t>Encounters with Materials in Early Childhood Education</w:t>
      </w:r>
      <w:r w:rsidRPr="00366660">
        <w:t>. Routledge.</w:t>
      </w:r>
    </w:p>
    <w:p w14:paraId="726823C0" w14:textId="40F5B6C8" w:rsidR="00987BBF" w:rsidRPr="00366660" w:rsidRDefault="00987BBF" w:rsidP="00366660">
      <w:pPr>
        <w:pStyle w:val="References"/>
        <w:rPr>
          <w:highlight w:val="yellow"/>
        </w:rPr>
      </w:pPr>
      <w:proofErr w:type="spellStart"/>
      <w:r w:rsidRPr="00366660">
        <w:lastRenderedPageBreak/>
        <w:t>ParticipACTION</w:t>
      </w:r>
      <w:proofErr w:type="spellEnd"/>
      <w:r w:rsidRPr="00366660">
        <w:t xml:space="preserve">. 2016. </w:t>
      </w:r>
      <w:r w:rsidRPr="00366660">
        <w:rPr>
          <w:i/>
          <w:iCs/>
        </w:rPr>
        <w:t xml:space="preserve">Benefits and Guidelines. </w:t>
      </w:r>
      <w:r w:rsidRPr="00366660">
        <w:t xml:space="preserve">Accessed January 7, 2020. </w:t>
      </w:r>
      <w:hyperlink r:id="rId65" w:history="1">
        <w:r w:rsidR="009E1600" w:rsidRPr="009B1042">
          <w:rPr>
            <w:rStyle w:val="Hyperlink"/>
          </w:rPr>
          <w:t>https://www.participaction.com/en-ca/benefits-and-guidelines/children-and-youth-age-5-to-17</w:t>
        </w:r>
      </w:hyperlink>
      <w:r w:rsidR="009B1042" w:rsidRPr="00366660">
        <w:t>.</w:t>
      </w:r>
      <w:r w:rsidR="009E1600">
        <w:rPr>
          <w:i/>
          <w:iCs/>
        </w:rPr>
        <w:t xml:space="preserve"> </w:t>
      </w:r>
    </w:p>
    <w:p w14:paraId="3ADAF882" w14:textId="54F6DADF" w:rsidR="00D936F6" w:rsidRPr="00366660" w:rsidRDefault="00D936F6" w:rsidP="00366660">
      <w:pPr>
        <w:pStyle w:val="References"/>
      </w:pPr>
      <w:proofErr w:type="spellStart"/>
      <w:r w:rsidRPr="00366660">
        <w:t>ParticipACTION</w:t>
      </w:r>
      <w:proofErr w:type="spellEnd"/>
      <w:r w:rsidRPr="00366660">
        <w:t xml:space="preserve">. 2017. </w:t>
      </w:r>
      <w:r w:rsidRPr="00366660">
        <w:rPr>
          <w:i/>
        </w:rPr>
        <w:t xml:space="preserve">This </w:t>
      </w:r>
      <w:r w:rsidR="00812485" w:rsidRPr="00366660">
        <w:rPr>
          <w:i/>
        </w:rPr>
        <w:t>I</w:t>
      </w:r>
      <w:r w:rsidRPr="00366660">
        <w:rPr>
          <w:i/>
        </w:rPr>
        <w:t xml:space="preserve">s Why 60 Minutes of Physical Activity </w:t>
      </w:r>
      <w:r w:rsidR="00812485" w:rsidRPr="00366660">
        <w:rPr>
          <w:i/>
        </w:rPr>
        <w:t>S</w:t>
      </w:r>
      <w:r w:rsidRPr="00366660">
        <w:rPr>
          <w:i/>
        </w:rPr>
        <w:t xml:space="preserve">hould </w:t>
      </w:r>
      <w:r w:rsidR="00812485" w:rsidRPr="00366660">
        <w:rPr>
          <w:i/>
        </w:rPr>
        <w:t>B</w:t>
      </w:r>
      <w:r w:rsidRPr="00366660">
        <w:rPr>
          <w:i/>
        </w:rPr>
        <w:t>e Mandatory in Schools</w:t>
      </w:r>
      <w:r w:rsidRPr="00366660">
        <w:t xml:space="preserve">. </w:t>
      </w:r>
    </w:p>
    <w:p w14:paraId="0DEB81B8" w14:textId="692FAA71" w:rsidR="000149B2" w:rsidRPr="00366660" w:rsidRDefault="000149B2" w:rsidP="00366660">
      <w:pPr>
        <w:pStyle w:val="References"/>
        <w:rPr>
          <w:highlight w:val="yellow"/>
        </w:rPr>
      </w:pPr>
      <w:r w:rsidRPr="00366660">
        <w:t xml:space="preserve">Petherick, Leanne and </w:t>
      </w:r>
      <w:r w:rsidR="00E70EC4" w:rsidRPr="00366660">
        <w:t xml:space="preserve">Natalie </w:t>
      </w:r>
      <w:proofErr w:type="spellStart"/>
      <w:r w:rsidR="00E70EC4" w:rsidRPr="00366660">
        <w:t>Beausoleil</w:t>
      </w:r>
      <w:proofErr w:type="spellEnd"/>
      <w:r w:rsidRPr="00366660">
        <w:t xml:space="preserve">, N. 2016.  “Obesity Panic, Body Surveillance, and Pedagogy: Elementary Teachers’ Response to Obesity Messaging. </w:t>
      </w:r>
      <w:r w:rsidRPr="00366660">
        <w:rPr>
          <w:i/>
        </w:rPr>
        <w:t xml:space="preserve">Obesity in Canada: Critical Perspectives, </w:t>
      </w:r>
      <w:r w:rsidRPr="00366660">
        <w:rPr>
          <w:iCs/>
        </w:rPr>
        <w:t>edited by</w:t>
      </w:r>
      <w:r w:rsidRPr="00366660">
        <w:rPr>
          <w:i/>
        </w:rPr>
        <w:t xml:space="preserve"> </w:t>
      </w:r>
      <w:r w:rsidRPr="00366660">
        <w:t xml:space="preserve">Jenny Ellison, Deborah McPhail, and Wendy </w:t>
      </w:r>
      <w:proofErr w:type="spellStart"/>
      <w:r w:rsidRPr="00366660">
        <w:t>Mitchinson</w:t>
      </w:r>
      <w:proofErr w:type="spellEnd"/>
      <w:r w:rsidRPr="00366660">
        <w:t>, chapter 9. Toronto: University of Toronto Press. Google Play eBook version.</w:t>
      </w:r>
    </w:p>
    <w:p w14:paraId="45997942" w14:textId="76E26691" w:rsidR="00366660" w:rsidRPr="00366660" w:rsidRDefault="00F61BF9" w:rsidP="00366660">
      <w:pPr>
        <w:pStyle w:val="References"/>
      </w:pPr>
      <w:r w:rsidRPr="00366660">
        <w:t xml:space="preserve">Pollock, Anne. 2015. </w:t>
      </w:r>
      <w:r w:rsidR="00592031">
        <w:t>“</w:t>
      </w:r>
      <w:r w:rsidRPr="00366660">
        <w:t xml:space="preserve">Heart </w:t>
      </w:r>
      <w:r w:rsidR="00592031">
        <w:t>F</w:t>
      </w:r>
      <w:r w:rsidRPr="00366660">
        <w:t>eminism.</w:t>
      </w:r>
      <w:r w:rsidR="00592031">
        <w:t>”</w:t>
      </w:r>
      <w:r w:rsidRPr="00366660">
        <w:t> </w:t>
      </w:r>
      <w:r w:rsidRPr="00366660">
        <w:rPr>
          <w:i/>
          <w:iCs/>
        </w:rPr>
        <w:t>Catalyst: Feminism, Theory, Technoscience</w:t>
      </w:r>
      <w:r w:rsidRPr="00366660">
        <w:t> 1</w:t>
      </w:r>
      <w:r w:rsidR="00366660">
        <w:t xml:space="preserve"> </w:t>
      </w:r>
      <w:r w:rsidRPr="00366660">
        <w:t>(1): 1</w:t>
      </w:r>
      <w:r w:rsidR="00366660" w:rsidRPr="00366660">
        <w:t>–</w:t>
      </w:r>
      <w:r w:rsidRPr="00366660">
        <w:t>30.</w:t>
      </w:r>
      <w:r w:rsidR="00366660" w:rsidRPr="00366660">
        <w:t xml:space="preserve"> </w:t>
      </w:r>
      <w:hyperlink r:id="rId66" w:history="1">
        <w:r w:rsidR="00366660" w:rsidRPr="00366660">
          <w:rPr>
            <w:rStyle w:val="Hyperlink"/>
            <w:rFonts w:eastAsia="Helvetica Neue"/>
          </w:rPr>
          <w:t>https://doi.org/10.28968/cftt.v1i1.28811</w:t>
        </w:r>
      </w:hyperlink>
      <w:r w:rsidR="00366660" w:rsidRPr="00366660">
        <w:t>.</w:t>
      </w:r>
    </w:p>
    <w:p w14:paraId="26A5370D" w14:textId="4C4B1DC1" w:rsidR="00D936F6" w:rsidRPr="00366660" w:rsidRDefault="00D936F6" w:rsidP="00366660">
      <w:pPr>
        <w:pStyle w:val="References"/>
      </w:pPr>
      <w:proofErr w:type="spellStart"/>
      <w:r w:rsidRPr="00366660">
        <w:rPr>
          <w:lang w:val="en-GB"/>
        </w:rPr>
        <w:t>Rautio</w:t>
      </w:r>
      <w:proofErr w:type="spellEnd"/>
      <w:r w:rsidRPr="00366660">
        <w:rPr>
          <w:lang w:val="en-GB"/>
        </w:rPr>
        <w:t xml:space="preserve">, </w:t>
      </w:r>
      <w:proofErr w:type="spellStart"/>
      <w:r w:rsidRPr="00366660">
        <w:rPr>
          <w:lang w:val="en-GB"/>
        </w:rPr>
        <w:t>Pauliina</w:t>
      </w:r>
      <w:proofErr w:type="spellEnd"/>
      <w:r w:rsidRPr="00366660">
        <w:rPr>
          <w:lang w:val="en-GB"/>
        </w:rPr>
        <w:t>. 2013. “</w:t>
      </w:r>
      <w:r w:rsidRPr="00366660">
        <w:t xml:space="preserve">Children </w:t>
      </w:r>
      <w:r w:rsidR="00CB1FE1" w:rsidRPr="00366660">
        <w:t>W</w:t>
      </w:r>
      <w:r w:rsidRPr="00366660">
        <w:t xml:space="preserve">ho Carry Stones in </w:t>
      </w:r>
      <w:r w:rsidR="00CB1FE1" w:rsidRPr="00366660">
        <w:t>T</w:t>
      </w:r>
      <w:r w:rsidRPr="00366660">
        <w:t xml:space="preserve">heir Pockets: On Autotelic Material Practices in Everyday Life.” </w:t>
      </w:r>
      <w:r w:rsidRPr="00366660">
        <w:rPr>
          <w:i/>
        </w:rPr>
        <w:t xml:space="preserve">Children’s Geographies </w:t>
      </w:r>
      <w:r w:rsidRPr="00366660">
        <w:rPr>
          <w:iCs/>
        </w:rPr>
        <w:t>11</w:t>
      </w:r>
      <w:r w:rsidR="00CB1FE1" w:rsidRPr="00366660">
        <w:rPr>
          <w:iCs/>
        </w:rPr>
        <w:t xml:space="preserve"> (</w:t>
      </w:r>
      <w:r w:rsidRPr="00366660">
        <w:t>4</w:t>
      </w:r>
      <w:r w:rsidR="00CB1FE1" w:rsidRPr="00366660">
        <w:t>)</w:t>
      </w:r>
      <w:r w:rsidRPr="00366660">
        <w:t>: 394</w:t>
      </w:r>
      <w:r w:rsidRPr="00366660">
        <w:rPr>
          <w:lang w:val="en-GB"/>
        </w:rPr>
        <w:t>–</w:t>
      </w:r>
      <w:r w:rsidRPr="00366660">
        <w:t xml:space="preserve">408. </w:t>
      </w:r>
      <w:hyperlink r:id="rId67" w:history="1">
        <w:r w:rsidR="00D0637B" w:rsidRPr="00366660">
          <w:rPr>
            <w:rStyle w:val="Hyperlink"/>
          </w:rPr>
          <w:t>http://doi.org/</w:t>
        </w:r>
        <w:r w:rsidRPr="00366660">
          <w:rPr>
            <w:rStyle w:val="Hyperlink"/>
          </w:rPr>
          <w:t>10.1080/14733285.2013.812278</w:t>
        </w:r>
      </w:hyperlink>
      <w:r w:rsidR="00692741" w:rsidRPr="00366660">
        <w:t>.</w:t>
      </w:r>
    </w:p>
    <w:p w14:paraId="2B3DBD86" w14:textId="3DFA4825" w:rsidR="00D936F6" w:rsidRPr="009E1600" w:rsidRDefault="008E3227" w:rsidP="009E1600">
      <w:pPr>
        <w:pStyle w:val="References"/>
      </w:pPr>
      <w:r w:rsidRPr="009E1600">
        <w:t>———</w:t>
      </w:r>
      <w:r w:rsidR="00D936F6" w:rsidRPr="009E1600">
        <w:t>. 2017. “Thinking about Life and Species Lines with Pietari and Otto (and Garlic Breath)</w:t>
      </w:r>
      <w:r w:rsidR="00176EB4" w:rsidRPr="009E1600">
        <w:t>.</w:t>
      </w:r>
      <w:r w:rsidR="00D936F6" w:rsidRPr="009E1600">
        <w:t>” TRACE: Finnish Journal for Human-Animal Studies</w:t>
      </w:r>
      <w:r w:rsidR="00176EB4" w:rsidRPr="009E1600">
        <w:t>, no.</w:t>
      </w:r>
      <w:r w:rsidR="00D936F6" w:rsidRPr="009E1600">
        <w:t xml:space="preserve"> 3</w:t>
      </w:r>
      <w:r w:rsidR="00176EB4" w:rsidRPr="009E1600">
        <w:t>,</w:t>
      </w:r>
      <w:r w:rsidR="00D936F6" w:rsidRPr="009E1600">
        <w:t xml:space="preserve"> 94</w:t>
      </w:r>
      <w:r w:rsidR="002F0119" w:rsidRPr="009E1600">
        <w:t>–</w:t>
      </w:r>
      <w:r w:rsidR="00D936F6" w:rsidRPr="009E1600">
        <w:t>102.</w:t>
      </w:r>
      <w:r w:rsidR="00366660" w:rsidRPr="009E1600">
        <w:t xml:space="preserve"> </w:t>
      </w:r>
      <w:hyperlink r:id="rId68" w:history="1">
        <w:r w:rsidR="00366660" w:rsidRPr="009E1600">
          <w:rPr>
            <w:color w:val="000099"/>
            <w:u w:val="single"/>
          </w:rPr>
          <w:t>https://doi.org/10.1080/14733285.2013.812278</w:t>
        </w:r>
      </w:hyperlink>
      <w:r w:rsidR="00366660" w:rsidRPr="009E1600">
        <w:t>.</w:t>
      </w:r>
    </w:p>
    <w:p w14:paraId="7A9C8250" w14:textId="0821443A" w:rsidR="00D936F6" w:rsidRPr="009E1600" w:rsidRDefault="00D936F6" w:rsidP="009E1600">
      <w:pPr>
        <w:pStyle w:val="References"/>
      </w:pPr>
      <w:proofErr w:type="spellStart"/>
      <w:r w:rsidRPr="009E1600">
        <w:t>Rautio</w:t>
      </w:r>
      <w:proofErr w:type="spellEnd"/>
      <w:r w:rsidRPr="009E1600">
        <w:t xml:space="preserve">, </w:t>
      </w:r>
      <w:proofErr w:type="spellStart"/>
      <w:r w:rsidRPr="009E1600">
        <w:t>Pauliina</w:t>
      </w:r>
      <w:proofErr w:type="spellEnd"/>
      <w:r w:rsidRPr="009E1600">
        <w:t xml:space="preserve">, and </w:t>
      </w:r>
      <w:proofErr w:type="spellStart"/>
      <w:r w:rsidRPr="009E1600">
        <w:t>Päivi</w:t>
      </w:r>
      <w:proofErr w:type="spellEnd"/>
      <w:r w:rsidRPr="009E1600">
        <w:t xml:space="preserve"> Jokinen. 2015. “Children’s Relations to the More-than-</w:t>
      </w:r>
      <w:r w:rsidR="004569A9" w:rsidRPr="009E1600">
        <w:t>H</w:t>
      </w:r>
      <w:r w:rsidRPr="009E1600">
        <w:t xml:space="preserve">uman World </w:t>
      </w:r>
      <w:r w:rsidR="004569A9" w:rsidRPr="009E1600">
        <w:t>b</w:t>
      </w:r>
      <w:r w:rsidRPr="009E1600">
        <w:t>eyond Developmental Views</w:t>
      </w:r>
      <w:r w:rsidR="004569A9" w:rsidRPr="009E1600">
        <w:t>.</w:t>
      </w:r>
      <w:r w:rsidRPr="009E1600">
        <w:t xml:space="preserve">” In </w:t>
      </w:r>
      <w:r w:rsidRPr="006509B2">
        <w:rPr>
          <w:i/>
          <w:iCs/>
        </w:rPr>
        <w:t>Play and Recreation, Health and Wellbeing</w:t>
      </w:r>
      <w:r w:rsidRPr="009E1600">
        <w:t xml:space="preserve">, edited by Bethan Evans and John Horton, 35–49. Singapore: Springer. </w:t>
      </w:r>
    </w:p>
    <w:p w14:paraId="7408A650" w14:textId="6F53881A" w:rsidR="00D936F6" w:rsidRPr="009E1600" w:rsidRDefault="00D936F6" w:rsidP="009E1600">
      <w:pPr>
        <w:pStyle w:val="References"/>
      </w:pPr>
      <w:r w:rsidRPr="009E1600">
        <w:t xml:space="preserve">Rice, Carla. 2016. “Revisioning </w:t>
      </w:r>
      <w:r w:rsidR="00F4779B" w:rsidRPr="009E1600">
        <w:t>F</w:t>
      </w:r>
      <w:r w:rsidRPr="009E1600">
        <w:t xml:space="preserve">at: From Enforcing Norms to Exploring Possibilities Unique to Different Bodies.” In </w:t>
      </w:r>
      <w:r w:rsidRPr="006509B2">
        <w:rPr>
          <w:i/>
          <w:iCs/>
        </w:rPr>
        <w:t>Obesity in Canada: Critical Perspectives</w:t>
      </w:r>
      <w:r w:rsidRPr="009E1600">
        <w:t xml:space="preserve">, edited by Jenny Ellison, Deborah McPhail, and Wendy </w:t>
      </w:r>
      <w:proofErr w:type="spellStart"/>
      <w:r w:rsidRPr="009E1600">
        <w:t>Mitchinson</w:t>
      </w:r>
      <w:proofErr w:type="spellEnd"/>
      <w:r w:rsidRPr="009E1600">
        <w:t xml:space="preserve">, </w:t>
      </w:r>
      <w:r w:rsidR="009E1600" w:rsidRPr="009E1600">
        <w:t>C</w:t>
      </w:r>
      <w:r w:rsidRPr="009E1600">
        <w:t xml:space="preserve">hapter 16. Toronto: University of Toronto Press. </w:t>
      </w:r>
      <w:r w:rsidR="00A202EF" w:rsidRPr="009E1600">
        <w:t>Google Play eBook version.</w:t>
      </w:r>
    </w:p>
    <w:p w14:paraId="0AE14FB0" w14:textId="3A3CF64D" w:rsidR="00D936F6" w:rsidRPr="009E1600" w:rsidRDefault="00D936F6" w:rsidP="009E1600">
      <w:pPr>
        <w:pStyle w:val="References"/>
      </w:pPr>
      <w:r w:rsidRPr="009E1600">
        <w:t>Rich, Emma. 2011. “</w:t>
      </w:r>
      <w:r w:rsidR="00F93F14" w:rsidRPr="009E1600">
        <w:t>‘</w:t>
      </w:r>
      <w:r w:rsidRPr="009E1600">
        <w:t xml:space="preserve">I </w:t>
      </w:r>
      <w:r w:rsidR="00F93F14" w:rsidRPr="009E1600">
        <w:t xml:space="preserve">See Her </w:t>
      </w:r>
      <w:r w:rsidRPr="009E1600">
        <w:t xml:space="preserve">Being </w:t>
      </w:r>
      <w:proofErr w:type="spellStart"/>
      <w:r w:rsidRPr="009E1600">
        <w:t>Obesed</w:t>
      </w:r>
      <w:proofErr w:type="spellEnd"/>
      <w:r w:rsidRPr="009E1600">
        <w:t xml:space="preserve">!”: Public Pedagogy, Reality Media and the Obesity Crisis.” </w:t>
      </w:r>
      <w:r w:rsidRPr="009E1600">
        <w:rPr>
          <w:i/>
          <w:iCs/>
        </w:rPr>
        <w:t>Health</w:t>
      </w:r>
      <w:r w:rsidRPr="009E1600">
        <w:t xml:space="preserve"> 15</w:t>
      </w:r>
      <w:r w:rsidR="00F93F14" w:rsidRPr="009E1600">
        <w:t xml:space="preserve"> (</w:t>
      </w:r>
      <w:r w:rsidRPr="009E1600">
        <w:t>1</w:t>
      </w:r>
      <w:r w:rsidR="00F93F14" w:rsidRPr="009E1600">
        <w:t>)</w:t>
      </w:r>
      <w:r w:rsidRPr="009E1600">
        <w:t xml:space="preserve">: 3–21. </w:t>
      </w:r>
      <w:hyperlink r:id="rId69" w:history="1">
        <w:r w:rsidR="00D0637B" w:rsidRPr="009E1600">
          <w:rPr>
            <w:rStyle w:val="Hyperlink"/>
          </w:rPr>
          <w:t>http://doi.org/</w:t>
        </w:r>
        <w:r w:rsidRPr="009E1600">
          <w:rPr>
            <w:rStyle w:val="Hyperlink"/>
          </w:rPr>
          <w:t>10.1177/1363459309358127</w:t>
        </w:r>
      </w:hyperlink>
      <w:r w:rsidR="00F93F14" w:rsidRPr="009E1600">
        <w:t>.</w:t>
      </w:r>
    </w:p>
    <w:p w14:paraId="73BC8D68" w14:textId="2D326C2C" w:rsidR="00E643E0" w:rsidRPr="009E1600" w:rsidRDefault="00E643E0" w:rsidP="009E1600">
      <w:pPr>
        <w:pStyle w:val="References"/>
        <w:rPr>
          <w:highlight w:val="yellow"/>
        </w:rPr>
      </w:pPr>
      <w:proofErr w:type="spellStart"/>
      <w:r w:rsidRPr="009E1600">
        <w:t>Rotas</w:t>
      </w:r>
      <w:proofErr w:type="spellEnd"/>
      <w:r w:rsidRPr="009E1600">
        <w:t xml:space="preserve">, Nikki. 2015. “Running </w:t>
      </w:r>
      <w:r w:rsidR="00AF50D3" w:rsidRPr="009E1600">
        <w:t>Ec</w:t>
      </w:r>
      <w:r w:rsidRPr="009E1600">
        <w:t>ologies: Thinking Movement Pedagogically.</w:t>
      </w:r>
      <w:r w:rsidR="009E1600" w:rsidRPr="009E1600">
        <w:t>”</w:t>
      </w:r>
      <w:r w:rsidRPr="009E1600">
        <w:t xml:space="preserve"> I</w:t>
      </w:r>
      <w:r w:rsidRPr="009E1600">
        <w:rPr>
          <w:i/>
          <w:iCs/>
        </w:rPr>
        <w:t>nflexions</w:t>
      </w:r>
      <w:r w:rsidRPr="009E1600">
        <w:t xml:space="preserve"> 8: 185–189. </w:t>
      </w:r>
      <w:hyperlink r:id="rId70" w:history="1">
        <w:r w:rsidR="000109D6" w:rsidRPr="00282025">
          <w:rPr>
            <w:rStyle w:val="Hyperlink"/>
          </w:rPr>
          <w:t>https://www.inflexions.org/radicalpedagogy/main.html#Rotas</w:t>
        </w:r>
      </w:hyperlink>
      <w:r w:rsidR="000109D6" w:rsidRPr="009E1600">
        <w:t>.</w:t>
      </w:r>
      <w:r w:rsidR="000109D6">
        <w:t xml:space="preserve"> </w:t>
      </w:r>
    </w:p>
    <w:p w14:paraId="00BAD9E6" w14:textId="5015BEDF" w:rsidR="00D936F6" w:rsidRPr="009E1600" w:rsidRDefault="00D936F6" w:rsidP="009E1600">
      <w:pPr>
        <w:pStyle w:val="References"/>
      </w:pPr>
      <w:r w:rsidRPr="009E1600">
        <w:t xml:space="preserve">Roy, </w:t>
      </w:r>
      <w:proofErr w:type="spellStart"/>
      <w:r w:rsidRPr="009E1600">
        <w:t>Deboleena</w:t>
      </w:r>
      <w:proofErr w:type="spellEnd"/>
      <w:r w:rsidRPr="009E1600">
        <w:t xml:space="preserve">. 2007. “Somatic Matters: Becoming Molecular in Molecular Biology.” </w:t>
      </w:r>
      <w:r w:rsidRPr="00F56F8E">
        <w:rPr>
          <w:i/>
          <w:iCs/>
        </w:rPr>
        <w:t>Rhizomes</w:t>
      </w:r>
      <w:r w:rsidRPr="009E1600">
        <w:t xml:space="preserve"> 14</w:t>
      </w:r>
      <w:r w:rsidR="00F22365" w:rsidRPr="009E1600">
        <w:t xml:space="preserve"> (</w:t>
      </w:r>
      <w:r w:rsidRPr="009E1600">
        <w:t>Summer</w:t>
      </w:r>
      <w:r w:rsidR="00F22365" w:rsidRPr="009E1600">
        <w:t>)</w:t>
      </w:r>
      <w:r w:rsidRPr="009E1600">
        <w:t xml:space="preserve">. </w:t>
      </w:r>
      <w:hyperlink r:id="rId71" w:history="1">
        <w:r w:rsidRPr="009E1600">
          <w:rPr>
            <w:rStyle w:val="Hyperlink"/>
          </w:rPr>
          <w:t>http://www.rhizomes.net/issue14/roy/roy.html</w:t>
        </w:r>
      </w:hyperlink>
      <w:r w:rsidR="009E1600" w:rsidRPr="009E1600">
        <w:t>.</w:t>
      </w:r>
      <w:r w:rsidR="009E1600">
        <w:t xml:space="preserve"> </w:t>
      </w:r>
      <w:r w:rsidRPr="009E1600">
        <w:t xml:space="preserve"> </w:t>
      </w:r>
    </w:p>
    <w:p w14:paraId="7F95FF1D" w14:textId="35EE51ED" w:rsidR="00777F87" w:rsidRPr="009E1600" w:rsidRDefault="00777F87" w:rsidP="009E1600">
      <w:pPr>
        <w:pStyle w:val="References"/>
      </w:pPr>
      <w:r w:rsidRPr="009E1600">
        <w:t xml:space="preserve">———. 2018. </w:t>
      </w:r>
      <w:r w:rsidRPr="00F56F8E">
        <w:rPr>
          <w:i/>
          <w:iCs/>
        </w:rPr>
        <w:t xml:space="preserve">Molecular </w:t>
      </w:r>
      <w:r w:rsidR="009E1600" w:rsidRPr="00F56F8E">
        <w:rPr>
          <w:i/>
          <w:iCs/>
        </w:rPr>
        <w:t>F</w:t>
      </w:r>
      <w:r w:rsidRPr="00F56F8E">
        <w:rPr>
          <w:i/>
          <w:iCs/>
        </w:rPr>
        <w:t xml:space="preserve">eminisms: Biology, </w:t>
      </w:r>
      <w:proofErr w:type="spellStart"/>
      <w:r w:rsidR="009E1600" w:rsidRPr="00F56F8E">
        <w:rPr>
          <w:i/>
          <w:iCs/>
        </w:rPr>
        <w:t>B</w:t>
      </w:r>
      <w:r w:rsidRPr="00F56F8E">
        <w:rPr>
          <w:i/>
          <w:iCs/>
        </w:rPr>
        <w:t>ecomings</w:t>
      </w:r>
      <w:proofErr w:type="spellEnd"/>
      <w:r w:rsidRPr="00F56F8E">
        <w:rPr>
          <w:i/>
          <w:iCs/>
        </w:rPr>
        <w:t xml:space="preserve">, and </w:t>
      </w:r>
      <w:r w:rsidR="009E1600" w:rsidRPr="00F56F8E">
        <w:rPr>
          <w:i/>
          <w:iCs/>
        </w:rPr>
        <w:t>L</w:t>
      </w:r>
      <w:r w:rsidRPr="00F56F8E">
        <w:rPr>
          <w:i/>
          <w:iCs/>
        </w:rPr>
        <w:t xml:space="preserve">ife in the </w:t>
      </w:r>
      <w:r w:rsidR="009E1600" w:rsidRPr="00F56F8E">
        <w:rPr>
          <w:i/>
          <w:iCs/>
        </w:rPr>
        <w:t>L</w:t>
      </w:r>
      <w:r w:rsidRPr="00F56F8E">
        <w:rPr>
          <w:i/>
          <w:iCs/>
        </w:rPr>
        <w:t>ab</w:t>
      </w:r>
      <w:r w:rsidRPr="009E1600">
        <w:t xml:space="preserve">. </w:t>
      </w:r>
      <w:r w:rsidR="009E1600" w:rsidRPr="009E1600">
        <w:t xml:space="preserve">Seattle: </w:t>
      </w:r>
      <w:r w:rsidRPr="009E1600">
        <w:t>University of Washington Press.</w:t>
      </w:r>
    </w:p>
    <w:p w14:paraId="4A3699CE" w14:textId="3098C05D" w:rsidR="003D2B6D" w:rsidRPr="009E1600" w:rsidRDefault="00EA674D" w:rsidP="009E1600">
      <w:pPr>
        <w:pStyle w:val="References"/>
      </w:pPr>
      <w:r w:rsidRPr="009E1600">
        <w:t xml:space="preserve">Roy, </w:t>
      </w:r>
      <w:proofErr w:type="spellStart"/>
      <w:r w:rsidRPr="009E1600">
        <w:t>Deboleena</w:t>
      </w:r>
      <w:proofErr w:type="spellEnd"/>
      <w:r w:rsidRPr="009E1600">
        <w:t xml:space="preserve">, and Banu Subramaniam. 2016. </w:t>
      </w:r>
      <w:r w:rsidR="009E1600" w:rsidRPr="009E1600">
        <w:t>“</w:t>
      </w:r>
      <w:r w:rsidRPr="009E1600">
        <w:t>Matter in the Shadows.</w:t>
      </w:r>
      <w:r w:rsidR="009E1600" w:rsidRPr="009E1600">
        <w:t>”</w:t>
      </w:r>
      <w:r w:rsidRPr="009E1600">
        <w:t xml:space="preserve"> In </w:t>
      </w:r>
      <w:r w:rsidRPr="006509B2">
        <w:rPr>
          <w:i/>
          <w:iCs/>
        </w:rPr>
        <w:t>Mattering</w:t>
      </w:r>
      <w:r w:rsidRPr="009E1600">
        <w:t>,</w:t>
      </w:r>
      <w:r w:rsidR="00D76A61" w:rsidRPr="009E1600">
        <w:t xml:space="preserve"> edited by Victoria Pitts-Taylor,</w:t>
      </w:r>
      <w:r w:rsidRPr="009E1600">
        <w:t xml:space="preserve"> 23-42. </w:t>
      </w:r>
      <w:r w:rsidR="009E1600" w:rsidRPr="009E1600">
        <w:t xml:space="preserve">New York: </w:t>
      </w:r>
      <w:r w:rsidRPr="009E1600">
        <w:t>New York University Pres</w:t>
      </w:r>
      <w:r w:rsidR="00D76A61" w:rsidRPr="009E1600">
        <w:t>s.</w:t>
      </w:r>
    </w:p>
    <w:p w14:paraId="20C7EEC7" w14:textId="6E3F75AE" w:rsidR="003D2B6D" w:rsidRPr="009E1600" w:rsidRDefault="003D2B6D" w:rsidP="009E1600">
      <w:pPr>
        <w:pStyle w:val="References"/>
      </w:pPr>
      <w:r w:rsidRPr="009E1600">
        <w:t xml:space="preserve">Russell, Constance. 2020. </w:t>
      </w:r>
      <w:r w:rsidR="00F56F8E">
        <w:t>“</w:t>
      </w:r>
      <w:r w:rsidRPr="009E1600">
        <w:t xml:space="preserve">Fat </w:t>
      </w:r>
      <w:r w:rsidR="00F56F8E">
        <w:t>P</w:t>
      </w:r>
      <w:r w:rsidRPr="009E1600">
        <w:t xml:space="preserve">edagogy and the </w:t>
      </w:r>
      <w:r w:rsidR="00F56F8E">
        <w:t>D</w:t>
      </w:r>
      <w:r w:rsidRPr="009E1600">
        <w:t xml:space="preserve">isruption of </w:t>
      </w:r>
      <w:r w:rsidR="00F56F8E">
        <w:t>W</w:t>
      </w:r>
      <w:r w:rsidRPr="009E1600">
        <w:t>eight-</w:t>
      </w:r>
      <w:r w:rsidR="00F56F8E">
        <w:t>B</w:t>
      </w:r>
      <w:r w:rsidRPr="009E1600">
        <w:t xml:space="preserve">ased </w:t>
      </w:r>
      <w:r w:rsidR="00F56F8E">
        <w:t>O</w:t>
      </w:r>
      <w:r w:rsidRPr="009E1600">
        <w:t xml:space="preserve">ppression: Toward the </w:t>
      </w:r>
      <w:r w:rsidR="00F56F8E">
        <w:t>F</w:t>
      </w:r>
      <w:r w:rsidRPr="009E1600">
        <w:t xml:space="preserve">lourishing of all </w:t>
      </w:r>
      <w:r w:rsidR="00F56F8E">
        <w:t>B</w:t>
      </w:r>
      <w:r w:rsidRPr="009E1600">
        <w:t>odies.</w:t>
      </w:r>
      <w:r w:rsidR="00F56F8E">
        <w:t>”</w:t>
      </w:r>
      <w:r w:rsidRPr="009E1600">
        <w:t xml:space="preserve"> In </w:t>
      </w:r>
      <w:r w:rsidRPr="00F56F8E">
        <w:rPr>
          <w:i/>
          <w:iCs/>
        </w:rPr>
        <w:t>The Sage Handbook of Critical Pedagogies</w:t>
      </w:r>
      <w:r w:rsidRPr="009E1600">
        <w:t>, edited by Shirley R</w:t>
      </w:r>
      <w:r w:rsidR="009E1600">
        <w:t>.</w:t>
      </w:r>
      <w:r w:rsidRPr="009E1600">
        <w:t xml:space="preserve"> Steinberg, and Barry Down, 1516</w:t>
      </w:r>
      <w:r w:rsidR="00F56F8E" w:rsidRPr="009E1600">
        <w:t>–</w:t>
      </w:r>
      <w:r w:rsidRPr="009E1600">
        <w:t>1531.</w:t>
      </w:r>
      <w:r w:rsidR="002C67E9" w:rsidRPr="009E1600">
        <w:t xml:space="preserve"> </w:t>
      </w:r>
      <w:r w:rsidR="00F56F8E">
        <w:t xml:space="preserve">Los Angeles: </w:t>
      </w:r>
      <w:r w:rsidR="002C67E9" w:rsidRPr="009E1600">
        <w:t xml:space="preserve">Sage. </w:t>
      </w:r>
    </w:p>
    <w:p w14:paraId="7D59CCDB" w14:textId="7657DAA7" w:rsidR="00DA11CE" w:rsidRPr="009E1600" w:rsidRDefault="00D936F6" w:rsidP="00F56F8E">
      <w:pPr>
        <w:pStyle w:val="References"/>
      </w:pPr>
      <w:r w:rsidRPr="009E1600">
        <w:lastRenderedPageBreak/>
        <w:t xml:space="preserve">Sanabria, Emilia. 2016. “Circulating Ignorance: Complexity and </w:t>
      </w:r>
      <w:proofErr w:type="spellStart"/>
      <w:r w:rsidRPr="009E1600">
        <w:t>Agnogenesis</w:t>
      </w:r>
      <w:proofErr w:type="spellEnd"/>
      <w:r w:rsidRPr="009E1600">
        <w:t xml:space="preserve"> in the Obesity ‘Epidemic</w:t>
      </w:r>
      <w:r w:rsidR="00D12291" w:rsidRPr="009E1600">
        <w:t>.</w:t>
      </w:r>
      <w:r w:rsidRPr="009E1600">
        <w:t xml:space="preserve">’” </w:t>
      </w:r>
      <w:r w:rsidRPr="00F56F8E">
        <w:rPr>
          <w:i/>
          <w:iCs/>
        </w:rPr>
        <w:t>Cultural Anthropology</w:t>
      </w:r>
      <w:r w:rsidRPr="009E1600">
        <w:t xml:space="preserve"> 31</w:t>
      </w:r>
      <w:r w:rsidR="00D12291" w:rsidRPr="009E1600">
        <w:t xml:space="preserve"> (</w:t>
      </w:r>
      <w:r w:rsidRPr="009E1600">
        <w:t>1</w:t>
      </w:r>
      <w:r w:rsidR="00D12291" w:rsidRPr="009E1600">
        <w:t>)</w:t>
      </w:r>
      <w:r w:rsidRPr="009E1600">
        <w:t xml:space="preserve">: 131–58. </w:t>
      </w:r>
      <w:hyperlink r:id="rId72" w:history="1">
        <w:r w:rsidR="00D0637B" w:rsidRPr="00F56F8E">
          <w:rPr>
            <w:rStyle w:val="Hyperlink"/>
          </w:rPr>
          <w:t>http://doi.org/</w:t>
        </w:r>
        <w:r w:rsidRPr="00F56F8E">
          <w:rPr>
            <w:rStyle w:val="Hyperlink"/>
          </w:rPr>
          <w:t>10.14506/ca31.1.07</w:t>
        </w:r>
      </w:hyperlink>
      <w:r w:rsidR="00002139" w:rsidRPr="009E1600">
        <w:t>.</w:t>
      </w:r>
    </w:p>
    <w:p w14:paraId="036B7FD9" w14:textId="55A3930E" w:rsidR="00F56F8E" w:rsidRPr="00F56F8E" w:rsidRDefault="0078416E" w:rsidP="00F56F8E">
      <w:pPr>
        <w:pStyle w:val="References"/>
        <w:rPr>
          <w:lang w:val="en-CA"/>
        </w:rPr>
      </w:pPr>
      <w:r w:rsidRPr="009E1600">
        <w:t>St. Pierre, Elizabeth A., Alecia Y. Jackson, and Lisa A. Mazzei. 2016.</w:t>
      </w:r>
      <w:r w:rsidR="00F56F8E">
        <w:t xml:space="preserve"> “</w:t>
      </w:r>
      <w:r w:rsidRPr="009E1600">
        <w:t>New Empiricisms and New Materialisms: Conditions for New Inquiry.</w:t>
      </w:r>
      <w:r w:rsidR="00F56F8E">
        <w:t xml:space="preserve">” </w:t>
      </w:r>
      <w:r w:rsidRPr="00F56F8E">
        <w:rPr>
          <w:i/>
          <w:iCs/>
        </w:rPr>
        <w:t>Cultural Studies</w:t>
      </w:r>
      <w:r w:rsidR="00F56F8E" w:rsidRPr="00F56F8E">
        <w:rPr>
          <w:i/>
          <w:iCs/>
        </w:rPr>
        <w:t xml:space="preserve"> </w:t>
      </w:r>
      <w:r w:rsidR="00F56F8E" w:rsidRPr="00F56F8E">
        <w:rPr>
          <w:rFonts w:ascii="Arial" w:hAnsi="Arial" w:cs="Arial"/>
          <w:i/>
          <w:iCs/>
          <w:color w:val="000000"/>
        </w:rPr>
        <w:t>↔</w:t>
      </w:r>
      <w:r w:rsidR="00F56F8E" w:rsidRPr="00F56F8E">
        <w:rPr>
          <w:i/>
          <w:iCs/>
        </w:rPr>
        <w:t xml:space="preserve"> </w:t>
      </w:r>
      <w:r w:rsidRPr="00F56F8E">
        <w:rPr>
          <w:i/>
          <w:iCs/>
        </w:rPr>
        <w:t>Critical Methodologies</w:t>
      </w:r>
      <w:r w:rsidRPr="00F56F8E">
        <w:t> 16</w:t>
      </w:r>
      <w:r w:rsidR="00F56F8E" w:rsidRPr="00F56F8E">
        <w:t xml:space="preserve"> </w:t>
      </w:r>
      <w:r w:rsidRPr="00F56F8E">
        <w:t>(2): 99</w:t>
      </w:r>
      <w:r w:rsidR="00F56F8E" w:rsidRPr="00F56F8E">
        <w:t>–</w:t>
      </w:r>
      <w:r w:rsidRPr="00F56F8E">
        <w:t>110.</w:t>
      </w:r>
      <w:r w:rsidR="00F56F8E" w:rsidRPr="00F56F8E">
        <w:t xml:space="preserve"> </w:t>
      </w:r>
      <w:hyperlink r:id="rId73" w:history="1">
        <w:r w:rsidR="00F56F8E" w:rsidRPr="00F56F8E">
          <w:rPr>
            <w:rFonts w:cs="Arial"/>
            <w:color w:val="000099"/>
            <w:u w:val="single"/>
            <w:shd w:val="clear" w:color="auto" w:fill="FFFFFF"/>
          </w:rPr>
          <w:t>https://doi.org/10.1177/1532708616638694</w:t>
        </w:r>
      </w:hyperlink>
      <w:r w:rsidR="00F56F8E" w:rsidRPr="009E1600">
        <w:t>.</w:t>
      </w:r>
    </w:p>
    <w:p w14:paraId="679023AC" w14:textId="2995E03A" w:rsidR="00D936F6" w:rsidRPr="009E1600" w:rsidRDefault="00D936F6" w:rsidP="00F56F8E">
      <w:pPr>
        <w:pStyle w:val="References"/>
      </w:pPr>
      <w:proofErr w:type="spellStart"/>
      <w:r w:rsidRPr="009E1600">
        <w:t>Stengers</w:t>
      </w:r>
      <w:proofErr w:type="spellEnd"/>
      <w:r w:rsidRPr="009E1600">
        <w:t>, Isabelle. 2005. “Introductory Notes on an Ecology of Practices.” Cultural Studies Review 11</w:t>
      </w:r>
      <w:r w:rsidR="00CA31C3" w:rsidRPr="009E1600">
        <w:t xml:space="preserve"> (</w:t>
      </w:r>
      <w:r w:rsidRPr="009E1600">
        <w:t>1</w:t>
      </w:r>
      <w:r w:rsidR="00CA31C3" w:rsidRPr="009E1600">
        <w:t>)</w:t>
      </w:r>
      <w:r w:rsidRPr="009E1600">
        <w:t xml:space="preserve">: 183–96. </w:t>
      </w:r>
      <w:hyperlink r:id="rId74" w:history="1">
        <w:r w:rsidR="00D0637B" w:rsidRPr="00F56F8E">
          <w:rPr>
            <w:rStyle w:val="Hyperlink"/>
          </w:rPr>
          <w:t>http://doi.org/</w:t>
        </w:r>
        <w:r w:rsidRPr="00F56F8E">
          <w:rPr>
            <w:rStyle w:val="Hyperlink"/>
          </w:rPr>
          <w:t>10.5130/csr.v11i1.3459</w:t>
        </w:r>
      </w:hyperlink>
      <w:r w:rsidR="008D2C06" w:rsidRPr="009E1600">
        <w:t>.</w:t>
      </w:r>
    </w:p>
    <w:p w14:paraId="1FB56BE5" w14:textId="6C563A00" w:rsidR="00D936F6" w:rsidRPr="009E1600" w:rsidRDefault="006E07C7" w:rsidP="009E1600">
      <w:pPr>
        <w:pStyle w:val="References"/>
      </w:pPr>
      <w:r w:rsidRPr="009E1600">
        <w:t>———</w:t>
      </w:r>
      <w:r w:rsidR="00D936F6" w:rsidRPr="009E1600">
        <w:t xml:space="preserve">. 2008. </w:t>
      </w:r>
      <w:r w:rsidR="00F30126" w:rsidRPr="009E1600">
        <w:t>“</w:t>
      </w:r>
      <w:r w:rsidR="00D936F6" w:rsidRPr="009E1600">
        <w:t xml:space="preserve">History </w:t>
      </w:r>
      <w:r w:rsidR="00F30126" w:rsidRPr="009E1600">
        <w:t>t</w:t>
      </w:r>
      <w:r w:rsidR="00D936F6" w:rsidRPr="009E1600">
        <w:t>h</w:t>
      </w:r>
      <w:r w:rsidR="00F30126" w:rsidRPr="009E1600">
        <w:t>r</w:t>
      </w:r>
      <w:r w:rsidR="00D936F6" w:rsidRPr="009E1600">
        <w:t xml:space="preserve">ough the Middle: Between Macro and </w:t>
      </w:r>
      <w:proofErr w:type="spellStart"/>
      <w:r w:rsidR="00D936F6" w:rsidRPr="009E1600">
        <w:t>Mesopolitics</w:t>
      </w:r>
      <w:proofErr w:type="spellEnd"/>
      <w:r w:rsidR="00D936F6" w:rsidRPr="009E1600">
        <w:t xml:space="preserve">. Interview with Isabelle </w:t>
      </w:r>
      <w:proofErr w:type="spellStart"/>
      <w:r w:rsidR="00D936F6" w:rsidRPr="009E1600">
        <w:t>Stengers</w:t>
      </w:r>
      <w:proofErr w:type="spellEnd"/>
      <w:r w:rsidR="00D936F6" w:rsidRPr="009E1600">
        <w:t xml:space="preserve">, Brian </w:t>
      </w:r>
      <w:proofErr w:type="spellStart"/>
      <w:r w:rsidR="00D936F6" w:rsidRPr="009E1600">
        <w:t>Massumi</w:t>
      </w:r>
      <w:proofErr w:type="spellEnd"/>
      <w:r w:rsidR="00D936F6" w:rsidRPr="009E1600">
        <w:t xml:space="preserve">, </w:t>
      </w:r>
      <w:r w:rsidR="00F30126" w:rsidRPr="009E1600">
        <w:t xml:space="preserve">and </w:t>
      </w:r>
      <w:r w:rsidR="00D936F6" w:rsidRPr="009E1600">
        <w:t>Erin Manning.</w:t>
      </w:r>
      <w:r w:rsidR="00F30126" w:rsidRPr="009E1600">
        <w:t>”</w:t>
      </w:r>
      <w:r w:rsidR="00D936F6" w:rsidRPr="009E1600">
        <w:t xml:space="preserve"> </w:t>
      </w:r>
      <w:r w:rsidR="00D936F6" w:rsidRPr="00F56F8E">
        <w:rPr>
          <w:i/>
          <w:iCs/>
        </w:rPr>
        <w:t>Inflexions</w:t>
      </w:r>
      <w:r w:rsidR="00CF5C0B" w:rsidRPr="009E1600">
        <w:t xml:space="preserve">, no. </w:t>
      </w:r>
      <w:r w:rsidR="00D936F6" w:rsidRPr="009E1600">
        <w:t>3: 1</w:t>
      </w:r>
      <w:r w:rsidR="002F0119" w:rsidRPr="009E1600">
        <w:t>–</w:t>
      </w:r>
      <w:r w:rsidR="00D936F6" w:rsidRPr="009E1600">
        <w:t xml:space="preserve">16. </w:t>
      </w:r>
      <w:hyperlink r:id="rId75" w:history="1">
        <w:r w:rsidR="00B2038A" w:rsidRPr="00282025">
          <w:rPr>
            <w:rStyle w:val="Hyperlink"/>
          </w:rPr>
          <w:t>https://www.inflexions.org/n3_stengershtml.html</w:t>
        </w:r>
      </w:hyperlink>
      <w:r w:rsidR="00B2038A" w:rsidRPr="009E1600">
        <w:t>.</w:t>
      </w:r>
      <w:r w:rsidR="00B2038A">
        <w:t xml:space="preserve"> </w:t>
      </w:r>
    </w:p>
    <w:p w14:paraId="0DF8E94A" w14:textId="562A0A38" w:rsidR="00D936F6" w:rsidRPr="009E1600" w:rsidRDefault="006E07C7" w:rsidP="009E1600">
      <w:pPr>
        <w:pStyle w:val="References"/>
      </w:pPr>
      <w:r w:rsidRPr="009E1600">
        <w:t>———</w:t>
      </w:r>
      <w:r w:rsidR="00D936F6" w:rsidRPr="009E1600">
        <w:t xml:space="preserve">. 2010. </w:t>
      </w:r>
      <w:r w:rsidR="00D936F6" w:rsidRPr="00F56F8E">
        <w:rPr>
          <w:i/>
          <w:iCs/>
        </w:rPr>
        <w:t>Cosmopolitics 1</w:t>
      </w:r>
      <w:r w:rsidR="00D936F6" w:rsidRPr="009E1600">
        <w:t xml:space="preserve">. Minneapolis: University of Minnesota Press. </w:t>
      </w:r>
    </w:p>
    <w:p w14:paraId="211A7F19" w14:textId="46FD3654" w:rsidR="00D936F6" w:rsidRPr="009E1600" w:rsidRDefault="000B3754" w:rsidP="009E1600">
      <w:pPr>
        <w:pStyle w:val="References"/>
      </w:pPr>
      <w:r w:rsidRPr="009E1600">
        <w:t>———</w:t>
      </w:r>
      <w:r w:rsidR="00D936F6" w:rsidRPr="009E1600">
        <w:t>. 2011. “</w:t>
      </w:r>
      <w:r w:rsidR="00325658" w:rsidRPr="009E1600">
        <w:t>‘</w:t>
      </w:r>
      <w:r w:rsidR="00D936F6" w:rsidRPr="009E1600">
        <w:t xml:space="preserve">Another Science </w:t>
      </w:r>
      <w:r w:rsidR="00325658" w:rsidRPr="009E1600">
        <w:t>I</w:t>
      </w:r>
      <w:r w:rsidR="00D936F6" w:rsidRPr="009E1600">
        <w:t>s Possible!</w:t>
      </w:r>
      <w:r w:rsidR="00325658" w:rsidRPr="009E1600">
        <w:t>’</w:t>
      </w:r>
      <w:r w:rsidR="00D936F6" w:rsidRPr="009E1600">
        <w:t xml:space="preserve"> A Plea for Slow Science.</w:t>
      </w:r>
      <w:r w:rsidR="00325658" w:rsidRPr="009E1600">
        <w:t>”</w:t>
      </w:r>
      <w:r w:rsidR="00D936F6" w:rsidRPr="009E1600">
        <w:t xml:space="preserve"> Presented at </w:t>
      </w:r>
      <w:proofErr w:type="spellStart"/>
      <w:r w:rsidR="00D936F6" w:rsidRPr="009E1600">
        <w:t>Université</w:t>
      </w:r>
      <w:proofErr w:type="spellEnd"/>
      <w:r w:rsidR="00D936F6" w:rsidRPr="009E1600">
        <w:t xml:space="preserve"> Libre de Brussels, Belgium. </w:t>
      </w:r>
      <w:hyperlink r:id="rId76" w:history="1">
        <w:r w:rsidR="00D936F6" w:rsidRPr="00F56F8E">
          <w:rPr>
            <w:rStyle w:val="Hyperlink"/>
          </w:rPr>
          <w:t>http://we.vub.ac.be/aphy/sites/default/files/stengers2011_pleaslowscience.pdf</w:t>
        </w:r>
      </w:hyperlink>
      <w:r w:rsidR="00A772CB" w:rsidRPr="009E1600">
        <w:t>.</w:t>
      </w:r>
    </w:p>
    <w:p w14:paraId="108A92F0" w14:textId="102BF892" w:rsidR="00D936F6" w:rsidRPr="009E1600" w:rsidRDefault="00D936F6" w:rsidP="009E1600">
      <w:pPr>
        <w:pStyle w:val="References"/>
      </w:pPr>
      <w:r w:rsidRPr="009E1600">
        <w:t xml:space="preserve">Subramaniam, Banu. 2014. </w:t>
      </w:r>
      <w:r w:rsidRPr="00F56F8E">
        <w:rPr>
          <w:i/>
          <w:iCs/>
        </w:rPr>
        <w:t>Ghost Stories for Darwin: The Science of Variation and the Politics of Diversity</w:t>
      </w:r>
      <w:r w:rsidRPr="009E1600">
        <w:t xml:space="preserve">. Chicago: University of Illinois Press. </w:t>
      </w:r>
    </w:p>
    <w:p w14:paraId="748618C4" w14:textId="7F8EC894" w:rsidR="00DF1725" w:rsidRPr="00E557C7" w:rsidRDefault="00DF1725" w:rsidP="00DF1725">
      <w:pPr>
        <w:pStyle w:val="References"/>
      </w:pPr>
      <w:r w:rsidRPr="00E557C7">
        <w:t xml:space="preserve">Taguchi, </w:t>
      </w:r>
      <w:proofErr w:type="spellStart"/>
      <w:r w:rsidRPr="00E557C7">
        <w:t>Hillevi</w:t>
      </w:r>
      <w:proofErr w:type="spellEnd"/>
      <w:r w:rsidRPr="00E557C7">
        <w:t xml:space="preserve"> Lenz. 2011. “Investigating Learning, Participation, and Becoming in Early Childhood Practices with a Relational-materialist Approach.” </w:t>
      </w:r>
      <w:r w:rsidRPr="00E557C7">
        <w:rPr>
          <w:i/>
        </w:rPr>
        <w:t xml:space="preserve">Global Studies of Childhood </w:t>
      </w:r>
      <w:r w:rsidRPr="00E557C7">
        <w:rPr>
          <w:iCs/>
        </w:rPr>
        <w:t xml:space="preserve">1 (1): </w:t>
      </w:r>
      <w:r w:rsidRPr="00E557C7">
        <w:t xml:space="preserve">36–50. </w:t>
      </w:r>
      <w:hyperlink r:id="rId77" w:history="1">
        <w:r w:rsidRPr="00E557C7">
          <w:rPr>
            <w:rStyle w:val="Hyperlink"/>
          </w:rPr>
          <w:t>http://doi.org/</w:t>
        </w:r>
        <w:r w:rsidRPr="00E557C7">
          <w:rPr>
            <w:rStyle w:val="Hyperlink"/>
            <w:bCs/>
          </w:rPr>
          <w:t>10.2304/gsch.2011.1.1.36</w:t>
        </w:r>
      </w:hyperlink>
      <w:r w:rsidR="000A3EE4" w:rsidRPr="00E557C7">
        <w:t>.</w:t>
      </w:r>
    </w:p>
    <w:p w14:paraId="57710B0B" w14:textId="523FA73C" w:rsidR="00DF1725" w:rsidRPr="00E557C7" w:rsidRDefault="00DF1725" w:rsidP="00DF1725">
      <w:pPr>
        <w:pStyle w:val="References"/>
      </w:pPr>
      <w:r w:rsidRPr="00E557C7">
        <w:t>———. 2016. “‘The Concept as Method’: Tracing-and-Mapping the Problem of the Neuro(n) in the Field of Education.”</w:t>
      </w:r>
      <w:r w:rsidRPr="00E557C7">
        <w:rPr>
          <w:i/>
        </w:rPr>
        <w:t xml:space="preserve"> Cultural Studies - Critical Methodologies </w:t>
      </w:r>
      <w:r w:rsidRPr="00E557C7">
        <w:rPr>
          <w:iCs/>
        </w:rPr>
        <w:t>16 (2)</w:t>
      </w:r>
      <w:r w:rsidRPr="00E557C7">
        <w:t>: 213</w:t>
      </w:r>
      <w:r w:rsidRPr="00E557C7">
        <w:rPr>
          <w:lang w:val="en-GB"/>
        </w:rPr>
        <w:t>–</w:t>
      </w:r>
      <w:r w:rsidRPr="00E557C7">
        <w:t xml:space="preserve">23. </w:t>
      </w:r>
      <w:hyperlink r:id="rId78" w:history="1">
        <w:r w:rsidRPr="00E557C7">
          <w:rPr>
            <w:rStyle w:val="Hyperlink"/>
          </w:rPr>
          <w:t>http://doi.org/10.1177/1532708616634726</w:t>
        </w:r>
      </w:hyperlink>
      <w:r w:rsidR="000A3EE4" w:rsidRPr="00E557C7">
        <w:t>.</w:t>
      </w:r>
    </w:p>
    <w:p w14:paraId="01EBAD6B" w14:textId="17A0C7B8" w:rsidR="00DF1725" w:rsidRPr="00E557C7" w:rsidRDefault="00DF1725" w:rsidP="0031127F">
      <w:pPr>
        <w:pStyle w:val="References"/>
      </w:pPr>
      <w:r w:rsidRPr="00E557C7">
        <w:t xml:space="preserve">Taguchi, </w:t>
      </w:r>
      <w:proofErr w:type="spellStart"/>
      <w:r w:rsidRPr="00E557C7">
        <w:t>Hillevi</w:t>
      </w:r>
      <w:proofErr w:type="spellEnd"/>
      <w:r w:rsidRPr="00E557C7">
        <w:t xml:space="preserve"> Lenz, Anna Palmer, and </w:t>
      </w:r>
      <w:proofErr w:type="spellStart"/>
      <w:r w:rsidRPr="00E557C7">
        <w:t>Lovisa</w:t>
      </w:r>
      <w:proofErr w:type="spellEnd"/>
      <w:r w:rsidRPr="00E557C7">
        <w:t xml:space="preserve"> Gustafsson. 2016. “Individuating ‘Sparks’ and ‘Flickers’ of ‘a Life’ in Dance Practices with Preschoolers: The ‘Monstrous Children’ of Colebrook’s Queer Vitalism.” </w:t>
      </w:r>
      <w:r w:rsidRPr="00E557C7">
        <w:rPr>
          <w:i/>
        </w:rPr>
        <w:t xml:space="preserve">Discourse: Studies in the Cultural Politics of Education </w:t>
      </w:r>
      <w:r w:rsidRPr="00E557C7">
        <w:rPr>
          <w:iCs/>
        </w:rPr>
        <w:t>37 (</w:t>
      </w:r>
      <w:r w:rsidRPr="00E557C7">
        <w:t xml:space="preserve">5): 705–16. </w:t>
      </w:r>
      <w:hyperlink r:id="rId79" w:history="1">
        <w:r w:rsidRPr="00E557C7">
          <w:rPr>
            <w:rStyle w:val="Hyperlink"/>
          </w:rPr>
          <w:t>http://doi.org/10.1080/01596306.2015.1075710</w:t>
        </w:r>
      </w:hyperlink>
      <w:r w:rsidRPr="00E557C7">
        <w:t>.</w:t>
      </w:r>
    </w:p>
    <w:p w14:paraId="2F33C526" w14:textId="0E1A9272" w:rsidR="00D936F6" w:rsidRPr="00E557C7" w:rsidRDefault="00D936F6" w:rsidP="0031127F">
      <w:pPr>
        <w:pStyle w:val="References"/>
      </w:pPr>
      <w:proofErr w:type="spellStart"/>
      <w:r w:rsidRPr="00E557C7">
        <w:t>TallBear</w:t>
      </w:r>
      <w:proofErr w:type="spellEnd"/>
      <w:r w:rsidRPr="00E557C7">
        <w:t xml:space="preserve">, Kim. 2013. </w:t>
      </w:r>
      <w:r w:rsidRPr="00592EEC">
        <w:rPr>
          <w:i/>
        </w:rPr>
        <w:t>Native American DNA: Tribal Belonging and the False Promise of Genetic Science</w:t>
      </w:r>
      <w:r w:rsidRPr="00E557C7">
        <w:t>. Minn</w:t>
      </w:r>
      <w:r w:rsidR="00407DD1" w:rsidRPr="00E557C7">
        <w:t>eapolis</w:t>
      </w:r>
      <w:r w:rsidRPr="00E557C7">
        <w:t xml:space="preserve">: University of Minnesota Press. </w:t>
      </w:r>
    </w:p>
    <w:p w14:paraId="701F12FA" w14:textId="2E48D53F" w:rsidR="00D936F6" w:rsidRPr="00B37C0C" w:rsidRDefault="00D936F6" w:rsidP="00B37C0C">
      <w:pPr>
        <w:pStyle w:val="References"/>
      </w:pPr>
      <w:r w:rsidRPr="00B37C0C">
        <w:t xml:space="preserve">Taylor, </w:t>
      </w:r>
      <w:proofErr w:type="spellStart"/>
      <w:r w:rsidRPr="00B37C0C">
        <w:t>Affrica</w:t>
      </w:r>
      <w:proofErr w:type="spellEnd"/>
      <w:r w:rsidRPr="00B37C0C">
        <w:t xml:space="preserve">. 2017. “Beyond Stewardship: Common World Pedagogies for the Anthropocene.” </w:t>
      </w:r>
      <w:r w:rsidRPr="00B37C0C">
        <w:rPr>
          <w:i/>
        </w:rPr>
        <w:t xml:space="preserve">Environmental Education Research </w:t>
      </w:r>
      <w:r w:rsidRPr="00B37C0C">
        <w:rPr>
          <w:iCs/>
        </w:rPr>
        <w:t>23</w:t>
      </w:r>
      <w:r w:rsidR="001746F1" w:rsidRPr="00B37C0C">
        <w:rPr>
          <w:iCs/>
        </w:rPr>
        <w:t xml:space="preserve"> (</w:t>
      </w:r>
      <w:r w:rsidRPr="00B37C0C">
        <w:rPr>
          <w:iCs/>
        </w:rPr>
        <w:t>10</w:t>
      </w:r>
      <w:r w:rsidR="001746F1" w:rsidRPr="00B37C0C">
        <w:rPr>
          <w:iCs/>
        </w:rPr>
        <w:t>)</w:t>
      </w:r>
      <w:r w:rsidRPr="00B37C0C">
        <w:rPr>
          <w:iCs/>
        </w:rPr>
        <w:t>:</w:t>
      </w:r>
      <w:r w:rsidRPr="00B37C0C">
        <w:rPr>
          <w:i/>
        </w:rPr>
        <w:t xml:space="preserve"> </w:t>
      </w:r>
      <w:r w:rsidRPr="00B37C0C">
        <w:t>1448</w:t>
      </w:r>
      <w:r w:rsidR="002F0119" w:rsidRPr="00B37C0C">
        <w:t>–</w:t>
      </w:r>
      <w:r w:rsidRPr="00B37C0C">
        <w:t xml:space="preserve">61. </w:t>
      </w:r>
      <w:hyperlink r:id="rId80" w:history="1">
        <w:r w:rsidR="00D0637B" w:rsidRPr="00B37C0C">
          <w:rPr>
            <w:rStyle w:val="Hyperlink"/>
          </w:rPr>
          <w:t>http://doi.org/</w:t>
        </w:r>
        <w:r w:rsidRPr="00B37C0C">
          <w:rPr>
            <w:rStyle w:val="Hyperlink"/>
          </w:rPr>
          <w:t>10.1080/13504622.2017.1325452</w:t>
        </w:r>
      </w:hyperlink>
      <w:r w:rsidR="006A65B6" w:rsidRPr="00B37C0C">
        <w:t>.</w:t>
      </w:r>
    </w:p>
    <w:p w14:paraId="4E4561B4" w14:textId="4F282B04" w:rsidR="003B58A1" w:rsidRPr="00B37C0C" w:rsidRDefault="003B58A1" w:rsidP="00B37C0C">
      <w:pPr>
        <w:pStyle w:val="References"/>
        <w:rPr>
          <w:rFonts w:cs="Open Sans"/>
          <w:color w:val="333333"/>
        </w:rPr>
      </w:pPr>
      <w:r w:rsidRPr="00B37C0C">
        <w:t>———. 2020.</w:t>
      </w:r>
      <w:r w:rsidR="00592EEC" w:rsidRPr="00B37C0C">
        <w:t xml:space="preserve"> “</w:t>
      </w:r>
      <w:r w:rsidRPr="00B37C0C">
        <w:t xml:space="preserve">Countering the </w:t>
      </w:r>
      <w:r w:rsidR="00592EEC" w:rsidRPr="00B37C0C">
        <w:t>C</w:t>
      </w:r>
      <w:r w:rsidRPr="00B37C0C">
        <w:t xml:space="preserve">onceits of the Anthropos: Scaling </w:t>
      </w:r>
      <w:r w:rsidR="00592EEC" w:rsidRPr="00B37C0C">
        <w:t>D</w:t>
      </w:r>
      <w:r w:rsidRPr="00B37C0C">
        <w:t xml:space="preserve">own and </w:t>
      </w:r>
      <w:r w:rsidR="00592EEC" w:rsidRPr="00B37C0C">
        <w:t>R</w:t>
      </w:r>
      <w:r w:rsidRPr="00B37C0C">
        <w:t xml:space="preserve">esearching with </w:t>
      </w:r>
      <w:r w:rsidR="00592EEC" w:rsidRPr="00B37C0C">
        <w:t>M</w:t>
      </w:r>
      <w:r w:rsidRPr="00B37C0C">
        <w:t xml:space="preserve">inor </w:t>
      </w:r>
      <w:r w:rsidR="00592EEC" w:rsidRPr="00B37C0C">
        <w:t>P</w:t>
      </w:r>
      <w:r w:rsidRPr="00B37C0C">
        <w:t>layers.</w:t>
      </w:r>
      <w:r w:rsidR="00592EEC" w:rsidRPr="00B37C0C">
        <w:t>”</w:t>
      </w:r>
      <w:r w:rsidRPr="00B37C0C">
        <w:t> </w:t>
      </w:r>
      <w:r w:rsidRPr="00B37C0C">
        <w:rPr>
          <w:i/>
          <w:iCs/>
        </w:rPr>
        <w:t>Discourse: Studies in the Cultural Politics of Education</w:t>
      </w:r>
      <w:r w:rsidRPr="00B37C0C">
        <w:t> 41</w:t>
      </w:r>
      <w:r w:rsidR="00592EEC" w:rsidRPr="00B37C0C">
        <w:t xml:space="preserve"> </w:t>
      </w:r>
      <w:r w:rsidRPr="00B37C0C">
        <w:t>(3): 340</w:t>
      </w:r>
      <w:r w:rsidR="00592EEC" w:rsidRPr="00B37C0C">
        <w:t>–</w:t>
      </w:r>
      <w:r w:rsidRPr="00B37C0C">
        <w:t>358.</w:t>
      </w:r>
      <w:r w:rsidR="00B37C0C" w:rsidRPr="00B37C0C">
        <w:t xml:space="preserve"> </w:t>
      </w:r>
      <w:hyperlink r:id="rId81" w:history="1">
        <w:r w:rsidR="00B37C0C" w:rsidRPr="00B37C0C">
          <w:rPr>
            <w:rStyle w:val="Hyperlink"/>
            <w:rFonts w:cs="Open Sans"/>
          </w:rPr>
          <w:t>https://doi.org/10.1080/01596306.2019.1583822</w:t>
        </w:r>
      </w:hyperlink>
      <w:r w:rsidR="00B37C0C" w:rsidRPr="00B37C0C">
        <w:t>.</w:t>
      </w:r>
    </w:p>
    <w:p w14:paraId="7327E84B" w14:textId="2452856A" w:rsidR="00D936F6" w:rsidRPr="00B37C0C" w:rsidRDefault="00D936F6" w:rsidP="00B37C0C">
      <w:pPr>
        <w:pStyle w:val="References"/>
      </w:pPr>
      <w:r w:rsidRPr="00B37C0C">
        <w:rPr>
          <w:lang w:val="en-GB"/>
        </w:rPr>
        <w:t xml:space="preserve">Taylor, </w:t>
      </w:r>
      <w:proofErr w:type="spellStart"/>
      <w:r w:rsidRPr="00B37C0C">
        <w:rPr>
          <w:lang w:val="en-GB"/>
        </w:rPr>
        <w:t>Affrica</w:t>
      </w:r>
      <w:proofErr w:type="spellEnd"/>
      <w:r w:rsidRPr="00B37C0C">
        <w:rPr>
          <w:lang w:val="en-GB"/>
        </w:rPr>
        <w:t xml:space="preserve">, and Veronica </w:t>
      </w:r>
      <w:proofErr w:type="spellStart"/>
      <w:r w:rsidRPr="00B37C0C">
        <w:rPr>
          <w:lang w:val="en-GB"/>
        </w:rPr>
        <w:t>Pacini-Ketchabaw</w:t>
      </w:r>
      <w:proofErr w:type="spellEnd"/>
      <w:r w:rsidRPr="00B37C0C">
        <w:rPr>
          <w:lang w:val="en-GB"/>
        </w:rPr>
        <w:t xml:space="preserve">. 2015. “Learning with Children, Ants, and Worms in the Anthropocene: Towards a Common World Pedagogy of Multispecies Vulnerability.” </w:t>
      </w:r>
      <w:r w:rsidRPr="00B37C0C">
        <w:rPr>
          <w:i/>
          <w:lang w:val="en-GB"/>
        </w:rPr>
        <w:t xml:space="preserve">Pedagogy, Culture, &amp; Society </w:t>
      </w:r>
      <w:r w:rsidRPr="00B37C0C">
        <w:rPr>
          <w:lang w:val="en-GB"/>
        </w:rPr>
        <w:t>25</w:t>
      </w:r>
      <w:r w:rsidR="00000BDB" w:rsidRPr="00B37C0C">
        <w:rPr>
          <w:lang w:val="en-GB"/>
        </w:rPr>
        <w:t xml:space="preserve"> (</w:t>
      </w:r>
      <w:r w:rsidRPr="00B37C0C">
        <w:rPr>
          <w:lang w:val="en-GB"/>
        </w:rPr>
        <w:t>4</w:t>
      </w:r>
      <w:r w:rsidR="00000BDB" w:rsidRPr="00B37C0C">
        <w:rPr>
          <w:lang w:val="en-GB"/>
        </w:rPr>
        <w:t>)</w:t>
      </w:r>
      <w:r w:rsidRPr="00B37C0C">
        <w:rPr>
          <w:lang w:val="en-GB"/>
        </w:rPr>
        <w:t xml:space="preserve">: 507–29. </w:t>
      </w:r>
      <w:hyperlink r:id="rId82" w:history="1">
        <w:r w:rsidR="00D0637B" w:rsidRPr="00B37C0C">
          <w:rPr>
            <w:rStyle w:val="Hyperlink"/>
            <w:lang w:val="en-GB"/>
          </w:rPr>
          <w:t>http://doi.org/</w:t>
        </w:r>
        <w:r w:rsidRPr="00B37C0C">
          <w:rPr>
            <w:rStyle w:val="Hyperlink"/>
          </w:rPr>
          <w:t>10.1080/14681366.2015.1039050</w:t>
        </w:r>
      </w:hyperlink>
      <w:r w:rsidR="006A65B6" w:rsidRPr="00B37C0C">
        <w:t>.</w:t>
      </w:r>
    </w:p>
    <w:p w14:paraId="5D077F9A" w14:textId="0CD4FE37" w:rsidR="00D936F6" w:rsidRPr="00E557C7" w:rsidRDefault="00D936F6" w:rsidP="0031127F">
      <w:pPr>
        <w:pStyle w:val="References"/>
        <w:rPr>
          <w:lang w:val="en-GB"/>
        </w:rPr>
      </w:pPr>
      <w:r w:rsidRPr="00E557C7">
        <w:rPr>
          <w:lang w:val="en-GB"/>
        </w:rPr>
        <w:lastRenderedPageBreak/>
        <w:t xml:space="preserve">Temple, </w:t>
      </w:r>
      <w:proofErr w:type="spellStart"/>
      <w:r w:rsidRPr="00E557C7">
        <w:rPr>
          <w:lang w:val="en-GB"/>
        </w:rPr>
        <w:t>Viviene</w:t>
      </w:r>
      <w:proofErr w:type="spellEnd"/>
      <w:r w:rsidRPr="00E557C7">
        <w:rPr>
          <w:lang w:val="en-GB"/>
        </w:rPr>
        <w:t xml:space="preserve">, and Alison </w:t>
      </w:r>
      <w:proofErr w:type="spellStart"/>
      <w:r w:rsidRPr="00E557C7">
        <w:rPr>
          <w:lang w:val="en-GB"/>
        </w:rPr>
        <w:t>Preece</w:t>
      </w:r>
      <w:proofErr w:type="spellEnd"/>
      <w:r w:rsidRPr="00E557C7">
        <w:rPr>
          <w:lang w:val="en-GB"/>
        </w:rPr>
        <w:t xml:space="preserve">. 2007. </w:t>
      </w:r>
      <w:r w:rsidRPr="00E557C7">
        <w:rPr>
          <w:i/>
          <w:lang w:val="en-GB"/>
        </w:rPr>
        <w:t xml:space="preserve">Healthy Opportunities for </w:t>
      </w:r>
      <w:proofErr w:type="spellStart"/>
      <w:r w:rsidRPr="00E557C7">
        <w:rPr>
          <w:i/>
          <w:lang w:val="en-GB"/>
        </w:rPr>
        <w:t>Preschoolers</w:t>
      </w:r>
      <w:proofErr w:type="spellEnd"/>
      <w:r w:rsidRPr="00E557C7">
        <w:rPr>
          <w:lang w:val="en-GB"/>
        </w:rPr>
        <w:t>. Vancouver</w:t>
      </w:r>
      <w:r w:rsidR="00535965" w:rsidRPr="00E557C7">
        <w:rPr>
          <w:lang w:val="en-GB"/>
        </w:rPr>
        <w:t>, BC</w:t>
      </w:r>
      <w:r w:rsidRPr="00E557C7">
        <w:rPr>
          <w:lang w:val="en-GB"/>
        </w:rPr>
        <w:t>: Legacies Now.</w:t>
      </w:r>
    </w:p>
    <w:p w14:paraId="03B7289E" w14:textId="475912D2" w:rsidR="00D936F6" w:rsidRPr="00592EEC" w:rsidRDefault="00D936F6" w:rsidP="0031127F">
      <w:pPr>
        <w:pStyle w:val="References"/>
      </w:pPr>
      <w:r w:rsidRPr="00592EEC">
        <w:t>Timmons, Brian</w:t>
      </w:r>
      <w:r w:rsidR="00535965" w:rsidRPr="00592EEC">
        <w:t xml:space="preserve"> </w:t>
      </w:r>
      <w:r w:rsidRPr="00592EEC">
        <w:t>W., Patti-Jean Naylor</w:t>
      </w:r>
      <w:r w:rsidR="00510E0F" w:rsidRPr="00592EEC">
        <w:t>,</w:t>
      </w:r>
      <w:r w:rsidRPr="00592EEC">
        <w:t xml:space="preserve"> and Karin A. Pfeiffer. 2007. “Physical Activity for Preschool Children</w:t>
      </w:r>
      <w:r w:rsidR="00535965" w:rsidRPr="00592EEC">
        <w:t>—</w:t>
      </w:r>
      <w:r w:rsidRPr="00592EEC">
        <w:t>How Much and How</w:t>
      </w:r>
      <w:r w:rsidR="006A65B6" w:rsidRPr="00592EEC">
        <w:t>?</w:t>
      </w:r>
      <w:r w:rsidRPr="00592EEC">
        <w:t xml:space="preserve">” </w:t>
      </w:r>
      <w:r w:rsidRPr="00592EEC">
        <w:rPr>
          <w:i/>
        </w:rPr>
        <w:t xml:space="preserve">Applied Physiology, Nutrition, and Metabolism </w:t>
      </w:r>
      <w:r w:rsidRPr="00592EEC">
        <w:rPr>
          <w:iCs/>
        </w:rPr>
        <w:t xml:space="preserve">32: </w:t>
      </w:r>
      <w:r w:rsidRPr="00592EEC">
        <w:t>S122</w:t>
      </w:r>
      <w:r w:rsidRPr="00592EEC">
        <w:rPr>
          <w:lang w:val="en-GB"/>
        </w:rPr>
        <w:t>–</w:t>
      </w:r>
      <w:r w:rsidRPr="00592EEC">
        <w:t xml:space="preserve">34. </w:t>
      </w:r>
      <w:hyperlink r:id="rId83" w:history="1">
        <w:r w:rsidR="00D0637B" w:rsidRPr="00592EEC">
          <w:rPr>
            <w:rStyle w:val="Hyperlink"/>
          </w:rPr>
          <w:t>http://doi.org/</w:t>
        </w:r>
        <w:r w:rsidRPr="00592EEC">
          <w:rPr>
            <w:rStyle w:val="Hyperlink"/>
          </w:rPr>
          <w:t>10.1139/H07-112</w:t>
        </w:r>
      </w:hyperlink>
      <w:r w:rsidR="006A65B6" w:rsidRPr="00592EEC">
        <w:t>.</w:t>
      </w:r>
    </w:p>
    <w:p w14:paraId="249DD791" w14:textId="403B2475" w:rsidR="00D936F6" w:rsidRPr="00E557C7" w:rsidRDefault="00D936F6" w:rsidP="0031127F">
      <w:pPr>
        <w:pStyle w:val="References"/>
      </w:pPr>
      <w:r w:rsidRPr="00E557C7">
        <w:rPr>
          <w:bCs/>
        </w:rPr>
        <w:t>Todd, Zoe.</w:t>
      </w:r>
      <w:r w:rsidR="00287CDB" w:rsidRPr="00E557C7">
        <w:rPr>
          <w:bCs/>
        </w:rPr>
        <w:t xml:space="preserve"> </w:t>
      </w:r>
      <w:r w:rsidRPr="00E557C7">
        <w:t>2014. “Fish Pluralities: Human</w:t>
      </w:r>
      <w:r w:rsidR="0046493B" w:rsidRPr="00E557C7">
        <w:t>-</w:t>
      </w:r>
      <w:r w:rsidR="00287CDB" w:rsidRPr="00E557C7">
        <w:t>A</w:t>
      </w:r>
      <w:r w:rsidRPr="00E557C7">
        <w:t xml:space="preserve">nimal Relations and Sites of Engagement in </w:t>
      </w:r>
      <w:proofErr w:type="spellStart"/>
      <w:r w:rsidRPr="00E557C7">
        <w:t>Paulatuuq</w:t>
      </w:r>
      <w:proofErr w:type="spellEnd"/>
      <w:r w:rsidRPr="00E557C7">
        <w:t>, Arctic Canada</w:t>
      </w:r>
      <w:r w:rsidR="000B459B" w:rsidRPr="00E557C7">
        <w:t>.</w:t>
      </w:r>
      <w:r w:rsidRPr="00E557C7">
        <w:t>”</w:t>
      </w:r>
      <w:r w:rsidR="000B459B" w:rsidRPr="00E557C7">
        <w:t xml:space="preserve"> </w:t>
      </w:r>
      <w:r w:rsidR="000B459B" w:rsidRPr="00E557C7">
        <w:rPr>
          <w:i/>
          <w:iCs/>
        </w:rPr>
        <w:t>É</w:t>
      </w:r>
      <w:r w:rsidRPr="00E557C7">
        <w:rPr>
          <w:i/>
          <w:iCs/>
        </w:rPr>
        <w:t>tudes/Inuit/Studies</w:t>
      </w:r>
      <w:r w:rsidR="000B459B" w:rsidRPr="00E557C7">
        <w:t xml:space="preserve"> </w:t>
      </w:r>
      <w:r w:rsidRPr="00E557C7">
        <w:t>38</w:t>
      </w:r>
      <w:r w:rsidR="000B459B" w:rsidRPr="00E557C7">
        <w:t xml:space="preserve"> (</w:t>
      </w:r>
      <w:r w:rsidRPr="00E557C7">
        <w:t>1</w:t>
      </w:r>
      <w:r w:rsidR="002F0119" w:rsidRPr="00E557C7">
        <w:t>–</w:t>
      </w:r>
      <w:r w:rsidRPr="00E557C7">
        <w:t>2</w:t>
      </w:r>
      <w:r w:rsidR="000B459B" w:rsidRPr="00E557C7">
        <w:t>)</w:t>
      </w:r>
      <w:r w:rsidRPr="00E557C7">
        <w:t>: 217</w:t>
      </w:r>
      <w:r w:rsidRPr="00E557C7">
        <w:rPr>
          <w:lang w:val="en-GB"/>
        </w:rPr>
        <w:t>–</w:t>
      </w:r>
      <w:r w:rsidRPr="00E557C7">
        <w:t xml:space="preserve">38. </w:t>
      </w:r>
      <w:hyperlink r:id="rId84" w:history="1">
        <w:r w:rsidR="00D0637B" w:rsidRPr="00E557C7">
          <w:rPr>
            <w:rStyle w:val="Hyperlink"/>
          </w:rPr>
          <w:t>http://doi.org/</w:t>
        </w:r>
        <w:r w:rsidRPr="00E557C7">
          <w:rPr>
            <w:rStyle w:val="Hyperlink"/>
          </w:rPr>
          <w:t>10.7202/1028861ar</w:t>
        </w:r>
      </w:hyperlink>
      <w:r w:rsidR="009C746A" w:rsidRPr="00E557C7">
        <w:t>.</w:t>
      </w:r>
    </w:p>
    <w:p w14:paraId="5663A8EC" w14:textId="4E762CCC" w:rsidR="00D936F6" w:rsidRPr="00592EEC" w:rsidRDefault="00D936F6" w:rsidP="0031127F">
      <w:pPr>
        <w:pStyle w:val="References"/>
      </w:pPr>
      <w:r w:rsidRPr="00592EEC">
        <w:t>Tremblay, Mark S., Roy J. Shephard</w:t>
      </w:r>
      <w:r w:rsidR="00E7278F" w:rsidRPr="00592EEC">
        <w:t>,</w:t>
      </w:r>
      <w:r w:rsidRPr="00592EEC">
        <w:t xml:space="preserve"> and Lawrence R. Brawley. 2007. “Research that Informs Canada’s Physical Activity Guides: An Introduction.” </w:t>
      </w:r>
      <w:r w:rsidRPr="00592EEC">
        <w:rPr>
          <w:i/>
        </w:rPr>
        <w:t>Applied Physiology, Nutrition, and Metabolism</w:t>
      </w:r>
      <w:r w:rsidR="00E7278F" w:rsidRPr="00592EEC">
        <w:t>, no.</w:t>
      </w:r>
      <w:r w:rsidRPr="00592EEC">
        <w:rPr>
          <w:i/>
        </w:rPr>
        <w:t xml:space="preserve"> </w:t>
      </w:r>
      <w:r w:rsidRPr="00592EEC">
        <w:rPr>
          <w:iCs/>
        </w:rPr>
        <w:t>32</w:t>
      </w:r>
      <w:r w:rsidR="00E7278F" w:rsidRPr="00592EEC">
        <w:rPr>
          <w:iCs/>
        </w:rPr>
        <w:t xml:space="preserve">, </w:t>
      </w:r>
      <w:r w:rsidRPr="00592EEC">
        <w:t>S1</w:t>
      </w:r>
      <w:r w:rsidRPr="00592EEC">
        <w:rPr>
          <w:lang w:val="en-GB"/>
        </w:rPr>
        <w:t>–</w:t>
      </w:r>
      <w:r w:rsidRPr="00592EEC">
        <w:t xml:space="preserve">S8. </w:t>
      </w:r>
      <w:hyperlink r:id="rId85" w:history="1">
        <w:r w:rsidR="00E7278F" w:rsidRPr="00592EEC">
          <w:rPr>
            <w:rStyle w:val="Hyperlink"/>
          </w:rPr>
          <w:t>http://doi.org/</w:t>
        </w:r>
        <w:r w:rsidRPr="00592EEC">
          <w:rPr>
            <w:rStyle w:val="Hyperlink"/>
          </w:rPr>
          <w:t>10.1139/H07</w:t>
        </w:r>
        <w:r w:rsidR="00E7278F" w:rsidRPr="00592EEC">
          <w:rPr>
            <w:rStyle w:val="Hyperlink"/>
          </w:rPr>
          <w:t>-</w:t>
        </w:r>
        <w:r w:rsidRPr="00592EEC">
          <w:rPr>
            <w:rStyle w:val="Hyperlink"/>
          </w:rPr>
          <w:t>104</w:t>
        </w:r>
      </w:hyperlink>
      <w:r w:rsidR="00614D51" w:rsidRPr="00592EEC">
        <w:t>.</w:t>
      </w:r>
    </w:p>
    <w:p w14:paraId="61F56922" w14:textId="1763E560" w:rsidR="00D936F6" w:rsidRPr="00E557C7" w:rsidRDefault="00D936F6" w:rsidP="0031127F">
      <w:pPr>
        <w:pStyle w:val="References"/>
      </w:pPr>
      <w:proofErr w:type="spellStart"/>
      <w:r w:rsidRPr="00E557C7">
        <w:t>Vintimilla</w:t>
      </w:r>
      <w:proofErr w:type="spellEnd"/>
      <w:r w:rsidRPr="00E557C7">
        <w:t xml:space="preserve">, Cristina D., Veronica </w:t>
      </w:r>
      <w:proofErr w:type="spellStart"/>
      <w:r w:rsidRPr="00E557C7">
        <w:t>Pacini-Ketchabaw</w:t>
      </w:r>
      <w:proofErr w:type="spellEnd"/>
      <w:r w:rsidRPr="00E557C7">
        <w:t>, and Nicole Land. 2021.</w:t>
      </w:r>
      <w:r w:rsidR="003D0571" w:rsidRPr="00E557C7">
        <w:t xml:space="preserve"> “</w:t>
      </w:r>
      <w:r w:rsidRPr="00E557C7">
        <w:t xml:space="preserve">Manifesting </w:t>
      </w:r>
      <w:r w:rsidR="003D0571" w:rsidRPr="00E557C7">
        <w:t xml:space="preserve">Living Knowledges: </w:t>
      </w:r>
      <w:r w:rsidRPr="00E557C7">
        <w:t xml:space="preserve">A </w:t>
      </w:r>
      <w:r w:rsidR="003D0571" w:rsidRPr="00E557C7">
        <w:t>Pedagogists’ Working Manifesto</w:t>
      </w:r>
      <w:r w:rsidRPr="00E557C7">
        <w:t>.</w:t>
      </w:r>
      <w:r w:rsidR="003D0571" w:rsidRPr="00E557C7">
        <w:t xml:space="preserve">” </w:t>
      </w:r>
      <w:r w:rsidRPr="00E557C7">
        <w:rPr>
          <w:i/>
          <w:iCs/>
        </w:rPr>
        <w:t>Journal of Curriculum and Pedagogy</w:t>
      </w:r>
      <w:r w:rsidR="003D0571" w:rsidRPr="00E557C7">
        <w:rPr>
          <w:i/>
        </w:rPr>
        <w:t xml:space="preserve">, </w:t>
      </w:r>
      <w:r w:rsidRPr="00E557C7">
        <w:t>1</w:t>
      </w:r>
      <w:r w:rsidR="002F0119" w:rsidRPr="00E557C7">
        <w:t>–</w:t>
      </w:r>
      <w:r w:rsidRPr="00E557C7">
        <w:t xml:space="preserve">10. </w:t>
      </w:r>
      <w:hyperlink r:id="rId86" w:history="1">
        <w:r w:rsidR="003E00CC" w:rsidRPr="00592EEC">
          <w:rPr>
            <w:rStyle w:val="Hyperlink"/>
          </w:rPr>
          <w:t>http://</w:t>
        </w:r>
        <w:r w:rsidR="0036779B" w:rsidRPr="00592EEC">
          <w:rPr>
            <w:rStyle w:val="Hyperlink"/>
          </w:rPr>
          <w:t>doi</w:t>
        </w:r>
        <w:r w:rsidR="003E00CC" w:rsidRPr="00592EEC">
          <w:rPr>
            <w:rStyle w:val="Hyperlink"/>
          </w:rPr>
          <w:t>.org</w:t>
        </w:r>
        <w:r w:rsidR="00E7278F" w:rsidRPr="00E557C7">
          <w:rPr>
            <w:rStyle w:val="Hyperlink"/>
          </w:rPr>
          <w:t>/</w:t>
        </w:r>
        <w:r w:rsidRPr="00592EEC">
          <w:rPr>
            <w:rStyle w:val="Hyperlink"/>
          </w:rPr>
          <w:t>10.1080/15505170.2021.1955051</w:t>
        </w:r>
      </w:hyperlink>
      <w:r w:rsidR="00DE30D4" w:rsidRPr="00E557C7">
        <w:t>.</w:t>
      </w:r>
    </w:p>
    <w:p w14:paraId="1ECF3756" w14:textId="69980FBC" w:rsidR="00D936F6" w:rsidRPr="00426AA6" w:rsidRDefault="00D936F6" w:rsidP="00426AA6">
      <w:pPr>
        <w:pStyle w:val="References"/>
      </w:pPr>
      <w:proofErr w:type="spellStart"/>
      <w:r w:rsidRPr="00426AA6">
        <w:t>Vintimilla</w:t>
      </w:r>
      <w:proofErr w:type="spellEnd"/>
      <w:r w:rsidRPr="00426AA6">
        <w:t xml:space="preserve">, Cristina D., and Veronica </w:t>
      </w:r>
      <w:proofErr w:type="spellStart"/>
      <w:r w:rsidRPr="00426AA6">
        <w:t>Pacini-Ketchabaw</w:t>
      </w:r>
      <w:proofErr w:type="spellEnd"/>
      <w:r w:rsidRPr="00426AA6">
        <w:t xml:space="preserve">. 2020. </w:t>
      </w:r>
      <w:r w:rsidR="00AC50E5" w:rsidRPr="00426AA6">
        <w:t>“</w:t>
      </w:r>
      <w:r w:rsidRPr="00426AA6">
        <w:t xml:space="preserve">Weaving </w:t>
      </w:r>
      <w:r w:rsidR="00AC50E5" w:rsidRPr="00426AA6">
        <w:t>P</w:t>
      </w:r>
      <w:r w:rsidRPr="00426AA6">
        <w:t xml:space="preserve">edagogy in </w:t>
      </w:r>
      <w:r w:rsidR="00AC50E5" w:rsidRPr="00426AA6">
        <w:t>Early Childhood Education</w:t>
      </w:r>
      <w:r w:rsidRPr="00426AA6">
        <w:t xml:space="preserve">: On </w:t>
      </w:r>
      <w:r w:rsidR="00AC50E5" w:rsidRPr="00426AA6">
        <w:t>O</w:t>
      </w:r>
      <w:r w:rsidRPr="00426AA6">
        <w:t xml:space="preserve">penings and </w:t>
      </w:r>
      <w:r w:rsidR="00AC50E5" w:rsidRPr="00426AA6">
        <w:t>Their Foreclosure</w:t>
      </w:r>
      <w:r w:rsidRPr="00426AA6">
        <w:t>.</w:t>
      </w:r>
      <w:r w:rsidR="00AC50E5" w:rsidRPr="00426AA6">
        <w:t xml:space="preserve">” </w:t>
      </w:r>
      <w:r w:rsidRPr="00426AA6">
        <w:rPr>
          <w:i/>
          <w:iCs/>
        </w:rPr>
        <w:t>European Early Childhood Education Research Journal</w:t>
      </w:r>
      <w:r w:rsidR="00AC50E5" w:rsidRPr="00426AA6">
        <w:t xml:space="preserve"> </w:t>
      </w:r>
      <w:r w:rsidRPr="00426AA6">
        <w:t>28</w:t>
      </w:r>
      <w:r w:rsidR="00AC50E5" w:rsidRPr="00426AA6">
        <w:t xml:space="preserve"> (</w:t>
      </w:r>
      <w:r w:rsidRPr="00426AA6">
        <w:t>5</w:t>
      </w:r>
      <w:r w:rsidR="00AC50E5" w:rsidRPr="00426AA6">
        <w:t>)</w:t>
      </w:r>
      <w:r w:rsidRPr="00426AA6">
        <w:t>: 628</w:t>
      </w:r>
      <w:r w:rsidR="00AC50E5" w:rsidRPr="00426AA6">
        <w:t>–</w:t>
      </w:r>
      <w:r w:rsidRPr="00426AA6">
        <w:t xml:space="preserve">41. </w:t>
      </w:r>
      <w:hyperlink r:id="rId87" w:history="1">
        <w:r w:rsidR="00E7278F" w:rsidRPr="00426AA6">
          <w:rPr>
            <w:rStyle w:val="Hyperlink"/>
          </w:rPr>
          <w:t>http://doi.org/10.1080/1350293X.2020.1817235</w:t>
        </w:r>
      </w:hyperlink>
      <w:r w:rsidR="00AC50E5" w:rsidRPr="00426AA6">
        <w:t>.</w:t>
      </w:r>
    </w:p>
    <w:p w14:paraId="0B89733A" w14:textId="0C9FFC1C" w:rsidR="00E4070D" w:rsidRPr="00426AA6" w:rsidRDefault="00E4070D" w:rsidP="00426AA6">
      <w:pPr>
        <w:pStyle w:val="References"/>
        <w:rPr>
          <w:rFonts w:cs="Open Sans"/>
          <w:color w:val="333333"/>
        </w:rPr>
      </w:pPr>
      <w:r w:rsidRPr="00426AA6">
        <w:t xml:space="preserve">Ward, Pamela, Natalie </w:t>
      </w:r>
      <w:proofErr w:type="spellStart"/>
      <w:r w:rsidRPr="00426AA6">
        <w:t>Beausoleil</w:t>
      </w:r>
      <w:proofErr w:type="spellEnd"/>
      <w:r w:rsidRPr="00426AA6">
        <w:t xml:space="preserve">, and Olga Heath. 2017. </w:t>
      </w:r>
      <w:r w:rsidR="00B37C0C" w:rsidRPr="00426AA6">
        <w:t>“</w:t>
      </w:r>
      <w:r w:rsidRPr="00426AA6">
        <w:t xml:space="preserve">Confusing </w:t>
      </w:r>
      <w:r w:rsidR="00B37C0C" w:rsidRPr="00426AA6">
        <w:t>C</w:t>
      </w:r>
      <w:r w:rsidRPr="00426AA6">
        <w:t xml:space="preserve">onstructions: Exploring the </w:t>
      </w:r>
      <w:r w:rsidR="00B37C0C" w:rsidRPr="00426AA6">
        <w:t>M</w:t>
      </w:r>
      <w:r w:rsidRPr="00426AA6">
        <w:t xml:space="preserve">eaning of </w:t>
      </w:r>
      <w:r w:rsidR="00B37C0C" w:rsidRPr="00426AA6">
        <w:t>H</w:t>
      </w:r>
      <w:r w:rsidRPr="00426AA6">
        <w:t xml:space="preserve">ealth with </w:t>
      </w:r>
      <w:r w:rsidR="00B37C0C" w:rsidRPr="00426AA6">
        <w:t>C</w:t>
      </w:r>
      <w:r w:rsidRPr="00426AA6">
        <w:t xml:space="preserve">hildren in </w:t>
      </w:r>
      <w:r w:rsidR="00B37C0C" w:rsidRPr="00426AA6">
        <w:t>‘</w:t>
      </w:r>
      <w:r w:rsidRPr="00426AA6">
        <w:t>obesity</w:t>
      </w:r>
      <w:r w:rsidR="00B37C0C" w:rsidRPr="00426AA6">
        <w:t>’</w:t>
      </w:r>
      <w:r w:rsidRPr="00426AA6">
        <w:t xml:space="preserve"> </w:t>
      </w:r>
      <w:r w:rsidR="00B37C0C" w:rsidRPr="00426AA6">
        <w:t>T</w:t>
      </w:r>
      <w:r w:rsidRPr="00426AA6">
        <w:t>reatment.</w:t>
      </w:r>
      <w:r w:rsidR="00B37C0C" w:rsidRPr="00426AA6">
        <w:t>”</w:t>
      </w:r>
      <w:r w:rsidRPr="00426AA6">
        <w:t> </w:t>
      </w:r>
      <w:r w:rsidRPr="00426AA6">
        <w:rPr>
          <w:i/>
          <w:iCs/>
        </w:rPr>
        <w:t>Fat Studies</w:t>
      </w:r>
      <w:r w:rsidRPr="00426AA6">
        <w:t> 6</w:t>
      </w:r>
      <w:r w:rsidR="00B37C0C" w:rsidRPr="00426AA6">
        <w:t xml:space="preserve"> </w:t>
      </w:r>
      <w:r w:rsidRPr="00426AA6">
        <w:t>(3): 255</w:t>
      </w:r>
      <w:r w:rsidR="00B37C0C" w:rsidRPr="00426AA6">
        <w:t>–</w:t>
      </w:r>
      <w:r w:rsidRPr="00426AA6">
        <w:t>267.</w:t>
      </w:r>
      <w:r w:rsidR="00B37C0C" w:rsidRPr="00426AA6">
        <w:t xml:space="preserve"> </w:t>
      </w:r>
      <w:hyperlink r:id="rId88" w:history="1">
        <w:r w:rsidR="00B37C0C" w:rsidRPr="00426AA6">
          <w:rPr>
            <w:rStyle w:val="Hyperlink"/>
            <w:rFonts w:cs="Open Sans"/>
          </w:rPr>
          <w:t>https://doi.org/10.1080/21604851.2017.1288494</w:t>
        </w:r>
      </w:hyperlink>
      <w:r w:rsidR="00426AA6" w:rsidRPr="00426AA6">
        <w:t>.</w:t>
      </w:r>
    </w:p>
    <w:p w14:paraId="6A681CF8" w14:textId="7D68798B" w:rsidR="00FF14AB" w:rsidRPr="00426AA6" w:rsidRDefault="00FF14AB" w:rsidP="00426AA6">
      <w:pPr>
        <w:pStyle w:val="References"/>
      </w:pPr>
      <w:proofErr w:type="spellStart"/>
      <w:r w:rsidRPr="00426AA6">
        <w:t>Warin</w:t>
      </w:r>
      <w:proofErr w:type="spellEnd"/>
      <w:r w:rsidRPr="00426AA6">
        <w:t xml:space="preserve">, Megan, Vivienne Moore, Michael Davies, and Stanley </w:t>
      </w:r>
      <w:proofErr w:type="spellStart"/>
      <w:r w:rsidRPr="00426AA6">
        <w:t>Ulijaszek</w:t>
      </w:r>
      <w:proofErr w:type="spellEnd"/>
      <w:r w:rsidRPr="00426AA6">
        <w:t xml:space="preserve">. 2015. </w:t>
      </w:r>
      <w:r w:rsidR="00B37C0C" w:rsidRPr="00426AA6">
        <w:t>“</w:t>
      </w:r>
      <w:r w:rsidRPr="00426AA6">
        <w:t>Epigenetics and Obesity: The Reproduction of </w:t>
      </w:r>
      <w:r w:rsidRPr="00426AA6">
        <w:rPr>
          <w:i/>
          <w:iCs/>
        </w:rPr>
        <w:t>Habitus</w:t>
      </w:r>
      <w:r w:rsidRPr="00426AA6">
        <w:t> through Intracellular and Social Environments</w:t>
      </w:r>
      <w:r w:rsidRPr="00426AA6">
        <w:rPr>
          <w:b/>
          <w:bCs/>
        </w:rPr>
        <w:t>.</w:t>
      </w:r>
      <w:r w:rsidR="00B37C0C" w:rsidRPr="00426AA6">
        <w:t>”</w:t>
      </w:r>
      <w:r w:rsidRPr="00426AA6">
        <w:t xml:space="preserve"> </w:t>
      </w:r>
      <w:r w:rsidRPr="00426AA6">
        <w:rPr>
          <w:i/>
          <w:iCs/>
        </w:rPr>
        <w:t xml:space="preserve">Body &amp; Society </w:t>
      </w:r>
      <w:r w:rsidRPr="00426AA6">
        <w:t>22</w:t>
      </w:r>
      <w:r w:rsidR="00B37C0C" w:rsidRPr="00426AA6">
        <w:t xml:space="preserve"> </w:t>
      </w:r>
      <w:r w:rsidRPr="00426AA6">
        <w:t>(4):</w:t>
      </w:r>
      <w:r w:rsidRPr="00426AA6">
        <w:rPr>
          <w:i/>
          <w:iCs/>
        </w:rPr>
        <w:t xml:space="preserve"> </w:t>
      </w:r>
      <w:r w:rsidRPr="00426AA6">
        <w:t>53</w:t>
      </w:r>
      <w:r w:rsidR="00B37C0C" w:rsidRPr="00426AA6">
        <w:t>–</w:t>
      </w:r>
      <w:r w:rsidRPr="00426AA6">
        <w:t>78.</w:t>
      </w:r>
      <w:r w:rsidR="00B37C0C" w:rsidRPr="00426AA6">
        <w:t xml:space="preserve"> </w:t>
      </w:r>
      <w:hyperlink r:id="rId89" w:history="1">
        <w:r w:rsidR="00B37C0C" w:rsidRPr="00426AA6">
          <w:rPr>
            <w:rStyle w:val="Hyperlink"/>
            <w:rFonts w:eastAsia="Helvetica Neue" w:cs="Arial"/>
            <w:shd w:val="clear" w:color="auto" w:fill="FFFFFF"/>
          </w:rPr>
          <w:t>https://doi.org/10.1177/1357034X15590485</w:t>
        </w:r>
      </w:hyperlink>
      <w:r w:rsidR="00426AA6" w:rsidRPr="00426AA6">
        <w:t>.</w:t>
      </w:r>
    </w:p>
    <w:p w14:paraId="0E8AACFF" w14:textId="5CD8209D" w:rsidR="00D936F6" w:rsidRPr="00426AA6" w:rsidRDefault="00D936F6" w:rsidP="00426AA6">
      <w:pPr>
        <w:pStyle w:val="References"/>
      </w:pPr>
      <w:r w:rsidRPr="00426AA6">
        <w:t xml:space="preserve">Willey, Angela. 2016. </w:t>
      </w:r>
      <w:r w:rsidRPr="00426AA6">
        <w:rPr>
          <w:i/>
        </w:rPr>
        <w:t>Undoing Monogamy: The Politics of Science and the Possibilities of Biology</w:t>
      </w:r>
      <w:r w:rsidRPr="00426AA6">
        <w:t xml:space="preserve">. </w:t>
      </w:r>
      <w:r w:rsidR="00AC50E5" w:rsidRPr="00426AA6">
        <w:t>Durham, NC:</w:t>
      </w:r>
      <w:r w:rsidRPr="00426AA6">
        <w:t xml:space="preserve"> Duke University Press. </w:t>
      </w:r>
    </w:p>
    <w:p w14:paraId="7618AD7B" w14:textId="243756B4" w:rsidR="00777F87" w:rsidRPr="00426AA6" w:rsidRDefault="00777F87" w:rsidP="00426AA6">
      <w:pPr>
        <w:pStyle w:val="References"/>
      </w:pPr>
      <w:r w:rsidRPr="00426AA6">
        <w:t xml:space="preserve">Wilson, Elizabeth A. 2015. </w:t>
      </w:r>
      <w:r w:rsidRPr="00426AA6">
        <w:rPr>
          <w:i/>
          <w:iCs/>
        </w:rPr>
        <w:t xml:space="preserve">Gut </w:t>
      </w:r>
      <w:r w:rsidR="006E0BCE" w:rsidRPr="00426AA6">
        <w:rPr>
          <w:i/>
          <w:iCs/>
        </w:rPr>
        <w:t>F</w:t>
      </w:r>
      <w:r w:rsidRPr="00426AA6">
        <w:rPr>
          <w:i/>
          <w:iCs/>
        </w:rPr>
        <w:t>eminism</w:t>
      </w:r>
      <w:r w:rsidRPr="00426AA6">
        <w:t xml:space="preserve">. </w:t>
      </w:r>
      <w:r w:rsidR="00B37C0C" w:rsidRPr="00426AA6">
        <w:t xml:space="preserve">Durham, NC: </w:t>
      </w:r>
      <w:r w:rsidRPr="00426AA6">
        <w:t>Duke University Press</w:t>
      </w:r>
      <w:r w:rsidR="00981F73" w:rsidRPr="00426AA6">
        <w:t>.</w:t>
      </w:r>
    </w:p>
    <w:p w14:paraId="3785AB1B" w14:textId="58434C6F" w:rsidR="00426AA6" w:rsidRPr="00426AA6" w:rsidRDefault="00191572" w:rsidP="00426AA6">
      <w:pPr>
        <w:pStyle w:val="References"/>
      </w:pPr>
      <w:r w:rsidRPr="00426AA6">
        <w:t xml:space="preserve">Yano, </w:t>
      </w:r>
      <w:proofErr w:type="spellStart"/>
      <w:r w:rsidRPr="00426AA6">
        <w:t>Tokuo</w:t>
      </w:r>
      <w:proofErr w:type="spellEnd"/>
      <w:r w:rsidRPr="00426AA6">
        <w:t xml:space="preserve">, Takahiro </w:t>
      </w:r>
      <w:proofErr w:type="spellStart"/>
      <w:r w:rsidRPr="00426AA6">
        <w:t>Yunoki</w:t>
      </w:r>
      <w:proofErr w:type="spellEnd"/>
      <w:r w:rsidRPr="00426AA6">
        <w:t xml:space="preserve">, and Hisayoshi Ogata. 2003. </w:t>
      </w:r>
      <w:r w:rsidR="00B37C0C" w:rsidRPr="00426AA6">
        <w:t>“</w:t>
      </w:r>
      <w:r w:rsidRPr="00426AA6">
        <w:t>Relationship in Simulation Between Oxygen Deficit and Oxygen Uptake in Decrement-load Exercise Starting from Low Exercise Intensity.</w:t>
      </w:r>
      <w:r w:rsidR="00B37C0C" w:rsidRPr="00426AA6">
        <w:t>”</w:t>
      </w:r>
      <w:r w:rsidRPr="00426AA6">
        <w:t> </w:t>
      </w:r>
      <w:r w:rsidRPr="00426AA6">
        <w:rPr>
          <w:i/>
          <w:iCs/>
        </w:rPr>
        <w:t>Journal of Physiological Anthropology and Applied Human Science</w:t>
      </w:r>
      <w:r w:rsidRPr="00426AA6">
        <w:t> 22</w:t>
      </w:r>
      <w:r w:rsidR="00426AA6" w:rsidRPr="00426AA6">
        <w:t xml:space="preserve"> </w:t>
      </w:r>
      <w:r w:rsidRPr="00426AA6">
        <w:t>(1): 1</w:t>
      </w:r>
      <w:r w:rsidR="00426AA6" w:rsidRPr="00426AA6">
        <w:t>–</w:t>
      </w:r>
      <w:r w:rsidRPr="00426AA6">
        <w:t>5.</w:t>
      </w:r>
      <w:r w:rsidR="00426AA6" w:rsidRPr="00426AA6">
        <w:t xml:space="preserve"> </w:t>
      </w:r>
      <w:hyperlink r:id="rId90" w:history="1">
        <w:r w:rsidR="00426AA6" w:rsidRPr="00426AA6">
          <w:rPr>
            <w:rStyle w:val="Hyperlink"/>
            <w:rFonts w:eastAsia="Meiryo"/>
            <w:bdr w:val="none" w:sz="0" w:space="0" w:color="auto" w:frame="1"/>
          </w:rPr>
          <w:t>https://doi.org/10.2114/jpa.22.1</w:t>
        </w:r>
      </w:hyperlink>
      <w:r w:rsidR="00426AA6" w:rsidRPr="00426AA6">
        <w:t>.</w:t>
      </w:r>
    </w:p>
    <w:p w14:paraId="5A19A2D1" w14:textId="04E777A6" w:rsidR="00777F87" w:rsidRPr="00426AA6" w:rsidRDefault="00764DC2" w:rsidP="00426AA6">
      <w:pPr>
        <w:pStyle w:val="References"/>
        <w:rPr>
          <w:rFonts w:cs="Open Sans"/>
          <w:color w:val="333333"/>
        </w:rPr>
      </w:pPr>
      <w:proofErr w:type="spellStart"/>
      <w:r w:rsidRPr="00426AA6">
        <w:t>Youdell</w:t>
      </w:r>
      <w:proofErr w:type="spellEnd"/>
      <w:r w:rsidRPr="00426AA6">
        <w:t xml:space="preserve">, Deborah. 2017. </w:t>
      </w:r>
      <w:r w:rsidR="00426AA6" w:rsidRPr="00426AA6">
        <w:t>“</w:t>
      </w:r>
      <w:r w:rsidRPr="00426AA6">
        <w:t xml:space="preserve">Bioscience and the </w:t>
      </w:r>
      <w:r w:rsidR="00687AC5" w:rsidRPr="00426AA6">
        <w:t>S</w:t>
      </w:r>
      <w:r w:rsidRPr="00426AA6">
        <w:t xml:space="preserve">ociology of </w:t>
      </w:r>
      <w:r w:rsidR="00687AC5" w:rsidRPr="00426AA6">
        <w:t>E</w:t>
      </w:r>
      <w:r w:rsidRPr="00426AA6">
        <w:t xml:space="preserve">ducation: The </w:t>
      </w:r>
      <w:r w:rsidR="00687AC5" w:rsidRPr="00426AA6">
        <w:t>C</w:t>
      </w:r>
      <w:r w:rsidRPr="00426AA6">
        <w:t xml:space="preserve">ase for </w:t>
      </w:r>
      <w:r w:rsidR="00687AC5" w:rsidRPr="00426AA6">
        <w:t>B</w:t>
      </w:r>
      <w:r w:rsidRPr="00426AA6">
        <w:t xml:space="preserve">iosocial </w:t>
      </w:r>
      <w:r w:rsidR="00687AC5" w:rsidRPr="00426AA6">
        <w:t>E</w:t>
      </w:r>
      <w:r w:rsidRPr="00426AA6">
        <w:t>ducation.</w:t>
      </w:r>
      <w:r w:rsidR="00426AA6" w:rsidRPr="00426AA6">
        <w:t>”</w:t>
      </w:r>
      <w:r w:rsidRPr="00426AA6">
        <w:t xml:space="preserve"> </w:t>
      </w:r>
      <w:r w:rsidRPr="00426AA6">
        <w:rPr>
          <w:i/>
          <w:iCs/>
        </w:rPr>
        <w:t>British Journal of Sociology of Education</w:t>
      </w:r>
      <w:r w:rsidRPr="00426AA6">
        <w:t xml:space="preserve"> 38</w:t>
      </w:r>
      <w:r w:rsidR="00426AA6" w:rsidRPr="00426AA6">
        <w:t xml:space="preserve"> </w:t>
      </w:r>
      <w:r w:rsidRPr="00426AA6">
        <w:t>(8): 1273</w:t>
      </w:r>
      <w:r w:rsidR="00426AA6" w:rsidRPr="00426AA6">
        <w:t>–</w:t>
      </w:r>
      <w:r w:rsidRPr="00426AA6">
        <w:t>1287.</w:t>
      </w:r>
      <w:r w:rsidR="00426AA6" w:rsidRPr="00426AA6">
        <w:t xml:space="preserve"> </w:t>
      </w:r>
      <w:hyperlink r:id="rId91" w:history="1">
        <w:r w:rsidR="00426AA6" w:rsidRPr="00426AA6">
          <w:rPr>
            <w:rStyle w:val="Hyperlink"/>
            <w:rFonts w:cs="Open Sans"/>
          </w:rPr>
          <w:t>https://doi.org/10.1080/01425692.2016.1272406</w:t>
        </w:r>
      </w:hyperlink>
      <w:r w:rsidR="00426AA6" w:rsidRPr="00426AA6">
        <w:t>.</w:t>
      </w:r>
    </w:p>
    <w:p w14:paraId="485207C7" w14:textId="12A1F02A" w:rsidR="00A92F13" w:rsidRPr="00426AA6" w:rsidRDefault="00B0159A" w:rsidP="00426AA6">
      <w:pPr>
        <w:pStyle w:val="References"/>
      </w:pPr>
      <w:r w:rsidRPr="00426AA6">
        <w:t xml:space="preserve">Yoshizawa, Rebecca Scott. 2016. </w:t>
      </w:r>
      <w:r w:rsidR="00426AA6" w:rsidRPr="00426AA6">
        <w:t>“</w:t>
      </w:r>
      <w:r w:rsidRPr="00426AA6">
        <w:t xml:space="preserve">Fetal–Maternal Intra-Action: Politics of new Placental </w:t>
      </w:r>
      <w:proofErr w:type="spellStart"/>
      <w:r w:rsidRPr="00426AA6">
        <w:t>Biologies</w:t>
      </w:r>
      <w:proofErr w:type="spellEnd"/>
      <w:r w:rsidRPr="00426AA6">
        <w:t>.</w:t>
      </w:r>
      <w:r w:rsidR="00426AA6" w:rsidRPr="00426AA6">
        <w:t>”</w:t>
      </w:r>
      <w:r w:rsidRPr="00426AA6">
        <w:t> </w:t>
      </w:r>
      <w:r w:rsidRPr="00426AA6">
        <w:rPr>
          <w:i/>
          <w:iCs/>
        </w:rPr>
        <w:t>Body &amp; Society</w:t>
      </w:r>
      <w:r w:rsidRPr="00426AA6">
        <w:t> 22</w:t>
      </w:r>
      <w:r w:rsidR="00426AA6" w:rsidRPr="00426AA6">
        <w:t xml:space="preserve"> </w:t>
      </w:r>
      <w:r w:rsidRPr="00426AA6">
        <w:t>(4): 79</w:t>
      </w:r>
      <w:r w:rsidR="00426AA6" w:rsidRPr="00426AA6">
        <w:t>–</w:t>
      </w:r>
      <w:r w:rsidRPr="00426AA6">
        <w:t>105.</w:t>
      </w:r>
      <w:r w:rsidR="00426AA6" w:rsidRPr="00426AA6">
        <w:t xml:space="preserve"> </w:t>
      </w:r>
      <w:hyperlink r:id="rId92" w:history="1">
        <w:r w:rsidR="00426AA6" w:rsidRPr="00426AA6">
          <w:rPr>
            <w:rStyle w:val="Hyperlink"/>
            <w:rFonts w:eastAsia="Helvetica Neue" w:cs="Arial"/>
            <w:shd w:val="clear" w:color="auto" w:fill="FFFFFF"/>
          </w:rPr>
          <w:t>https://doi.org/10.1177/1357034X16662323</w:t>
        </w:r>
      </w:hyperlink>
      <w:r w:rsidR="00426AA6" w:rsidRPr="00426AA6">
        <w:t>.</w:t>
      </w:r>
    </w:p>
    <w:p w14:paraId="26C81A57" w14:textId="65A7513F" w:rsidR="00592EEC" w:rsidRPr="00426AA6" w:rsidRDefault="00592EEC" w:rsidP="00426AA6">
      <w:pPr>
        <w:rPr>
          <w:rFonts w:ascii="Corbel" w:hAnsi="Corbel"/>
        </w:rPr>
      </w:pPr>
    </w:p>
    <w:p w14:paraId="5EE4CF54" w14:textId="77777777" w:rsidR="00592EEC" w:rsidRPr="00426AA6" w:rsidRDefault="00592EEC" w:rsidP="00592EEC">
      <w:pPr>
        <w:rPr>
          <w:rFonts w:ascii="Corbel" w:hAnsi="Corbel"/>
        </w:rPr>
      </w:pPr>
    </w:p>
    <w:p w14:paraId="6259101B" w14:textId="4B36E2CE" w:rsidR="00480E8F" w:rsidRPr="00592EEC" w:rsidRDefault="00480E8F" w:rsidP="00592EEC">
      <w:pPr>
        <w:pStyle w:val="Heading3"/>
      </w:pPr>
      <w:r w:rsidRPr="00592EEC">
        <w:t>Author Bio</w:t>
      </w:r>
    </w:p>
    <w:p w14:paraId="5ADE523C" w14:textId="1B66F5CD" w:rsidR="007F79B8" w:rsidRPr="00592EEC" w:rsidRDefault="00D936F6" w:rsidP="00592EEC">
      <w:pPr>
        <w:rPr>
          <w:rFonts w:ascii="Corbel" w:hAnsi="Corbel"/>
        </w:rPr>
      </w:pPr>
      <w:r w:rsidRPr="00592EEC">
        <w:rPr>
          <w:rFonts w:ascii="Corbel" w:hAnsi="Corbel"/>
          <w:b/>
        </w:rPr>
        <w:t>Nicole Lan</w:t>
      </w:r>
      <w:r w:rsidR="00280AE6" w:rsidRPr="00592EEC">
        <w:rPr>
          <w:rFonts w:ascii="Corbel" w:hAnsi="Corbel"/>
          <w:b/>
        </w:rPr>
        <w:t xml:space="preserve">d </w:t>
      </w:r>
      <w:r w:rsidR="00280AE6" w:rsidRPr="00592EEC">
        <w:rPr>
          <w:rFonts w:ascii="Corbel" w:hAnsi="Corbel"/>
          <w:bCs/>
        </w:rPr>
        <w:t>is an assistant professor in the School of Early Childhood Studies at Ryerson University. In collaboration with educators and young children, her research works to create and sustain situated post-developmental pedagogies that take seriously children’s complex relations with fats, muscles, physiologies, and movement.</w:t>
      </w:r>
      <w:r w:rsidR="00280AE6" w:rsidRPr="00592EEC">
        <w:rPr>
          <w:rFonts w:ascii="Corbel" w:hAnsi="Corbel"/>
          <w:b/>
        </w:rPr>
        <w:t xml:space="preserve"> </w:t>
      </w:r>
    </w:p>
    <w:sectPr w:rsidR="007F79B8" w:rsidRPr="00592EEC" w:rsidSect="00576310">
      <w:headerReference w:type="even" r:id="rId93"/>
      <w:headerReference w:type="default" r:id="rId94"/>
      <w:footerReference w:type="even" r:id="rId95"/>
      <w:footerReference w:type="default" r:id="rId96"/>
      <w:headerReference w:type="first" r:id="rId97"/>
      <w:footerReference w:type="first" r:id="rId98"/>
      <w:endnotePr>
        <w:numFmt w:val="decimal"/>
      </w:endnotePr>
      <w:pgSz w:w="12240" w:h="15840"/>
      <w:pgMar w:top="432" w:right="1620" w:bottom="1440" w:left="2520" w:header="432" w:footer="576"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4598A6" w14:textId="77777777" w:rsidR="00EF2A44" w:rsidRDefault="00EF2A44" w:rsidP="00DD3251"/>
  </w:endnote>
  <w:endnote w:type="continuationSeparator" w:id="0">
    <w:p w14:paraId="1B2873A9" w14:textId="77777777" w:rsidR="00EF2A44" w:rsidRDefault="00EF2A44" w:rsidP="00DD3251">
      <w:r>
        <w:continuationSeparator/>
      </w:r>
    </w:p>
    <w:p w14:paraId="79E9DD87" w14:textId="77777777" w:rsidR="00EF2A44" w:rsidRDefault="00EF2A44" w:rsidP="00DD325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2"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alibri">
    <w:altName w:val="Calibri"/>
    <w:panose1 w:val="020F0502020204030204"/>
    <w:charset w:val="00"/>
    <w:family w:val="swiss"/>
    <w:pitch w:val="variable"/>
    <w:sig w:usb0="E0002A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Helvetica Neue">
    <w:altName w:val="﷽﷽﷽﷽﷽﷽﷽﷽"/>
    <w:panose1 w:val="02000503000000020004"/>
    <w:charset w:val="00"/>
    <w:family w:val="auto"/>
    <w:pitch w:val="variable"/>
    <w:sig w:usb0="E50002FF" w:usb1="500079DB" w:usb2="00000010" w:usb3="00000000" w:csb0="00000001" w:csb1="00000000"/>
  </w:font>
  <w:font w:name="Times">
    <w:altName w:val="﷽﷽﷽﷽﷽﷽﷽﷽㼪뫝玀߆怀"/>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Open Sans">
    <w:panose1 w:val="020B0604020202020204"/>
    <w:charset w:val="00"/>
    <w:family w:val="swiss"/>
    <w:pitch w:val="variable"/>
    <w:sig w:usb0="E00002EF" w:usb1="4000205B" w:usb2="00000028" w:usb3="00000000" w:csb0="0000019F" w:csb1="00000000"/>
  </w:font>
  <w:font w:name="Segoe UI">
    <w:panose1 w:val="020B0604020202020204"/>
    <w:charset w:val="00"/>
    <w:family w:val="swiss"/>
    <w:pitch w:val="variable"/>
    <w:sig w:usb0="E4002EFF" w:usb1="C000E47F" w:usb2="00000009" w:usb3="00000000" w:csb0="000001FF" w:csb1="00000000"/>
  </w:font>
  <w:font w:name="Noto Sans">
    <w:panose1 w:val="020B0502040504020204"/>
    <w:charset w:val="00"/>
    <w:family w:val="swiss"/>
    <w:pitch w:val="variable"/>
    <w:sig w:usb0="E00082FF" w:usb1="400078FF" w:usb2="00000021" w:usb3="00000000" w:csb0="0000019F" w:csb1="00000000"/>
  </w:font>
  <w:font w:name="Meiryo">
    <w:panose1 w:val="020B0604030504040204"/>
    <w:charset w:val="80"/>
    <w:family w:val="swiss"/>
    <w:pitch w:val="variable"/>
    <w:sig w:usb0="E00002FF" w:usb1="6AC7FFFF"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02507535"/>
      <w:docPartObj>
        <w:docPartGallery w:val="Page Numbers (Bottom of Page)"/>
        <w:docPartUnique/>
      </w:docPartObj>
    </w:sdtPr>
    <w:sdtEndPr>
      <w:rPr>
        <w:rStyle w:val="PageNumber"/>
      </w:rPr>
    </w:sdtEndPr>
    <w:sdtContent>
      <w:p w14:paraId="3990B7F1" w14:textId="539AB461" w:rsidR="00426AA6" w:rsidRDefault="00426AA6" w:rsidP="00DD3251">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D10988D" w14:textId="6132D4FE" w:rsidR="00426AA6" w:rsidRDefault="00426AA6" w:rsidP="00DD3251">
    <w:pPr>
      <w:pStyle w:val="Footer"/>
      <w:rPr>
        <w:rStyle w:val="PageNumber"/>
      </w:rPr>
    </w:pPr>
  </w:p>
  <w:p w14:paraId="70B930E3" w14:textId="77777777" w:rsidR="00426AA6" w:rsidRDefault="00426AA6" w:rsidP="00DD3251">
    <w:pPr>
      <w:pStyle w:val="Footer"/>
    </w:pPr>
  </w:p>
  <w:p w14:paraId="0B95623D" w14:textId="77777777" w:rsidR="00426AA6" w:rsidRDefault="00426AA6" w:rsidP="00DD325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3D84E8" w14:textId="3FE635CD" w:rsidR="00426AA6" w:rsidRPr="00CB20DD" w:rsidRDefault="00EF2A44" w:rsidP="00DD3251">
    <w:pPr>
      <w:pStyle w:val="Footer"/>
    </w:pPr>
    <w:sdt>
      <w:sdtPr>
        <w:rPr>
          <w:rStyle w:val="PageNumber"/>
        </w:rPr>
        <w:id w:val="1559977254"/>
        <w:docPartObj>
          <w:docPartGallery w:val="Page Numbers (Bottom of Page)"/>
          <w:docPartUnique/>
        </w:docPartObj>
      </w:sdtPr>
      <w:sdtEndPr>
        <w:rPr>
          <w:rStyle w:val="PageNumber"/>
        </w:rPr>
      </w:sdtEndPr>
      <w:sdtContent>
        <w:r w:rsidR="00426AA6">
          <w:rPr>
            <w:rStyle w:val="PageNumber"/>
          </w:rPr>
          <w:fldChar w:fldCharType="begin"/>
        </w:r>
        <w:r w:rsidR="00426AA6">
          <w:rPr>
            <w:rStyle w:val="PageNumber"/>
          </w:rPr>
          <w:instrText xml:space="preserve"> PAGE </w:instrText>
        </w:r>
        <w:r w:rsidR="00426AA6">
          <w:rPr>
            <w:rStyle w:val="PageNumber"/>
          </w:rPr>
          <w:fldChar w:fldCharType="separate"/>
        </w:r>
        <w:r w:rsidR="00426AA6">
          <w:rPr>
            <w:rStyle w:val="PageNumber"/>
            <w:noProof/>
          </w:rPr>
          <w:t>2</w:t>
        </w:r>
        <w:r w:rsidR="00426AA6">
          <w:rPr>
            <w:rStyle w:val="PageNumber"/>
          </w:rPr>
          <w:fldChar w:fldCharType="end"/>
        </w:r>
        <w:r w:rsidR="00426AA6">
          <w:rPr>
            <w:rStyle w:val="PageNumber"/>
          </w:rPr>
          <w:t xml:space="preserve">  </w:t>
        </w:r>
      </w:sdtContent>
    </w:sdt>
    <w:sdt>
      <w:sdtPr>
        <w:rPr>
          <w:rStyle w:val="PageNumber"/>
          <w:sz w:val="18"/>
          <w:szCs w:val="18"/>
        </w:rPr>
        <w:id w:val="1382365115"/>
        <w:docPartObj>
          <w:docPartGallery w:val="Page Numbers (Bottom of Page)"/>
          <w:docPartUnique/>
        </w:docPartObj>
      </w:sdtPr>
      <w:sdtEndPr>
        <w:rPr>
          <w:rStyle w:val="PageNumber"/>
        </w:rPr>
      </w:sdtEndPr>
      <w:sdtContent>
        <w:r w:rsidR="00426AA6">
          <w:rPr>
            <w:rStyle w:val="PageNumber"/>
            <w:sz w:val="18"/>
            <w:szCs w:val="18"/>
          </w:rPr>
          <w:t xml:space="preserve">| </w:t>
        </w:r>
        <w:r w:rsidR="00426AA6" w:rsidRPr="00CB20DD">
          <w:t xml:space="preserve">Catalyst: Feminism, Theory, Technoscience </w:t>
        </w:r>
        <w:r w:rsidR="00426AA6">
          <w:t xml:space="preserve">8 </w:t>
        </w:r>
        <w:r w:rsidR="00426AA6" w:rsidRPr="00CB20DD">
          <w:t>(</w:t>
        </w:r>
        <w:r w:rsidR="00426AA6">
          <w:t>1</w:t>
        </w:r>
        <w:r w:rsidR="00426AA6" w:rsidRPr="00CB20DD">
          <w:t xml:space="preserve">) </w:t>
        </w:r>
        <w:r w:rsidR="00426AA6" w:rsidRPr="00CB20DD">
          <w:tab/>
          <w:t xml:space="preserve">  </w:t>
        </w:r>
        <w:r w:rsidR="00426AA6">
          <w:t xml:space="preserve">                                                                              Nicole Land</w:t>
        </w:r>
        <w:r w:rsidR="00426AA6" w:rsidRPr="00001B58">
          <w:t>, 202</w:t>
        </w:r>
        <w:r w:rsidR="00426AA6">
          <w:t>2</w:t>
        </w:r>
      </w:sdtContent>
    </w:sdt>
  </w:p>
  <w:p w14:paraId="432072F3" w14:textId="77777777" w:rsidR="00426AA6" w:rsidRPr="00CB20DD" w:rsidRDefault="00426AA6" w:rsidP="00DD325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B81980" w14:textId="77777777" w:rsidR="00426AA6" w:rsidRPr="003E769C" w:rsidRDefault="00426AA6" w:rsidP="00DD3251">
    <w:pPr>
      <w:pStyle w:val="Footer"/>
    </w:pPr>
  </w:p>
  <w:p w14:paraId="77B7469F" w14:textId="43127EE8" w:rsidR="00426AA6" w:rsidRDefault="00426AA6" w:rsidP="00DD3251">
    <w:pPr>
      <w:pStyle w:val="FirstPageFooter"/>
    </w:pPr>
    <w:r>
      <w:t>Land, Nicole</w:t>
    </w:r>
    <w:r w:rsidRPr="008E338E">
      <w:t>. 202</w:t>
    </w:r>
    <w:r>
      <w:t>2</w:t>
    </w:r>
    <w:r w:rsidRPr="008E338E">
      <w:t>. “</w:t>
    </w:r>
    <w:r w:rsidRPr="00E45783">
      <w:t>Thinking Post-developmental Pedagogies with Physical Activity Pedagogical Resources</w:t>
    </w:r>
    <w:r>
      <w:t>—</w:t>
    </w:r>
    <w:r w:rsidRPr="00E45783">
      <w:t xml:space="preserve"> </w:t>
    </w:r>
    <w:proofErr w:type="gramStart"/>
    <w:r w:rsidRPr="00E45783">
      <w:t>Or,</w:t>
    </w:r>
    <w:proofErr w:type="gramEnd"/>
    <w:r w:rsidRPr="00E45783">
      <w:t xml:space="preserve"> How Might We Entangle Pedagogies and Physiological Knowledges Differently?</w:t>
    </w:r>
    <w:r w:rsidRPr="008E338E">
      <w:t xml:space="preserve">” </w:t>
    </w:r>
    <w:r w:rsidRPr="008E338E">
      <w:rPr>
        <w:i/>
      </w:rPr>
      <w:t>Catalyst: Feminism, Theory, Technoscience</w:t>
    </w:r>
    <w:r w:rsidRPr="008E338E">
      <w:t xml:space="preserve"> </w:t>
    </w:r>
    <w:r>
      <w:t>8</w:t>
    </w:r>
    <w:r w:rsidRPr="008E338E">
      <w:t xml:space="preserve"> (</w:t>
    </w:r>
    <w:r>
      <w:t>1</w:t>
    </w:r>
    <w:r w:rsidRPr="008E338E">
      <w:t xml:space="preserve">): </w:t>
    </w:r>
    <w:r>
      <w:t>1–2</w:t>
    </w:r>
    <w:r w:rsidR="00DD20AB">
      <w:t>8</w:t>
    </w:r>
    <w:r w:rsidRPr="008E338E">
      <w:t>.</w:t>
    </w:r>
  </w:p>
  <w:p w14:paraId="4D1D3D2B" w14:textId="77777777" w:rsidR="00426AA6" w:rsidRPr="002B09A6" w:rsidRDefault="00426AA6" w:rsidP="00DD3251">
    <w:pPr>
      <w:pStyle w:val="FirstPageFooter"/>
    </w:pPr>
    <w:r w:rsidRPr="002B09A6">
      <w:t>http://www.catalystjournal.org | ISSN: 2380-3312</w:t>
    </w:r>
  </w:p>
  <w:p w14:paraId="75C07AC0" w14:textId="5CFCED8F" w:rsidR="00426AA6" w:rsidRPr="002B09A6" w:rsidRDefault="00426AA6" w:rsidP="00DD3251">
    <w:pPr>
      <w:pStyle w:val="FirstPageFooter"/>
    </w:pPr>
    <w:r w:rsidRPr="002B09A6">
      <w:t>©</w:t>
    </w:r>
    <w:r>
      <w:t xml:space="preserve"> Nicole Land</w:t>
    </w:r>
    <w:r w:rsidRPr="004A28AF">
      <w:t>,</w:t>
    </w:r>
    <w:r w:rsidRPr="00E83775">
      <w:t xml:space="preserve"> 202</w:t>
    </w:r>
    <w:r>
      <w:t>2</w:t>
    </w:r>
    <w:r w:rsidRPr="00E83775">
      <w:t xml:space="preserve"> </w:t>
    </w:r>
    <w:r w:rsidRPr="002B09A6">
      <w:t>| Licensed to the Catalyst Project under a Creative Commons Attribution Non-Commercial No Derivatives license</w:t>
    </w:r>
  </w:p>
  <w:p w14:paraId="743219AC" w14:textId="77777777" w:rsidR="00426AA6" w:rsidRPr="003E769C" w:rsidRDefault="00426AA6" w:rsidP="00DD32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355961" w14:textId="77777777" w:rsidR="00EF2A44" w:rsidRDefault="00EF2A44" w:rsidP="00DD3251">
      <w:r>
        <w:separator/>
      </w:r>
    </w:p>
    <w:p w14:paraId="44B2ACC3" w14:textId="77777777" w:rsidR="00EF2A44" w:rsidRDefault="00EF2A44" w:rsidP="00DD3251"/>
  </w:footnote>
  <w:footnote w:type="continuationSeparator" w:id="0">
    <w:p w14:paraId="67716316" w14:textId="77777777" w:rsidR="00EF2A44" w:rsidRDefault="00EF2A44" w:rsidP="00DD3251">
      <w:r>
        <w:continuationSeparator/>
      </w:r>
    </w:p>
    <w:p w14:paraId="03F32561" w14:textId="77777777" w:rsidR="00EF2A44" w:rsidRDefault="00EF2A44" w:rsidP="00DD325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B33200" w14:textId="77777777" w:rsidR="00426AA6" w:rsidRDefault="00426AA6" w:rsidP="00DD3251">
    <w:pPr>
      <w:pStyle w:val="Header"/>
    </w:pPr>
  </w:p>
  <w:p w14:paraId="1F9203FE" w14:textId="77777777" w:rsidR="00426AA6" w:rsidRDefault="00426AA6" w:rsidP="00DD325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451F76" w14:textId="5AA917EB" w:rsidR="00426AA6" w:rsidRPr="00CB20DD" w:rsidRDefault="00426AA6" w:rsidP="00DD3251">
    <w:pPr>
      <w:pStyle w:val="Header"/>
    </w:pPr>
    <w:r>
      <w:br/>
      <w:t>Original Research</w:t>
    </w:r>
    <w:r w:rsidRPr="00CB20DD">
      <w:tab/>
      <w:t xml:space="preserve">                                              </w:t>
    </w:r>
  </w:p>
  <w:p w14:paraId="4BD4E734" w14:textId="77777777" w:rsidR="00426AA6" w:rsidRDefault="00426AA6" w:rsidP="00DD3251"/>
  <w:p w14:paraId="41B6A0F7" w14:textId="77777777" w:rsidR="00426AA6" w:rsidRDefault="00426AA6" w:rsidP="00DD325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4BE41D" w14:textId="77777777" w:rsidR="00426AA6" w:rsidRDefault="00426AA6" w:rsidP="00DD32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845A6"/>
    <w:multiLevelType w:val="hybridMultilevel"/>
    <w:tmpl w:val="B7F01F96"/>
    <w:lvl w:ilvl="0" w:tplc="7CC86B60">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E60750"/>
    <w:multiLevelType w:val="hybridMultilevel"/>
    <w:tmpl w:val="054A3A74"/>
    <w:lvl w:ilvl="0" w:tplc="C1DEF0F2">
      <w:start w:val="1"/>
      <w:numFmt w:val="upperLetter"/>
      <w:lvlText w:val="%1."/>
      <w:lvlJc w:val="left"/>
      <w:pPr>
        <w:ind w:left="630" w:hanging="360"/>
      </w:pPr>
      <w:rPr>
        <w:rFonts w:hint="default"/>
        <w:i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06842522"/>
    <w:multiLevelType w:val="hybridMultilevel"/>
    <w:tmpl w:val="72687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867418"/>
    <w:multiLevelType w:val="multilevel"/>
    <w:tmpl w:val="FD0E9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903FFB"/>
    <w:multiLevelType w:val="hybridMultilevel"/>
    <w:tmpl w:val="53B6FA72"/>
    <w:lvl w:ilvl="0" w:tplc="94AE7C26">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5" w15:restartNumberingAfterBreak="0">
    <w:nsid w:val="0A826097"/>
    <w:multiLevelType w:val="hybridMultilevel"/>
    <w:tmpl w:val="7826B14C"/>
    <w:lvl w:ilvl="0" w:tplc="A29A8EEC">
      <w:start w:val="1"/>
      <w:numFmt w:val="decimal"/>
      <w:lvlText w:val="%1."/>
      <w:lvlJc w:val="left"/>
      <w:pPr>
        <w:tabs>
          <w:tab w:val="num" w:pos="720"/>
        </w:tabs>
        <w:ind w:left="720" w:hanging="360"/>
      </w:pPr>
    </w:lvl>
    <w:lvl w:ilvl="1" w:tplc="5CA0DDC4" w:tentative="1">
      <w:start w:val="1"/>
      <w:numFmt w:val="decimal"/>
      <w:lvlText w:val="%2."/>
      <w:lvlJc w:val="left"/>
      <w:pPr>
        <w:tabs>
          <w:tab w:val="num" w:pos="1440"/>
        </w:tabs>
        <w:ind w:left="1440" w:hanging="360"/>
      </w:pPr>
    </w:lvl>
    <w:lvl w:ilvl="2" w:tplc="303AAF06" w:tentative="1">
      <w:start w:val="1"/>
      <w:numFmt w:val="decimal"/>
      <w:lvlText w:val="%3."/>
      <w:lvlJc w:val="left"/>
      <w:pPr>
        <w:tabs>
          <w:tab w:val="num" w:pos="2160"/>
        </w:tabs>
        <w:ind w:left="2160" w:hanging="360"/>
      </w:pPr>
    </w:lvl>
    <w:lvl w:ilvl="3" w:tplc="0D3CFADA" w:tentative="1">
      <w:start w:val="1"/>
      <w:numFmt w:val="decimal"/>
      <w:lvlText w:val="%4."/>
      <w:lvlJc w:val="left"/>
      <w:pPr>
        <w:tabs>
          <w:tab w:val="num" w:pos="2880"/>
        </w:tabs>
        <w:ind w:left="2880" w:hanging="360"/>
      </w:pPr>
    </w:lvl>
    <w:lvl w:ilvl="4" w:tplc="2E5E260C" w:tentative="1">
      <w:start w:val="1"/>
      <w:numFmt w:val="decimal"/>
      <w:lvlText w:val="%5."/>
      <w:lvlJc w:val="left"/>
      <w:pPr>
        <w:tabs>
          <w:tab w:val="num" w:pos="3600"/>
        </w:tabs>
        <w:ind w:left="3600" w:hanging="360"/>
      </w:pPr>
    </w:lvl>
    <w:lvl w:ilvl="5" w:tplc="2330310E" w:tentative="1">
      <w:start w:val="1"/>
      <w:numFmt w:val="decimal"/>
      <w:lvlText w:val="%6."/>
      <w:lvlJc w:val="left"/>
      <w:pPr>
        <w:tabs>
          <w:tab w:val="num" w:pos="4320"/>
        </w:tabs>
        <w:ind w:left="4320" w:hanging="360"/>
      </w:pPr>
    </w:lvl>
    <w:lvl w:ilvl="6" w:tplc="2FE6D878" w:tentative="1">
      <w:start w:val="1"/>
      <w:numFmt w:val="decimal"/>
      <w:lvlText w:val="%7."/>
      <w:lvlJc w:val="left"/>
      <w:pPr>
        <w:tabs>
          <w:tab w:val="num" w:pos="5040"/>
        </w:tabs>
        <w:ind w:left="5040" w:hanging="360"/>
      </w:pPr>
    </w:lvl>
    <w:lvl w:ilvl="7" w:tplc="312CACD8" w:tentative="1">
      <w:start w:val="1"/>
      <w:numFmt w:val="decimal"/>
      <w:lvlText w:val="%8."/>
      <w:lvlJc w:val="left"/>
      <w:pPr>
        <w:tabs>
          <w:tab w:val="num" w:pos="5760"/>
        </w:tabs>
        <w:ind w:left="5760" w:hanging="360"/>
      </w:pPr>
    </w:lvl>
    <w:lvl w:ilvl="8" w:tplc="5218E1CE" w:tentative="1">
      <w:start w:val="1"/>
      <w:numFmt w:val="decimal"/>
      <w:lvlText w:val="%9."/>
      <w:lvlJc w:val="left"/>
      <w:pPr>
        <w:tabs>
          <w:tab w:val="num" w:pos="6480"/>
        </w:tabs>
        <w:ind w:left="6480" w:hanging="360"/>
      </w:pPr>
    </w:lvl>
  </w:abstractNum>
  <w:abstractNum w:abstractNumId="6" w15:restartNumberingAfterBreak="0">
    <w:nsid w:val="10E14BC9"/>
    <w:multiLevelType w:val="hybridMultilevel"/>
    <w:tmpl w:val="64323664"/>
    <w:lvl w:ilvl="0" w:tplc="EC6C82DE">
      <w:start w:val="1"/>
      <w:numFmt w:val="bullet"/>
      <w:lvlText w:val=""/>
      <w:lvlJc w:val="left"/>
      <w:pPr>
        <w:tabs>
          <w:tab w:val="num" w:pos="720"/>
        </w:tabs>
        <w:ind w:left="720" w:hanging="360"/>
      </w:pPr>
      <w:rPr>
        <w:rFonts w:ascii="Symbol" w:hAnsi="Symbol" w:hint="default"/>
        <w:sz w:val="20"/>
      </w:rPr>
    </w:lvl>
    <w:lvl w:ilvl="1" w:tplc="E46476E2" w:tentative="1">
      <w:start w:val="1"/>
      <w:numFmt w:val="bullet"/>
      <w:lvlText w:val="o"/>
      <w:lvlJc w:val="left"/>
      <w:pPr>
        <w:tabs>
          <w:tab w:val="num" w:pos="1440"/>
        </w:tabs>
        <w:ind w:left="1440" w:hanging="360"/>
      </w:pPr>
      <w:rPr>
        <w:rFonts w:ascii="Courier New" w:hAnsi="Courier New" w:hint="default"/>
        <w:sz w:val="20"/>
      </w:rPr>
    </w:lvl>
    <w:lvl w:ilvl="2" w:tplc="28F48A8C" w:tentative="1">
      <w:start w:val="1"/>
      <w:numFmt w:val="bullet"/>
      <w:lvlText w:val=""/>
      <w:lvlJc w:val="left"/>
      <w:pPr>
        <w:tabs>
          <w:tab w:val="num" w:pos="2160"/>
        </w:tabs>
        <w:ind w:left="2160" w:hanging="360"/>
      </w:pPr>
      <w:rPr>
        <w:rFonts w:ascii="Wingdings" w:hAnsi="Wingdings" w:hint="default"/>
        <w:sz w:val="20"/>
      </w:rPr>
    </w:lvl>
    <w:lvl w:ilvl="3" w:tplc="9F146DD8" w:tentative="1">
      <w:start w:val="1"/>
      <w:numFmt w:val="bullet"/>
      <w:lvlText w:val=""/>
      <w:lvlJc w:val="left"/>
      <w:pPr>
        <w:tabs>
          <w:tab w:val="num" w:pos="2880"/>
        </w:tabs>
        <w:ind w:left="2880" w:hanging="360"/>
      </w:pPr>
      <w:rPr>
        <w:rFonts w:ascii="Wingdings" w:hAnsi="Wingdings" w:hint="default"/>
        <w:sz w:val="20"/>
      </w:rPr>
    </w:lvl>
    <w:lvl w:ilvl="4" w:tplc="6E9A9EA8" w:tentative="1">
      <w:start w:val="1"/>
      <w:numFmt w:val="bullet"/>
      <w:lvlText w:val=""/>
      <w:lvlJc w:val="left"/>
      <w:pPr>
        <w:tabs>
          <w:tab w:val="num" w:pos="3600"/>
        </w:tabs>
        <w:ind w:left="3600" w:hanging="360"/>
      </w:pPr>
      <w:rPr>
        <w:rFonts w:ascii="Wingdings" w:hAnsi="Wingdings" w:hint="default"/>
        <w:sz w:val="20"/>
      </w:rPr>
    </w:lvl>
    <w:lvl w:ilvl="5" w:tplc="2CD405D6" w:tentative="1">
      <w:start w:val="1"/>
      <w:numFmt w:val="bullet"/>
      <w:lvlText w:val=""/>
      <w:lvlJc w:val="left"/>
      <w:pPr>
        <w:tabs>
          <w:tab w:val="num" w:pos="4320"/>
        </w:tabs>
        <w:ind w:left="4320" w:hanging="360"/>
      </w:pPr>
      <w:rPr>
        <w:rFonts w:ascii="Wingdings" w:hAnsi="Wingdings" w:hint="default"/>
        <w:sz w:val="20"/>
      </w:rPr>
    </w:lvl>
    <w:lvl w:ilvl="6" w:tplc="474A7192" w:tentative="1">
      <w:start w:val="1"/>
      <w:numFmt w:val="bullet"/>
      <w:lvlText w:val=""/>
      <w:lvlJc w:val="left"/>
      <w:pPr>
        <w:tabs>
          <w:tab w:val="num" w:pos="5040"/>
        </w:tabs>
        <w:ind w:left="5040" w:hanging="360"/>
      </w:pPr>
      <w:rPr>
        <w:rFonts w:ascii="Wingdings" w:hAnsi="Wingdings" w:hint="default"/>
        <w:sz w:val="20"/>
      </w:rPr>
    </w:lvl>
    <w:lvl w:ilvl="7" w:tplc="751AEAA6" w:tentative="1">
      <w:start w:val="1"/>
      <w:numFmt w:val="bullet"/>
      <w:lvlText w:val=""/>
      <w:lvlJc w:val="left"/>
      <w:pPr>
        <w:tabs>
          <w:tab w:val="num" w:pos="5760"/>
        </w:tabs>
        <w:ind w:left="5760" w:hanging="360"/>
      </w:pPr>
      <w:rPr>
        <w:rFonts w:ascii="Wingdings" w:hAnsi="Wingdings" w:hint="default"/>
        <w:sz w:val="20"/>
      </w:rPr>
    </w:lvl>
    <w:lvl w:ilvl="8" w:tplc="77A43A04"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3B70FB"/>
    <w:multiLevelType w:val="hybridMultilevel"/>
    <w:tmpl w:val="56763F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B86147"/>
    <w:multiLevelType w:val="multilevel"/>
    <w:tmpl w:val="69569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5E552E"/>
    <w:multiLevelType w:val="multilevel"/>
    <w:tmpl w:val="237E0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970EDD"/>
    <w:multiLevelType w:val="hybridMultilevel"/>
    <w:tmpl w:val="2E46C014"/>
    <w:lvl w:ilvl="0" w:tplc="37728BEA">
      <w:start w:val="1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915A7C"/>
    <w:multiLevelType w:val="hybridMultilevel"/>
    <w:tmpl w:val="F4389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3E3A90"/>
    <w:multiLevelType w:val="multilevel"/>
    <w:tmpl w:val="CEBA4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BA4655"/>
    <w:multiLevelType w:val="multilevel"/>
    <w:tmpl w:val="EBB4D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FD2C79"/>
    <w:multiLevelType w:val="hybridMultilevel"/>
    <w:tmpl w:val="6E960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A21E84"/>
    <w:multiLevelType w:val="hybridMultilevel"/>
    <w:tmpl w:val="FED61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8141EC"/>
    <w:multiLevelType w:val="multilevel"/>
    <w:tmpl w:val="5AC47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300CCE"/>
    <w:multiLevelType w:val="multilevel"/>
    <w:tmpl w:val="C61A4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981543"/>
    <w:multiLevelType w:val="multilevel"/>
    <w:tmpl w:val="C646E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876731"/>
    <w:multiLevelType w:val="hybridMultilevel"/>
    <w:tmpl w:val="656A1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3D442A"/>
    <w:multiLevelType w:val="multilevel"/>
    <w:tmpl w:val="7C30A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4B141D"/>
    <w:multiLevelType w:val="hybridMultilevel"/>
    <w:tmpl w:val="352C2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385DA0"/>
    <w:multiLevelType w:val="hybridMultilevel"/>
    <w:tmpl w:val="37F2C2B0"/>
    <w:lvl w:ilvl="0" w:tplc="B712B4B0">
      <w:start w:val="1"/>
      <w:numFmt w:val="decimal"/>
      <w:lvlText w:val="%1."/>
      <w:lvlJc w:val="left"/>
      <w:pPr>
        <w:tabs>
          <w:tab w:val="num" w:pos="720"/>
        </w:tabs>
        <w:ind w:left="720" w:hanging="360"/>
      </w:pPr>
    </w:lvl>
    <w:lvl w:ilvl="1" w:tplc="76981B6A" w:tentative="1">
      <w:start w:val="1"/>
      <w:numFmt w:val="decimal"/>
      <w:lvlText w:val="%2."/>
      <w:lvlJc w:val="left"/>
      <w:pPr>
        <w:tabs>
          <w:tab w:val="num" w:pos="1440"/>
        </w:tabs>
        <w:ind w:left="1440" w:hanging="360"/>
      </w:pPr>
    </w:lvl>
    <w:lvl w:ilvl="2" w:tplc="215AD604" w:tentative="1">
      <w:start w:val="1"/>
      <w:numFmt w:val="decimal"/>
      <w:lvlText w:val="%3."/>
      <w:lvlJc w:val="left"/>
      <w:pPr>
        <w:tabs>
          <w:tab w:val="num" w:pos="2160"/>
        </w:tabs>
        <w:ind w:left="2160" w:hanging="360"/>
      </w:pPr>
    </w:lvl>
    <w:lvl w:ilvl="3" w:tplc="17628910" w:tentative="1">
      <w:start w:val="1"/>
      <w:numFmt w:val="decimal"/>
      <w:lvlText w:val="%4."/>
      <w:lvlJc w:val="left"/>
      <w:pPr>
        <w:tabs>
          <w:tab w:val="num" w:pos="2880"/>
        </w:tabs>
        <w:ind w:left="2880" w:hanging="360"/>
      </w:pPr>
    </w:lvl>
    <w:lvl w:ilvl="4" w:tplc="8F0AEE46" w:tentative="1">
      <w:start w:val="1"/>
      <w:numFmt w:val="decimal"/>
      <w:lvlText w:val="%5."/>
      <w:lvlJc w:val="left"/>
      <w:pPr>
        <w:tabs>
          <w:tab w:val="num" w:pos="3600"/>
        </w:tabs>
        <w:ind w:left="3600" w:hanging="360"/>
      </w:pPr>
    </w:lvl>
    <w:lvl w:ilvl="5" w:tplc="BB10FE58" w:tentative="1">
      <w:start w:val="1"/>
      <w:numFmt w:val="decimal"/>
      <w:lvlText w:val="%6."/>
      <w:lvlJc w:val="left"/>
      <w:pPr>
        <w:tabs>
          <w:tab w:val="num" w:pos="4320"/>
        </w:tabs>
        <w:ind w:left="4320" w:hanging="360"/>
      </w:pPr>
    </w:lvl>
    <w:lvl w:ilvl="6" w:tplc="FCA6FFF2" w:tentative="1">
      <w:start w:val="1"/>
      <w:numFmt w:val="decimal"/>
      <w:lvlText w:val="%7."/>
      <w:lvlJc w:val="left"/>
      <w:pPr>
        <w:tabs>
          <w:tab w:val="num" w:pos="5040"/>
        </w:tabs>
        <w:ind w:left="5040" w:hanging="360"/>
      </w:pPr>
    </w:lvl>
    <w:lvl w:ilvl="7" w:tplc="7A7E9D26" w:tentative="1">
      <w:start w:val="1"/>
      <w:numFmt w:val="decimal"/>
      <w:lvlText w:val="%8."/>
      <w:lvlJc w:val="left"/>
      <w:pPr>
        <w:tabs>
          <w:tab w:val="num" w:pos="5760"/>
        </w:tabs>
        <w:ind w:left="5760" w:hanging="360"/>
      </w:pPr>
    </w:lvl>
    <w:lvl w:ilvl="8" w:tplc="37ECCCD2" w:tentative="1">
      <w:start w:val="1"/>
      <w:numFmt w:val="decimal"/>
      <w:lvlText w:val="%9."/>
      <w:lvlJc w:val="left"/>
      <w:pPr>
        <w:tabs>
          <w:tab w:val="num" w:pos="6480"/>
        </w:tabs>
        <w:ind w:left="6480" w:hanging="360"/>
      </w:pPr>
    </w:lvl>
  </w:abstractNum>
  <w:abstractNum w:abstractNumId="23" w15:restartNumberingAfterBreak="0">
    <w:nsid w:val="5B7D0543"/>
    <w:multiLevelType w:val="multilevel"/>
    <w:tmpl w:val="F4529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8677CC"/>
    <w:multiLevelType w:val="hybridMultilevel"/>
    <w:tmpl w:val="634CEA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BB08B4"/>
    <w:multiLevelType w:val="hybridMultilevel"/>
    <w:tmpl w:val="21AC109A"/>
    <w:lvl w:ilvl="0" w:tplc="80CEC15C">
      <w:start w:val="1"/>
      <w:numFmt w:val="bullet"/>
      <w:lvlText w:val=""/>
      <w:lvlJc w:val="left"/>
      <w:pPr>
        <w:tabs>
          <w:tab w:val="num" w:pos="720"/>
        </w:tabs>
        <w:ind w:left="720" w:hanging="360"/>
      </w:pPr>
      <w:rPr>
        <w:rFonts w:ascii="Symbol" w:hAnsi="Symbol" w:hint="default"/>
        <w:sz w:val="20"/>
      </w:rPr>
    </w:lvl>
    <w:lvl w:ilvl="1" w:tplc="7652C42E" w:tentative="1">
      <w:start w:val="1"/>
      <w:numFmt w:val="bullet"/>
      <w:lvlText w:val="o"/>
      <w:lvlJc w:val="left"/>
      <w:pPr>
        <w:tabs>
          <w:tab w:val="num" w:pos="1440"/>
        </w:tabs>
        <w:ind w:left="1440" w:hanging="360"/>
      </w:pPr>
      <w:rPr>
        <w:rFonts w:ascii="Courier New" w:hAnsi="Courier New" w:hint="default"/>
        <w:sz w:val="20"/>
      </w:rPr>
    </w:lvl>
    <w:lvl w:ilvl="2" w:tplc="A2F041E0" w:tentative="1">
      <w:start w:val="1"/>
      <w:numFmt w:val="bullet"/>
      <w:lvlText w:val=""/>
      <w:lvlJc w:val="left"/>
      <w:pPr>
        <w:tabs>
          <w:tab w:val="num" w:pos="2160"/>
        </w:tabs>
        <w:ind w:left="2160" w:hanging="360"/>
      </w:pPr>
      <w:rPr>
        <w:rFonts w:ascii="Wingdings" w:hAnsi="Wingdings" w:hint="default"/>
        <w:sz w:val="20"/>
      </w:rPr>
    </w:lvl>
    <w:lvl w:ilvl="3" w:tplc="A9B2999A" w:tentative="1">
      <w:start w:val="1"/>
      <w:numFmt w:val="bullet"/>
      <w:lvlText w:val=""/>
      <w:lvlJc w:val="left"/>
      <w:pPr>
        <w:tabs>
          <w:tab w:val="num" w:pos="2880"/>
        </w:tabs>
        <w:ind w:left="2880" w:hanging="360"/>
      </w:pPr>
      <w:rPr>
        <w:rFonts w:ascii="Wingdings" w:hAnsi="Wingdings" w:hint="default"/>
        <w:sz w:val="20"/>
      </w:rPr>
    </w:lvl>
    <w:lvl w:ilvl="4" w:tplc="44F4A296" w:tentative="1">
      <w:start w:val="1"/>
      <w:numFmt w:val="bullet"/>
      <w:lvlText w:val=""/>
      <w:lvlJc w:val="left"/>
      <w:pPr>
        <w:tabs>
          <w:tab w:val="num" w:pos="3600"/>
        </w:tabs>
        <w:ind w:left="3600" w:hanging="360"/>
      </w:pPr>
      <w:rPr>
        <w:rFonts w:ascii="Wingdings" w:hAnsi="Wingdings" w:hint="default"/>
        <w:sz w:val="20"/>
      </w:rPr>
    </w:lvl>
    <w:lvl w:ilvl="5" w:tplc="FA7CFE8C" w:tentative="1">
      <w:start w:val="1"/>
      <w:numFmt w:val="bullet"/>
      <w:lvlText w:val=""/>
      <w:lvlJc w:val="left"/>
      <w:pPr>
        <w:tabs>
          <w:tab w:val="num" w:pos="4320"/>
        </w:tabs>
        <w:ind w:left="4320" w:hanging="360"/>
      </w:pPr>
      <w:rPr>
        <w:rFonts w:ascii="Wingdings" w:hAnsi="Wingdings" w:hint="default"/>
        <w:sz w:val="20"/>
      </w:rPr>
    </w:lvl>
    <w:lvl w:ilvl="6" w:tplc="CAB88A7A" w:tentative="1">
      <w:start w:val="1"/>
      <w:numFmt w:val="bullet"/>
      <w:lvlText w:val=""/>
      <w:lvlJc w:val="left"/>
      <w:pPr>
        <w:tabs>
          <w:tab w:val="num" w:pos="5040"/>
        </w:tabs>
        <w:ind w:left="5040" w:hanging="360"/>
      </w:pPr>
      <w:rPr>
        <w:rFonts w:ascii="Wingdings" w:hAnsi="Wingdings" w:hint="default"/>
        <w:sz w:val="20"/>
      </w:rPr>
    </w:lvl>
    <w:lvl w:ilvl="7" w:tplc="F25EC03A" w:tentative="1">
      <w:start w:val="1"/>
      <w:numFmt w:val="bullet"/>
      <w:lvlText w:val=""/>
      <w:lvlJc w:val="left"/>
      <w:pPr>
        <w:tabs>
          <w:tab w:val="num" w:pos="5760"/>
        </w:tabs>
        <w:ind w:left="5760" w:hanging="360"/>
      </w:pPr>
      <w:rPr>
        <w:rFonts w:ascii="Wingdings" w:hAnsi="Wingdings" w:hint="default"/>
        <w:sz w:val="20"/>
      </w:rPr>
    </w:lvl>
    <w:lvl w:ilvl="8" w:tplc="2738D334"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2E3277"/>
    <w:multiLevelType w:val="multilevel"/>
    <w:tmpl w:val="9564C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797917"/>
    <w:multiLevelType w:val="hybridMultilevel"/>
    <w:tmpl w:val="59B03686"/>
    <w:lvl w:ilvl="0" w:tplc="D8E094F6">
      <w:start w:val="1"/>
      <w:numFmt w:val="decimal"/>
      <w:lvlText w:val="%1."/>
      <w:lvlJc w:val="left"/>
      <w:pPr>
        <w:tabs>
          <w:tab w:val="num" w:pos="720"/>
        </w:tabs>
        <w:ind w:left="720" w:hanging="360"/>
      </w:pPr>
    </w:lvl>
    <w:lvl w:ilvl="1" w:tplc="0706B6D2" w:tentative="1">
      <w:start w:val="1"/>
      <w:numFmt w:val="decimal"/>
      <w:lvlText w:val="%2."/>
      <w:lvlJc w:val="left"/>
      <w:pPr>
        <w:tabs>
          <w:tab w:val="num" w:pos="1440"/>
        </w:tabs>
        <w:ind w:left="1440" w:hanging="360"/>
      </w:pPr>
    </w:lvl>
    <w:lvl w:ilvl="2" w:tplc="231068A8" w:tentative="1">
      <w:start w:val="1"/>
      <w:numFmt w:val="decimal"/>
      <w:lvlText w:val="%3."/>
      <w:lvlJc w:val="left"/>
      <w:pPr>
        <w:tabs>
          <w:tab w:val="num" w:pos="2160"/>
        </w:tabs>
        <w:ind w:left="2160" w:hanging="360"/>
      </w:pPr>
    </w:lvl>
    <w:lvl w:ilvl="3" w:tplc="5F6C512C" w:tentative="1">
      <w:start w:val="1"/>
      <w:numFmt w:val="decimal"/>
      <w:lvlText w:val="%4."/>
      <w:lvlJc w:val="left"/>
      <w:pPr>
        <w:tabs>
          <w:tab w:val="num" w:pos="2880"/>
        </w:tabs>
        <w:ind w:left="2880" w:hanging="360"/>
      </w:pPr>
    </w:lvl>
    <w:lvl w:ilvl="4" w:tplc="6E5298BA" w:tentative="1">
      <w:start w:val="1"/>
      <w:numFmt w:val="decimal"/>
      <w:lvlText w:val="%5."/>
      <w:lvlJc w:val="left"/>
      <w:pPr>
        <w:tabs>
          <w:tab w:val="num" w:pos="3600"/>
        </w:tabs>
        <w:ind w:left="3600" w:hanging="360"/>
      </w:pPr>
    </w:lvl>
    <w:lvl w:ilvl="5" w:tplc="9A86B35E" w:tentative="1">
      <w:start w:val="1"/>
      <w:numFmt w:val="decimal"/>
      <w:lvlText w:val="%6."/>
      <w:lvlJc w:val="left"/>
      <w:pPr>
        <w:tabs>
          <w:tab w:val="num" w:pos="4320"/>
        </w:tabs>
        <w:ind w:left="4320" w:hanging="360"/>
      </w:pPr>
    </w:lvl>
    <w:lvl w:ilvl="6" w:tplc="B93820D8" w:tentative="1">
      <w:start w:val="1"/>
      <w:numFmt w:val="decimal"/>
      <w:lvlText w:val="%7."/>
      <w:lvlJc w:val="left"/>
      <w:pPr>
        <w:tabs>
          <w:tab w:val="num" w:pos="5040"/>
        </w:tabs>
        <w:ind w:left="5040" w:hanging="360"/>
      </w:pPr>
    </w:lvl>
    <w:lvl w:ilvl="7" w:tplc="7512D466" w:tentative="1">
      <w:start w:val="1"/>
      <w:numFmt w:val="decimal"/>
      <w:lvlText w:val="%8."/>
      <w:lvlJc w:val="left"/>
      <w:pPr>
        <w:tabs>
          <w:tab w:val="num" w:pos="5760"/>
        </w:tabs>
        <w:ind w:left="5760" w:hanging="360"/>
      </w:pPr>
    </w:lvl>
    <w:lvl w:ilvl="8" w:tplc="C7BAD162" w:tentative="1">
      <w:start w:val="1"/>
      <w:numFmt w:val="decimal"/>
      <w:lvlText w:val="%9."/>
      <w:lvlJc w:val="left"/>
      <w:pPr>
        <w:tabs>
          <w:tab w:val="num" w:pos="6480"/>
        </w:tabs>
        <w:ind w:left="6480" w:hanging="360"/>
      </w:pPr>
    </w:lvl>
  </w:abstractNum>
  <w:abstractNum w:abstractNumId="28" w15:restartNumberingAfterBreak="0">
    <w:nsid w:val="637B443A"/>
    <w:multiLevelType w:val="multilevel"/>
    <w:tmpl w:val="692C4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487990"/>
    <w:multiLevelType w:val="hybridMultilevel"/>
    <w:tmpl w:val="65387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187257"/>
    <w:multiLevelType w:val="hybridMultilevel"/>
    <w:tmpl w:val="3A96D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35310B6"/>
    <w:multiLevelType w:val="multilevel"/>
    <w:tmpl w:val="9C54F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A90CB9"/>
    <w:multiLevelType w:val="hybridMultilevel"/>
    <w:tmpl w:val="987C771A"/>
    <w:lvl w:ilvl="0" w:tplc="137CD89E">
      <w:start w:val="1"/>
      <w:numFmt w:val="decimal"/>
      <w:lvlText w:val="%1."/>
      <w:lvlJc w:val="left"/>
      <w:pPr>
        <w:tabs>
          <w:tab w:val="num" w:pos="720"/>
        </w:tabs>
        <w:ind w:left="720" w:hanging="360"/>
      </w:pPr>
    </w:lvl>
    <w:lvl w:ilvl="1" w:tplc="D25EF720" w:tentative="1">
      <w:start w:val="1"/>
      <w:numFmt w:val="decimal"/>
      <w:lvlText w:val="%2."/>
      <w:lvlJc w:val="left"/>
      <w:pPr>
        <w:tabs>
          <w:tab w:val="num" w:pos="1440"/>
        </w:tabs>
        <w:ind w:left="1440" w:hanging="360"/>
      </w:pPr>
    </w:lvl>
    <w:lvl w:ilvl="2" w:tplc="3C7608FE" w:tentative="1">
      <w:start w:val="1"/>
      <w:numFmt w:val="decimal"/>
      <w:lvlText w:val="%3."/>
      <w:lvlJc w:val="left"/>
      <w:pPr>
        <w:tabs>
          <w:tab w:val="num" w:pos="2160"/>
        </w:tabs>
        <w:ind w:left="2160" w:hanging="360"/>
      </w:pPr>
    </w:lvl>
    <w:lvl w:ilvl="3" w:tplc="79E23926" w:tentative="1">
      <w:start w:val="1"/>
      <w:numFmt w:val="decimal"/>
      <w:lvlText w:val="%4."/>
      <w:lvlJc w:val="left"/>
      <w:pPr>
        <w:tabs>
          <w:tab w:val="num" w:pos="2880"/>
        </w:tabs>
        <w:ind w:left="2880" w:hanging="360"/>
      </w:pPr>
    </w:lvl>
    <w:lvl w:ilvl="4" w:tplc="E30E543A" w:tentative="1">
      <w:start w:val="1"/>
      <w:numFmt w:val="decimal"/>
      <w:lvlText w:val="%5."/>
      <w:lvlJc w:val="left"/>
      <w:pPr>
        <w:tabs>
          <w:tab w:val="num" w:pos="3600"/>
        </w:tabs>
        <w:ind w:left="3600" w:hanging="360"/>
      </w:pPr>
    </w:lvl>
    <w:lvl w:ilvl="5" w:tplc="97B6BA34" w:tentative="1">
      <w:start w:val="1"/>
      <w:numFmt w:val="decimal"/>
      <w:lvlText w:val="%6."/>
      <w:lvlJc w:val="left"/>
      <w:pPr>
        <w:tabs>
          <w:tab w:val="num" w:pos="4320"/>
        </w:tabs>
        <w:ind w:left="4320" w:hanging="360"/>
      </w:pPr>
    </w:lvl>
    <w:lvl w:ilvl="6" w:tplc="DEB0BC7C" w:tentative="1">
      <w:start w:val="1"/>
      <w:numFmt w:val="decimal"/>
      <w:lvlText w:val="%7."/>
      <w:lvlJc w:val="left"/>
      <w:pPr>
        <w:tabs>
          <w:tab w:val="num" w:pos="5040"/>
        </w:tabs>
        <w:ind w:left="5040" w:hanging="360"/>
      </w:pPr>
    </w:lvl>
    <w:lvl w:ilvl="7" w:tplc="54E2E5B0" w:tentative="1">
      <w:start w:val="1"/>
      <w:numFmt w:val="decimal"/>
      <w:lvlText w:val="%8."/>
      <w:lvlJc w:val="left"/>
      <w:pPr>
        <w:tabs>
          <w:tab w:val="num" w:pos="5760"/>
        </w:tabs>
        <w:ind w:left="5760" w:hanging="360"/>
      </w:pPr>
    </w:lvl>
    <w:lvl w:ilvl="8" w:tplc="17F46E28" w:tentative="1">
      <w:start w:val="1"/>
      <w:numFmt w:val="decimal"/>
      <w:lvlText w:val="%9."/>
      <w:lvlJc w:val="left"/>
      <w:pPr>
        <w:tabs>
          <w:tab w:val="num" w:pos="6480"/>
        </w:tabs>
        <w:ind w:left="6480" w:hanging="360"/>
      </w:pPr>
    </w:lvl>
  </w:abstractNum>
  <w:abstractNum w:abstractNumId="33" w15:restartNumberingAfterBreak="0">
    <w:nsid w:val="7AEF649F"/>
    <w:multiLevelType w:val="hybridMultilevel"/>
    <w:tmpl w:val="C598D374"/>
    <w:lvl w:ilvl="0" w:tplc="568EFE80">
      <w:start w:val="1"/>
      <w:numFmt w:val="bullet"/>
      <w:lvlText w:val=""/>
      <w:lvlJc w:val="left"/>
      <w:pPr>
        <w:tabs>
          <w:tab w:val="num" w:pos="720"/>
        </w:tabs>
        <w:ind w:left="720" w:hanging="360"/>
      </w:pPr>
      <w:rPr>
        <w:rFonts w:ascii="Symbol" w:hAnsi="Symbol" w:hint="default"/>
        <w:sz w:val="20"/>
      </w:rPr>
    </w:lvl>
    <w:lvl w:ilvl="1" w:tplc="1F56AAF6" w:tentative="1">
      <w:start w:val="1"/>
      <w:numFmt w:val="bullet"/>
      <w:lvlText w:val="o"/>
      <w:lvlJc w:val="left"/>
      <w:pPr>
        <w:tabs>
          <w:tab w:val="num" w:pos="1440"/>
        </w:tabs>
        <w:ind w:left="1440" w:hanging="360"/>
      </w:pPr>
      <w:rPr>
        <w:rFonts w:ascii="Courier New" w:hAnsi="Courier New" w:hint="default"/>
        <w:sz w:val="20"/>
      </w:rPr>
    </w:lvl>
    <w:lvl w:ilvl="2" w:tplc="40A8F0AA" w:tentative="1">
      <w:start w:val="1"/>
      <w:numFmt w:val="bullet"/>
      <w:lvlText w:val=""/>
      <w:lvlJc w:val="left"/>
      <w:pPr>
        <w:tabs>
          <w:tab w:val="num" w:pos="2160"/>
        </w:tabs>
        <w:ind w:left="2160" w:hanging="360"/>
      </w:pPr>
      <w:rPr>
        <w:rFonts w:ascii="Wingdings" w:hAnsi="Wingdings" w:hint="default"/>
        <w:sz w:val="20"/>
      </w:rPr>
    </w:lvl>
    <w:lvl w:ilvl="3" w:tplc="46800E28" w:tentative="1">
      <w:start w:val="1"/>
      <w:numFmt w:val="bullet"/>
      <w:lvlText w:val=""/>
      <w:lvlJc w:val="left"/>
      <w:pPr>
        <w:tabs>
          <w:tab w:val="num" w:pos="2880"/>
        </w:tabs>
        <w:ind w:left="2880" w:hanging="360"/>
      </w:pPr>
      <w:rPr>
        <w:rFonts w:ascii="Wingdings" w:hAnsi="Wingdings" w:hint="default"/>
        <w:sz w:val="20"/>
      </w:rPr>
    </w:lvl>
    <w:lvl w:ilvl="4" w:tplc="990044E4" w:tentative="1">
      <w:start w:val="1"/>
      <w:numFmt w:val="bullet"/>
      <w:lvlText w:val=""/>
      <w:lvlJc w:val="left"/>
      <w:pPr>
        <w:tabs>
          <w:tab w:val="num" w:pos="3600"/>
        </w:tabs>
        <w:ind w:left="3600" w:hanging="360"/>
      </w:pPr>
      <w:rPr>
        <w:rFonts w:ascii="Wingdings" w:hAnsi="Wingdings" w:hint="default"/>
        <w:sz w:val="20"/>
      </w:rPr>
    </w:lvl>
    <w:lvl w:ilvl="5" w:tplc="64A46C98" w:tentative="1">
      <w:start w:val="1"/>
      <w:numFmt w:val="bullet"/>
      <w:lvlText w:val=""/>
      <w:lvlJc w:val="left"/>
      <w:pPr>
        <w:tabs>
          <w:tab w:val="num" w:pos="4320"/>
        </w:tabs>
        <w:ind w:left="4320" w:hanging="360"/>
      </w:pPr>
      <w:rPr>
        <w:rFonts w:ascii="Wingdings" w:hAnsi="Wingdings" w:hint="default"/>
        <w:sz w:val="20"/>
      </w:rPr>
    </w:lvl>
    <w:lvl w:ilvl="6" w:tplc="7D025070" w:tentative="1">
      <w:start w:val="1"/>
      <w:numFmt w:val="bullet"/>
      <w:lvlText w:val=""/>
      <w:lvlJc w:val="left"/>
      <w:pPr>
        <w:tabs>
          <w:tab w:val="num" w:pos="5040"/>
        </w:tabs>
        <w:ind w:left="5040" w:hanging="360"/>
      </w:pPr>
      <w:rPr>
        <w:rFonts w:ascii="Wingdings" w:hAnsi="Wingdings" w:hint="default"/>
        <w:sz w:val="20"/>
      </w:rPr>
    </w:lvl>
    <w:lvl w:ilvl="7" w:tplc="31668320" w:tentative="1">
      <w:start w:val="1"/>
      <w:numFmt w:val="bullet"/>
      <w:lvlText w:val=""/>
      <w:lvlJc w:val="left"/>
      <w:pPr>
        <w:tabs>
          <w:tab w:val="num" w:pos="5760"/>
        </w:tabs>
        <w:ind w:left="5760" w:hanging="360"/>
      </w:pPr>
      <w:rPr>
        <w:rFonts w:ascii="Wingdings" w:hAnsi="Wingdings" w:hint="default"/>
        <w:sz w:val="20"/>
      </w:rPr>
    </w:lvl>
    <w:lvl w:ilvl="8" w:tplc="EC7E5090"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293318"/>
    <w:multiLevelType w:val="multilevel"/>
    <w:tmpl w:val="9A7E5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30"/>
  </w:num>
  <w:num w:numId="3">
    <w:abstractNumId w:val="14"/>
  </w:num>
  <w:num w:numId="4">
    <w:abstractNumId w:val="15"/>
  </w:num>
  <w:num w:numId="5">
    <w:abstractNumId w:val="2"/>
  </w:num>
  <w:num w:numId="6">
    <w:abstractNumId w:val="25"/>
  </w:num>
  <w:num w:numId="7">
    <w:abstractNumId w:val="12"/>
  </w:num>
  <w:num w:numId="8">
    <w:abstractNumId w:val="17"/>
  </w:num>
  <w:num w:numId="9">
    <w:abstractNumId w:val="18"/>
  </w:num>
  <w:num w:numId="10">
    <w:abstractNumId w:val="13"/>
  </w:num>
  <w:num w:numId="11">
    <w:abstractNumId w:val="27"/>
  </w:num>
  <w:num w:numId="12">
    <w:abstractNumId w:val="5"/>
  </w:num>
  <w:num w:numId="13">
    <w:abstractNumId w:val="32"/>
  </w:num>
  <w:num w:numId="14">
    <w:abstractNumId w:val="22"/>
  </w:num>
  <w:num w:numId="15">
    <w:abstractNumId w:val="20"/>
  </w:num>
  <w:num w:numId="16">
    <w:abstractNumId w:val="33"/>
  </w:num>
  <w:num w:numId="17">
    <w:abstractNumId w:val="6"/>
  </w:num>
  <w:num w:numId="18">
    <w:abstractNumId w:val="4"/>
  </w:num>
  <w:num w:numId="19">
    <w:abstractNumId w:val="10"/>
  </w:num>
  <w:num w:numId="20">
    <w:abstractNumId w:val="29"/>
  </w:num>
  <w:num w:numId="21">
    <w:abstractNumId w:val="7"/>
  </w:num>
  <w:num w:numId="22">
    <w:abstractNumId w:val="19"/>
  </w:num>
  <w:num w:numId="23">
    <w:abstractNumId w:val="11"/>
  </w:num>
  <w:num w:numId="24">
    <w:abstractNumId w:val="0"/>
  </w:num>
  <w:num w:numId="25">
    <w:abstractNumId w:val="1"/>
  </w:num>
  <w:num w:numId="26">
    <w:abstractNumId w:val="24"/>
  </w:num>
  <w:num w:numId="27">
    <w:abstractNumId w:val="34"/>
  </w:num>
  <w:num w:numId="28">
    <w:abstractNumId w:val="9"/>
  </w:num>
  <w:num w:numId="29">
    <w:abstractNumId w:val="16"/>
  </w:num>
  <w:num w:numId="30">
    <w:abstractNumId w:val="28"/>
  </w:num>
  <w:num w:numId="31">
    <w:abstractNumId w:val="31"/>
  </w:num>
  <w:num w:numId="32">
    <w:abstractNumId w:val="3"/>
  </w:num>
  <w:num w:numId="33">
    <w:abstractNumId w:val="23"/>
  </w:num>
  <w:num w:numId="34">
    <w:abstractNumId w:val="26"/>
  </w:num>
  <w:num w:numId="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displayBackgroundShape/>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520"/>
    <w:rsid w:val="0000062A"/>
    <w:rsid w:val="00000BDB"/>
    <w:rsid w:val="00001B58"/>
    <w:rsid w:val="00002139"/>
    <w:rsid w:val="00002C18"/>
    <w:rsid w:val="000034C1"/>
    <w:rsid w:val="000037FF"/>
    <w:rsid w:val="00004507"/>
    <w:rsid w:val="00005001"/>
    <w:rsid w:val="00005BEF"/>
    <w:rsid w:val="00005DDF"/>
    <w:rsid w:val="00005FC0"/>
    <w:rsid w:val="00007082"/>
    <w:rsid w:val="000070FF"/>
    <w:rsid w:val="0000772C"/>
    <w:rsid w:val="00007ED8"/>
    <w:rsid w:val="000107D3"/>
    <w:rsid w:val="000109D6"/>
    <w:rsid w:val="00010AF5"/>
    <w:rsid w:val="00010E42"/>
    <w:rsid w:val="00010FD2"/>
    <w:rsid w:val="000126A0"/>
    <w:rsid w:val="00012869"/>
    <w:rsid w:val="00012C58"/>
    <w:rsid w:val="0001399E"/>
    <w:rsid w:val="000139C3"/>
    <w:rsid w:val="00013C2F"/>
    <w:rsid w:val="00014168"/>
    <w:rsid w:val="000149B2"/>
    <w:rsid w:val="00014D9A"/>
    <w:rsid w:val="00015174"/>
    <w:rsid w:val="00015D43"/>
    <w:rsid w:val="00016283"/>
    <w:rsid w:val="000163E5"/>
    <w:rsid w:val="00020731"/>
    <w:rsid w:val="000209AE"/>
    <w:rsid w:val="00020BDF"/>
    <w:rsid w:val="00020EDC"/>
    <w:rsid w:val="000226C1"/>
    <w:rsid w:val="000229DB"/>
    <w:rsid w:val="00022B15"/>
    <w:rsid w:val="00022E96"/>
    <w:rsid w:val="00023848"/>
    <w:rsid w:val="00023C5A"/>
    <w:rsid w:val="00025904"/>
    <w:rsid w:val="00025920"/>
    <w:rsid w:val="00026E11"/>
    <w:rsid w:val="000273AE"/>
    <w:rsid w:val="00030043"/>
    <w:rsid w:val="00031A70"/>
    <w:rsid w:val="00034DA4"/>
    <w:rsid w:val="000357E9"/>
    <w:rsid w:val="00040C86"/>
    <w:rsid w:val="00041C68"/>
    <w:rsid w:val="000424F0"/>
    <w:rsid w:val="0004255B"/>
    <w:rsid w:val="00044435"/>
    <w:rsid w:val="00045E46"/>
    <w:rsid w:val="00046278"/>
    <w:rsid w:val="00046BB3"/>
    <w:rsid w:val="0005056E"/>
    <w:rsid w:val="00050A52"/>
    <w:rsid w:val="00050BE0"/>
    <w:rsid w:val="00053DB1"/>
    <w:rsid w:val="00053F2D"/>
    <w:rsid w:val="000544AA"/>
    <w:rsid w:val="00054AB3"/>
    <w:rsid w:val="00055508"/>
    <w:rsid w:val="00055C3C"/>
    <w:rsid w:val="00055CCB"/>
    <w:rsid w:val="00056499"/>
    <w:rsid w:val="000575E1"/>
    <w:rsid w:val="00057B7F"/>
    <w:rsid w:val="00057D21"/>
    <w:rsid w:val="000615D8"/>
    <w:rsid w:val="00061C32"/>
    <w:rsid w:val="00061DDA"/>
    <w:rsid w:val="0006291B"/>
    <w:rsid w:val="00062A4C"/>
    <w:rsid w:val="00062C8A"/>
    <w:rsid w:val="000635C6"/>
    <w:rsid w:val="00064377"/>
    <w:rsid w:val="00064670"/>
    <w:rsid w:val="000649BD"/>
    <w:rsid w:val="00065DBE"/>
    <w:rsid w:val="00065F7C"/>
    <w:rsid w:val="00066560"/>
    <w:rsid w:val="000673B2"/>
    <w:rsid w:val="00067946"/>
    <w:rsid w:val="0007283F"/>
    <w:rsid w:val="00072F82"/>
    <w:rsid w:val="0007431F"/>
    <w:rsid w:val="00074B51"/>
    <w:rsid w:val="00074EA9"/>
    <w:rsid w:val="00075EFE"/>
    <w:rsid w:val="00080B58"/>
    <w:rsid w:val="00080ECE"/>
    <w:rsid w:val="00081C7E"/>
    <w:rsid w:val="00082154"/>
    <w:rsid w:val="000827A7"/>
    <w:rsid w:val="00082A21"/>
    <w:rsid w:val="00082C04"/>
    <w:rsid w:val="00083287"/>
    <w:rsid w:val="0008365E"/>
    <w:rsid w:val="00085FBD"/>
    <w:rsid w:val="00086020"/>
    <w:rsid w:val="00086FEA"/>
    <w:rsid w:val="0008738C"/>
    <w:rsid w:val="00087928"/>
    <w:rsid w:val="00087CB2"/>
    <w:rsid w:val="000904AE"/>
    <w:rsid w:val="00090D74"/>
    <w:rsid w:val="000929CC"/>
    <w:rsid w:val="000935A6"/>
    <w:rsid w:val="00093687"/>
    <w:rsid w:val="00093B4E"/>
    <w:rsid w:val="00095009"/>
    <w:rsid w:val="00095B5F"/>
    <w:rsid w:val="000966EC"/>
    <w:rsid w:val="0009793C"/>
    <w:rsid w:val="00097C59"/>
    <w:rsid w:val="000A00BB"/>
    <w:rsid w:val="000A1DF2"/>
    <w:rsid w:val="000A2486"/>
    <w:rsid w:val="000A2C29"/>
    <w:rsid w:val="000A33C7"/>
    <w:rsid w:val="000A3D12"/>
    <w:rsid w:val="000A3EE4"/>
    <w:rsid w:val="000A58F2"/>
    <w:rsid w:val="000A6813"/>
    <w:rsid w:val="000A7067"/>
    <w:rsid w:val="000A7306"/>
    <w:rsid w:val="000A7BD4"/>
    <w:rsid w:val="000A7CD6"/>
    <w:rsid w:val="000B1AAD"/>
    <w:rsid w:val="000B3754"/>
    <w:rsid w:val="000B4272"/>
    <w:rsid w:val="000B459B"/>
    <w:rsid w:val="000B5336"/>
    <w:rsid w:val="000B57DB"/>
    <w:rsid w:val="000B6760"/>
    <w:rsid w:val="000B7448"/>
    <w:rsid w:val="000B7626"/>
    <w:rsid w:val="000C0DD9"/>
    <w:rsid w:val="000C2CE6"/>
    <w:rsid w:val="000C3068"/>
    <w:rsid w:val="000C38F9"/>
    <w:rsid w:val="000C4290"/>
    <w:rsid w:val="000C46E6"/>
    <w:rsid w:val="000C486E"/>
    <w:rsid w:val="000C48FE"/>
    <w:rsid w:val="000C5B49"/>
    <w:rsid w:val="000C6949"/>
    <w:rsid w:val="000C7888"/>
    <w:rsid w:val="000D037B"/>
    <w:rsid w:val="000D0997"/>
    <w:rsid w:val="000D115D"/>
    <w:rsid w:val="000D1BA7"/>
    <w:rsid w:val="000D484F"/>
    <w:rsid w:val="000D4C8A"/>
    <w:rsid w:val="000D5101"/>
    <w:rsid w:val="000D517E"/>
    <w:rsid w:val="000D5A14"/>
    <w:rsid w:val="000D6749"/>
    <w:rsid w:val="000D709C"/>
    <w:rsid w:val="000E005B"/>
    <w:rsid w:val="000E0469"/>
    <w:rsid w:val="000E27B7"/>
    <w:rsid w:val="000E2855"/>
    <w:rsid w:val="000E2857"/>
    <w:rsid w:val="000E2EB5"/>
    <w:rsid w:val="000E441C"/>
    <w:rsid w:val="000E4477"/>
    <w:rsid w:val="000E44CD"/>
    <w:rsid w:val="000E4B89"/>
    <w:rsid w:val="000E795C"/>
    <w:rsid w:val="000F1FC7"/>
    <w:rsid w:val="000F23B0"/>
    <w:rsid w:val="000F3012"/>
    <w:rsid w:val="000F4187"/>
    <w:rsid w:val="000F473E"/>
    <w:rsid w:val="000F4E8B"/>
    <w:rsid w:val="000F6D36"/>
    <w:rsid w:val="000F6FAE"/>
    <w:rsid w:val="00101213"/>
    <w:rsid w:val="001025AF"/>
    <w:rsid w:val="00102DBD"/>
    <w:rsid w:val="001033C8"/>
    <w:rsid w:val="001038EC"/>
    <w:rsid w:val="00107D6D"/>
    <w:rsid w:val="00110769"/>
    <w:rsid w:val="00110CFA"/>
    <w:rsid w:val="00110D8D"/>
    <w:rsid w:val="001115E7"/>
    <w:rsid w:val="00111AA1"/>
    <w:rsid w:val="001128E1"/>
    <w:rsid w:val="0011424D"/>
    <w:rsid w:val="00114B80"/>
    <w:rsid w:val="00114F11"/>
    <w:rsid w:val="00115B80"/>
    <w:rsid w:val="00115D57"/>
    <w:rsid w:val="00115EED"/>
    <w:rsid w:val="00116546"/>
    <w:rsid w:val="00116A8A"/>
    <w:rsid w:val="00120D7D"/>
    <w:rsid w:val="001211B7"/>
    <w:rsid w:val="001219B1"/>
    <w:rsid w:val="00122B96"/>
    <w:rsid w:val="00123038"/>
    <w:rsid w:val="0012484A"/>
    <w:rsid w:val="00124D56"/>
    <w:rsid w:val="00125B13"/>
    <w:rsid w:val="0012678F"/>
    <w:rsid w:val="00127943"/>
    <w:rsid w:val="00132F66"/>
    <w:rsid w:val="00133846"/>
    <w:rsid w:val="00133EAB"/>
    <w:rsid w:val="00134ED4"/>
    <w:rsid w:val="00135DCD"/>
    <w:rsid w:val="0013734D"/>
    <w:rsid w:val="001378D6"/>
    <w:rsid w:val="00141264"/>
    <w:rsid w:val="001415F1"/>
    <w:rsid w:val="00141E52"/>
    <w:rsid w:val="00142B6C"/>
    <w:rsid w:val="0014371F"/>
    <w:rsid w:val="00145588"/>
    <w:rsid w:val="001455A1"/>
    <w:rsid w:val="00146450"/>
    <w:rsid w:val="001468C3"/>
    <w:rsid w:val="00150389"/>
    <w:rsid w:val="00151241"/>
    <w:rsid w:val="0015172A"/>
    <w:rsid w:val="001519CA"/>
    <w:rsid w:val="00151D4D"/>
    <w:rsid w:val="00152679"/>
    <w:rsid w:val="00152C99"/>
    <w:rsid w:val="00154EBC"/>
    <w:rsid w:val="00155982"/>
    <w:rsid w:val="0015687E"/>
    <w:rsid w:val="001572F0"/>
    <w:rsid w:val="00157374"/>
    <w:rsid w:val="00161C31"/>
    <w:rsid w:val="00162C6C"/>
    <w:rsid w:val="00163024"/>
    <w:rsid w:val="00163D32"/>
    <w:rsid w:val="001653D0"/>
    <w:rsid w:val="00166358"/>
    <w:rsid w:val="001666A7"/>
    <w:rsid w:val="00166871"/>
    <w:rsid w:val="001678A2"/>
    <w:rsid w:val="001679C1"/>
    <w:rsid w:val="00167EC2"/>
    <w:rsid w:val="001701A6"/>
    <w:rsid w:val="00171675"/>
    <w:rsid w:val="00171DEB"/>
    <w:rsid w:val="001723BF"/>
    <w:rsid w:val="001725A5"/>
    <w:rsid w:val="00172DA3"/>
    <w:rsid w:val="00172EE7"/>
    <w:rsid w:val="00173444"/>
    <w:rsid w:val="001746F1"/>
    <w:rsid w:val="001754F6"/>
    <w:rsid w:val="00176EB4"/>
    <w:rsid w:val="0017766F"/>
    <w:rsid w:val="00180218"/>
    <w:rsid w:val="00180524"/>
    <w:rsid w:val="001805F7"/>
    <w:rsid w:val="00180614"/>
    <w:rsid w:val="00180D80"/>
    <w:rsid w:val="00181421"/>
    <w:rsid w:val="001815EA"/>
    <w:rsid w:val="00181BD4"/>
    <w:rsid w:val="001832E8"/>
    <w:rsid w:val="0018367A"/>
    <w:rsid w:val="001837F2"/>
    <w:rsid w:val="00183EAC"/>
    <w:rsid w:val="00184679"/>
    <w:rsid w:val="00185354"/>
    <w:rsid w:val="00185D0C"/>
    <w:rsid w:val="001861D7"/>
    <w:rsid w:val="00186854"/>
    <w:rsid w:val="00186C51"/>
    <w:rsid w:val="001878C1"/>
    <w:rsid w:val="00190031"/>
    <w:rsid w:val="00191422"/>
    <w:rsid w:val="00191572"/>
    <w:rsid w:val="00194D61"/>
    <w:rsid w:val="00197536"/>
    <w:rsid w:val="00197FF5"/>
    <w:rsid w:val="001A10B2"/>
    <w:rsid w:val="001A1D41"/>
    <w:rsid w:val="001A28AF"/>
    <w:rsid w:val="001A34E7"/>
    <w:rsid w:val="001A3553"/>
    <w:rsid w:val="001A561D"/>
    <w:rsid w:val="001A776E"/>
    <w:rsid w:val="001B0435"/>
    <w:rsid w:val="001B0EA5"/>
    <w:rsid w:val="001B1422"/>
    <w:rsid w:val="001B1B35"/>
    <w:rsid w:val="001B22B8"/>
    <w:rsid w:val="001B3233"/>
    <w:rsid w:val="001B47FC"/>
    <w:rsid w:val="001B5563"/>
    <w:rsid w:val="001B651F"/>
    <w:rsid w:val="001B6E99"/>
    <w:rsid w:val="001B72C0"/>
    <w:rsid w:val="001C082B"/>
    <w:rsid w:val="001C1AE5"/>
    <w:rsid w:val="001C2AA9"/>
    <w:rsid w:val="001C4063"/>
    <w:rsid w:val="001C4C27"/>
    <w:rsid w:val="001D013E"/>
    <w:rsid w:val="001D4706"/>
    <w:rsid w:val="001D5B31"/>
    <w:rsid w:val="001D5D9A"/>
    <w:rsid w:val="001D6127"/>
    <w:rsid w:val="001D7CEE"/>
    <w:rsid w:val="001E071A"/>
    <w:rsid w:val="001E0EEE"/>
    <w:rsid w:val="001E1271"/>
    <w:rsid w:val="001E2204"/>
    <w:rsid w:val="001E2A55"/>
    <w:rsid w:val="001E392A"/>
    <w:rsid w:val="001E3DC1"/>
    <w:rsid w:val="001E4D77"/>
    <w:rsid w:val="001E4FCD"/>
    <w:rsid w:val="001E7E55"/>
    <w:rsid w:val="001E7FB6"/>
    <w:rsid w:val="001F04CA"/>
    <w:rsid w:val="001F08E9"/>
    <w:rsid w:val="001F0E68"/>
    <w:rsid w:val="001F24CF"/>
    <w:rsid w:val="001F2D54"/>
    <w:rsid w:val="001F3223"/>
    <w:rsid w:val="001F43BF"/>
    <w:rsid w:val="001F5F96"/>
    <w:rsid w:val="001F6C72"/>
    <w:rsid w:val="001F6F94"/>
    <w:rsid w:val="001F7469"/>
    <w:rsid w:val="001F7752"/>
    <w:rsid w:val="00200CE7"/>
    <w:rsid w:val="00200ECF"/>
    <w:rsid w:val="002027CB"/>
    <w:rsid w:val="00203F77"/>
    <w:rsid w:val="002042DA"/>
    <w:rsid w:val="00204C9F"/>
    <w:rsid w:val="00204CF6"/>
    <w:rsid w:val="00204DDC"/>
    <w:rsid w:val="0020588B"/>
    <w:rsid w:val="00205D01"/>
    <w:rsid w:val="00205FFB"/>
    <w:rsid w:val="002066DB"/>
    <w:rsid w:val="00207204"/>
    <w:rsid w:val="00211FFD"/>
    <w:rsid w:val="00212930"/>
    <w:rsid w:val="00214390"/>
    <w:rsid w:val="00215C97"/>
    <w:rsid w:val="00215EC2"/>
    <w:rsid w:val="002161CA"/>
    <w:rsid w:val="00216C1B"/>
    <w:rsid w:val="00217724"/>
    <w:rsid w:val="00217EB6"/>
    <w:rsid w:val="002213E9"/>
    <w:rsid w:val="00221A06"/>
    <w:rsid w:val="00222AAD"/>
    <w:rsid w:val="00223120"/>
    <w:rsid w:val="00223510"/>
    <w:rsid w:val="002246CA"/>
    <w:rsid w:val="002247DB"/>
    <w:rsid w:val="0022520A"/>
    <w:rsid w:val="0022559B"/>
    <w:rsid w:val="00225B9D"/>
    <w:rsid w:val="00226D54"/>
    <w:rsid w:val="00227070"/>
    <w:rsid w:val="00227E8B"/>
    <w:rsid w:val="002300D8"/>
    <w:rsid w:val="002301F2"/>
    <w:rsid w:val="00230708"/>
    <w:rsid w:val="00230718"/>
    <w:rsid w:val="002307B2"/>
    <w:rsid w:val="00232944"/>
    <w:rsid w:val="00233646"/>
    <w:rsid w:val="00233C3F"/>
    <w:rsid w:val="002341FB"/>
    <w:rsid w:val="002355F5"/>
    <w:rsid w:val="0023665F"/>
    <w:rsid w:val="002369D1"/>
    <w:rsid w:val="00240283"/>
    <w:rsid w:val="00240C7F"/>
    <w:rsid w:val="002438DD"/>
    <w:rsid w:val="00244633"/>
    <w:rsid w:val="002460F3"/>
    <w:rsid w:val="002503CF"/>
    <w:rsid w:val="002505D7"/>
    <w:rsid w:val="00250717"/>
    <w:rsid w:val="00250B14"/>
    <w:rsid w:val="00250EF2"/>
    <w:rsid w:val="0025393F"/>
    <w:rsid w:val="00254E5F"/>
    <w:rsid w:val="00255DEC"/>
    <w:rsid w:val="00256B11"/>
    <w:rsid w:val="002575EE"/>
    <w:rsid w:val="0025781E"/>
    <w:rsid w:val="00257C35"/>
    <w:rsid w:val="002609C6"/>
    <w:rsid w:val="00261029"/>
    <w:rsid w:val="00261D4E"/>
    <w:rsid w:val="00262E48"/>
    <w:rsid w:val="0026381A"/>
    <w:rsid w:val="00263C9B"/>
    <w:rsid w:val="00265684"/>
    <w:rsid w:val="00265F48"/>
    <w:rsid w:val="002674F3"/>
    <w:rsid w:val="00267FC9"/>
    <w:rsid w:val="00270445"/>
    <w:rsid w:val="00270A0B"/>
    <w:rsid w:val="00270C90"/>
    <w:rsid w:val="002710FF"/>
    <w:rsid w:val="002712B9"/>
    <w:rsid w:val="0027212E"/>
    <w:rsid w:val="00272348"/>
    <w:rsid w:val="002740B8"/>
    <w:rsid w:val="00274728"/>
    <w:rsid w:val="00274A4F"/>
    <w:rsid w:val="0027522A"/>
    <w:rsid w:val="00275E37"/>
    <w:rsid w:val="00277527"/>
    <w:rsid w:val="00277B34"/>
    <w:rsid w:val="00277BBE"/>
    <w:rsid w:val="00277FCD"/>
    <w:rsid w:val="00280AE6"/>
    <w:rsid w:val="00280D7D"/>
    <w:rsid w:val="00281E7E"/>
    <w:rsid w:val="002820C3"/>
    <w:rsid w:val="00282DA8"/>
    <w:rsid w:val="00283DC2"/>
    <w:rsid w:val="00284209"/>
    <w:rsid w:val="0028525C"/>
    <w:rsid w:val="00285D8C"/>
    <w:rsid w:val="00286484"/>
    <w:rsid w:val="00287CDB"/>
    <w:rsid w:val="002911E6"/>
    <w:rsid w:val="002917AD"/>
    <w:rsid w:val="0029278E"/>
    <w:rsid w:val="0029421E"/>
    <w:rsid w:val="0029431C"/>
    <w:rsid w:val="002947C3"/>
    <w:rsid w:val="0029522C"/>
    <w:rsid w:val="00295F02"/>
    <w:rsid w:val="00295F92"/>
    <w:rsid w:val="002A03B1"/>
    <w:rsid w:val="002A5F8E"/>
    <w:rsid w:val="002A6123"/>
    <w:rsid w:val="002A665F"/>
    <w:rsid w:val="002A6CB9"/>
    <w:rsid w:val="002B0809"/>
    <w:rsid w:val="002B09A6"/>
    <w:rsid w:val="002B0EF6"/>
    <w:rsid w:val="002B1F94"/>
    <w:rsid w:val="002B2671"/>
    <w:rsid w:val="002B40A7"/>
    <w:rsid w:val="002B4478"/>
    <w:rsid w:val="002B5088"/>
    <w:rsid w:val="002B5859"/>
    <w:rsid w:val="002B6797"/>
    <w:rsid w:val="002B7AEC"/>
    <w:rsid w:val="002C0418"/>
    <w:rsid w:val="002C0CB5"/>
    <w:rsid w:val="002C0CE2"/>
    <w:rsid w:val="002C0D7E"/>
    <w:rsid w:val="002C1F0C"/>
    <w:rsid w:val="002C2E0E"/>
    <w:rsid w:val="002C3AFF"/>
    <w:rsid w:val="002C3F8B"/>
    <w:rsid w:val="002C426B"/>
    <w:rsid w:val="002C57B2"/>
    <w:rsid w:val="002C5ABB"/>
    <w:rsid w:val="002C5FA0"/>
    <w:rsid w:val="002C67E9"/>
    <w:rsid w:val="002C6F3A"/>
    <w:rsid w:val="002C7C43"/>
    <w:rsid w:val="002D015F"/>
    <w:rsid w:val="002D0227"/>
    <w:rsid w:val="002D21AA"/>
    <w:rsid w:val="002D47D2"/>
    <w:rsid w:val="002D4BEF"/>
    <w:rsid w:val="002D4DAB"/>
    <w:rsid w:val="002D4E7B"/>
    <w:rsid w:val="002D56A2"/>
    <w:rsid w:val="002D64C9"/>
    <w:rsid w:val="002D7459"/>
    <w:rsid w:val="002E027C"/>
    <w:rsid w:val="002E05BE"/>
    <w:rsid w:val="002E0DFF"/>
    <w:rsid w:val="002E0E96"/>
    <w:rsid w:val="002E17ED"/>
    <w:rsid w:val="002E1FB3"/>
    <w:rsid w:val="002E29C4"/>
    <w:rsid w:val="002E2D78"/>
    <w:rsid w:val="002E2E40"/>
    <w:rsid w:val="002E3014"/>
    <w:rsid w:val="002E32EF"/>
    <w:rsid w:val="002E497F"/>
    <w:rsid w:val="002E4A80"/>
    <w:rsid w:val="002E5AD6"/>
    <w:rsid w:val="002E603C"/>
    <w:rsid w:val="002E6375"/>
    <w:rsid w:val="002E6D4A"/>
    <w:rsid w:val="002F0119"/>
    <w:rsid w:val="002F0605"/>
    <w:rsid w:val="002F0893"/>
    <w:rsid w:val="002F0D7F"/>
    <w:rsid w:val="002F2D24"/>
    <w:rsid w:val="002F37F0"/>
    <w:rsid w:val="002F4542"/>
    <w:rsid w:val="002F5296"/>
    <w:rsid w:val="002F6257"/>
    <w:rsid w:val="002F656E"/>
    <w:rsid w:val="002F6C21"/>
    <w:rsid w:val="002F7DAC"/>
    <w:rsid w:val="00300AD0"/>
    <w:rsid w:val="00300DE1"/>
    <w:rsid w:val="00303702"/>
    <w:rsid w:val="0030530E"/>
    <w:rsid w:val="00305443"/>
    <w:rsid w:val="00305989"/>
    <w:rsid w:val="00305F29"/>
    <w:rsid w:val="00306660"/>
    <w:rsid w:val="00307A31"/>
    <w:rsid w:val="00307ED6"/>
    <w:rsid w:val="00307F58"/>
    <w:rsid w:val="0031127F"/>
    <w:rsid w:val="00311F32"/>
    <w:rsid w:val="003120F0"/>
    <w:rsid w:val="00312138"/>
    <w:rsid w:val="003123B1"/>
    <w:rsid w:val="00312410"/>
    <w:rsid w:val="00314DF5"/>
    <w:rsid w:val="003151DF"/>
    <w:rsid w:val="003157EE"/>
    <w:rsid w:val="00315D4D"/>
    <w:rsid w:val="003161B9"/>
    <w:rsid w:val="003161BC"/>
    <w:rsid w:val="003166AE"/>
    <w:rsid w:val="00316EAB"/>
    <w:rsid w:val="00317565"/>
    <w:rsid w:val="00320402"/>
    <w:rsid w:val="003227E2"/>
    <w:rsid w:val="00323367"/>
    <w:rsid w:val="00323FDF"/>
    <w:rsid w:val="003242EB"/>
    <w:rsid w:val="00324306"/>
    <w:rsid w:val="00325658"/>
    <w:rsid w:val="00325EB3"/>
    <w:rsid w:val="003266FE"/>
    <w:rsid w:val="00327521"/>
    <w:rsid w:val="003306EC"/>
    <w:rsid w:val="00331289"/>
    <w:rsid w:val="003313BB"/>
    <w:rsid w:val="00331B6A"/>
    <w:rsid w:val="00332F49"/>
    <w:rsid w:val="003333B3"/>
    <w:rsid w:val="00333864"/>
    <w:rsid w:val="003352A4"/>
    <w:rsid w:val="00335ABA"/>
    <w:rsid w:val="00335DCD"/>
    <w:rsid w:val="00335E70"/>
    <w:rsid w:val="00336A12"/>
    <w:rsid w:val="00337158"/>
    <w:rsid w:val="00340272"/>
    <w:rsid w:val="00340D54"/>
    <w:rsid w:val="00341208"/>
    <w:rsid w:val="00341307"/>
    <w:rsid w:val="00341C7D"/>
    <w:rsid w:val="00342C21"/>
    <w:rsid w:val="00342C24"/>
    <w:rsid w:val="00343C77"/>
    <w:rsid w:val="003449A9"/>
    <w:rsid w:val="00344A17"/>
    <w:rsid w:val="00346A09"/>
    <w:rsid w:val="00350B43"/>
    <w:rsid w:val="00350CEF"/>
    <w:rsid w:val="00350E21"/>
    <w:rsid w:val="0035349B"/>
    <w:rsid w:val="00353D94"/>
    <w:rsid w:val="00354406"/>
    <w:rsid w:val="00354627"/>
    <w:rsid w:val="00355C54"/>
    <w:rsid w:val="00356AC9"/>
    <w:rsid w:val="003574A2"/>
    <w:rsid w:val="003629EE"/>
    <w:rsid w:val="003635A5"/>
    <w:rsid w:val="00363BE2"/>
    <w:rsid w:val="003644BE"/>
    <w:rsid w:val="00364C08"/>
    <w:rsid w:val="00364F8B"/>
    <w:rsid w:val="003651DF"/>
    <w:rsid w:val="00366660"/>
    <w:rsid w:val="00366CB2"/>
    <w:rsid w:val="00367727"/>
    <w:rsid w:val="0036779B"/>
    <w:rsid w:val="00367FF2"/>
    <w:rsid w:val="003703C7"/>
    <w:rsid w:val="003714FB"/>
    <w:rsid w:val="003716A8"/>
    <w:rsid w:val="00372971"/>
    <w:rsid w:val="0037300A"/>
    <w:rsid w:val="00374868"/>
    <w:rsid w:val="00374E8E"/>
    <w:rsid w:val="00375F47"/>
    <w:rsid w:val="003771BC"/>
    <w:rsid w:val="0037726B"/>
    <w:rsid w:val="00380473"/>
    <w:rsid w:val="00380D93"/>
    <w:rsid w:val="0038127C"/>
    <w:rsid w:val="003814FB"/>
    <w:rsid w:val="00381BA4"/>
    <w:rsid w:val="00381C10"/>
    <w:rsid w:val="00382099"/>
    <w:rsid w:val="00382230"/>
    <w:rsid w:val="003824E7"/>
    <w:rsid w:val="003826FD"/>
    <w:rsid w:val="00384498"/>
    <w:rsid w:val="003851A2"/>
    <w:rsid w:val="00386517"/>
    <w:rsid w:val="00386C12"/>
    <w:rsid w:val="00387487"/>
    <w:rsid w:val="00387505"/>
    <w:rsid w:val="00387B29"/>
    <w:rsid w:val="00387C66"/>
    <w:rsid w:val="003905CC"/>
    <w:rsid w:val="003905D6"/>
    <w:rsid w:val="0039090E"/>
    <w:rsid w:val="00391B1F"/>
    <w:rsid w:val="00392043"/>
    <w:rsid w:val="00392821"/>
    <w:rsid w:val="00393033"/>
    <w:rsid w:val="00393A21"/>
    <w:rsid w:val="00394813"/>
    <w:rsid w:val="003949A7"/>
    <w:rsid w:val="003959E7"/>
    <w:rsid w:val="003A0C4F"/>
    <w:rsid w:val="003A172A"/>
    <w:rsid w:val="003A1953"/>
    <w:rsid w:val="003A26D4"/>
    <w:rsid w:val="003A4D93"/>
    <w:rsid w:val="003A5078"/>
    <w:rsid w:val="003A695D"/>
    <w:rsid w:val="003A6EFD"/>
    <w:rsid w:val="003B1899"/>
    <w:rsid w:val="003B2975"/>
    <w:rsid w:val="003B2CB4"/>
    <w:rsid w:val="003B2F9E"/>
    <w:rsid w:val="003B4742"/>
    <w:rsid w:val="003B4D6D"/>
    <w:rsid w:val="003B4EB7"/>
    <w:rsid w:val="003B58A1"/>
    <w:rsid w:val="003B7428"/>
    <w:rsid w:val="003B7E19"/>
    <w:rsid w:val="003B7F66"/>
    <w:rsid w:val="003C17DE"/>
    <w:rsid w:val="003C21E2"/>
    <w:rsid w:val="003C2FBA"/>
    <w:rsid w:val="003C3B95"/>
    <w:rsid w:val="003D0571"/>
    <w:rsid w:val="003D14D1"/>
    <w:rsid w:val="003D2227"/>
    <w:rsid w:val="003D2571"/>
    <w:rsid w:val="003D2B6D"/>
    <w:rsid w:val="003D3213"/>
    <w:rsid w:val="003D3782"/>
    <w:rsid w:val="003D518A"/>
    <w:rsid w:val="003D53D8"/>
    <w:rsid w:val="003D5CB7"/>
    <w:rsid w:val="003D5D4F"/>
    <w:rsid w:val="003D6254"/>
    <w:rsid w:val="003D6487"/>
    <w:rsid w:val="003D7C5E"/>
    <w:rsid w:val="003E00CC"/>
    <w:rsid w:val="003E032B"/>
    <w:rsid w:val="003E1230"/>
    <w:rsid w:val="003E2243"/>
    <w:rsid w:val="003E2FB3"/>
    <w:rsid w:val="003E2FBF"/>
    <w:rsid w:val="003E3143"/>
    <w:rsid w:val="003E36F3"/>
    <w:rsid w:val="003E385C"/>
    <w:rsid w:val="003E39EB"/>
    <w:rsid w:val="003E4FAD"/>
    <w:rsid w:val="003E5F5B"/>
    <w:rsid w:val="003E69D0"/>
    <w:rsid w:val="003E769C"/>
    <w:rsid w:val="003F1483"/>
    <w:rsid w:val="003F20C7"/>
    <w:rsid w:val="003F4E76"/>
    <w:rsid w:val="003F500A"/>
    <w:rsid w:val="003F532B"/>
    <w:rsid w:val="003F5809"/>
    <w:rsid w:val="003F5B56"/>
    <w:rsid w:val="003F6901"/>
    <w:rsid w:val="003F6B9F"/>
    <w:rsid w:val="003F6D72"/>
    <w:rsid w:val="003F7831"/>
    <w:rsid w:val="00400408"/>
    <w:rsid w:val="00401BE5"/>
    <w:rsid w:val="00401BF1"/>
    <w:rsid w:val="00401D94"/>
    <w:rsid w:val="00402490"/>
    <w:rsid w:val="004025F2"/>
    <w:rsid w:val="00403802"/>
    <w:rsid w:val="00403C0C"/>
    <w:rsid w:val="0040566A"/>
    <w:rsid w:val="0040646A"/>
    <w:rsid w:val="00406590"/>
    <w:rsid w:val="00407BA8"/>
    <w:rsid w:val="00407DD1"/>
    <w:rsid w:val="00410C27"/>
    <w:rsid w:val="00410FC7"/>
    <w:rsid w:val="00412DAA"/>
    <w:rsid w:val="00413EE3"/>
    <w:rsid w:val="0041630D"/>
    <w:rsid w:val="00416819"/>
    <w:rsid w:val="00417D9D"/>
    <w:rsid w:val="0042012E"/>
    <w:rsid w:val="00420450"/>
    <w:rsid w:val="0042066F"/>
    <w:rsid w:val="00421498"/>
    <w:rsid w:val="0042250E"/>
    <w:rsid w:val="00424B12"/>
    <w:rsid w:val="0042544F"/>
    <w:rsid w:val="004256D2"/>
    <w:rsid w:val="00426AA6"/>
    <w:rsid w:val="004272C4"/>
    <w:rsid w:val="00431696"/>
    <w:rsid w:val="00434005"/>
    <w:rsid w:val="004351F7"/>
    <w:rsid w:val="004353A8"/>
    <w:rsid w:val="00435480"/>
    <w:rsid w:val="00437085"/>
    <w:rsid w:val="00437BD8"/>
    <w:rsid w:val="00437CB7"/>
    <w:rsid w:val="00437DEA"/>
    <w:rsid w:val="004403BD"/>
    <w:rsid w:val="00441649"/>
    <w:rsid w:val="00443B54"/>
    <w:rsid w:val="00444672"/>
    <w:rsid w:val="00446B35"/>
    <w:rsid w:val="00447305"/>
    <w:rsid w:val="00447F61"/>
    <w:rsid w:val="0045052E"/>
    <w:rsid w:val="00451177"/>
    <w:rsid w:val="00451F39"/>
    <w:rsid w:val="004537B7"/>
    <w:rsid w:val="00454450"/>
    <w:rsid w:val="0045467B"/>
    <w:rsid w:val="00456255"/>
    <w:rsid w:val="004569A9"/>
    <w:rsid w:val="00457379"/>
    <w:rsid w:val="004600B8"/>
    <w:rsid w:val="004608FE"/>
    <w:rsid w:val="00460AF3"/>
    <w:rsid w:val="0046132F"/>
    <w:rsid w:val="00461765"/>
    <w:rsid w:val="0046196C"/>
    <w:rsid w:val="0046396F"/>
    <w:rsid w:val="00463B3C"/>
    <w:rsid w:val="00463B84"/>
    <w:rsid w:val="0046493B"/>
    <w:rsid w:val="004654CE"/>
    <w:rsid w:val="00465660"/>
    <w:rsid w:val="00465CB5"/>
    <w:rsid w:val="00466370"/>
    <w:rsid w:val="0047291A"/>
    <w:rsid w:val="0047350E"/>
    <w:rsid w:val="00473866"/>
    <w:rsid w:val="0047447C"/>
    <w:rsid w:val="00474650"/>
    <w:rsid w:val="004748E3"/>
    <w:rsid w:val="00474B34"/>
    <w:rsid w:val="0047579B"/>
    <w:rsid w:val="004767D4"/>
    <w:rsid w:val="0047758A"/>
    <w:rsid w:val="00480E8F"/>
    <w:rsid w:val="004810EE"/>
    <w:rsid w:val="00481235"/>
    <w:rsid w:val="00481EDC"/>
    <w:rsid w:val="00482556"/>
    <w:rsid w:val="00482A51"/>
    <w:rsid w:val="00483D0D"/>
    <w:rsid w:val="004845B4"/>
    <w:rsid w:val="004857BD"/>
    <w:rsid w:val="00485840"/>
    <w:rsid w:val="004858D8"/>
    <w:rsid w:val="00486FFF"/>
    <w:rsid w:val="004918AA"/>
    <w:rsid w:val="0049219A"/>
    <w:rsid w:val="00492D48"/>
    <w:rsid w:val="00493341"/>
    <w:rsid w:val="00495107"/>
    <w:rsid w:val="00496BB6"/>
    <w:rsid w:val="004970FB"/>
    <w:rsid w:val="004A1076"/>
    <w:rsid w:val="004A241A"/>
    <w:rsid w:val="004A28AF"/>
    <w:rsid w:val="004A304B"/>
    <w:rsid w:val="004A3995"/>
    <w:rsid w:val="004A4D68"/>
    <w:rsid w:val="004A62DD"/>
    <w:rsid w:val="004A6BEA"/>
    <w:rsid w:val="004A6D12"/>
    <w:rsid w:val="004B0573"/>
    <w:rsid w:val="004B0915"/>
    <w:rsid w:val="004B10F8"/>
    <w:rsid w:val="004B160D"/>
    <w:rsid w:val="004B69C7"/>
    <w:rsid w:val="004B6D19"/>
    <w:rsid w:val="004C0F38"/>
    <w:rsid w:val="004C15D9"/>
    <w:rsid w:val="004C3473"/>
    <w:rsid w:val="004C3BC4"/>
    <w:rsid w:val="004C3BE5"/>
    <w:rsid w:val="004C5C0E"/>
    <w:rsid w:val="004C6513"/>
    <w:rsid w:val="004C6923"/>
    <w:rsid w:val="004C6EFA"/>
    <w:rsid w:val="004C734F"/>
    <w:rsid w:val="004C7DCD"/>
    <w:rsid w:val="004D0C8B"/>
    <w:rsid w:val="004D1149"/>
    <w:rsid w:val="004D14C3"/>
    <w:rsid w:val="004D1751"/>
    <w:rsid w:val="004D1AC1"/>
    <w:rsid w:val="004D1BBE"/>
    <w:rsid w:val="004D4061"/>
    <w:rsid w:val="004D57D7"/>
    <w:rsid w:val="004D60AD"/>
    <w:rsid w:val="004D682A"/>
    <w:rsid w:val="004D727C"/>
    <w:rsid w:val="004D79EF"/>
    <w:rsid w:val="004E182A"/>
    <w:rsid w:val="004E3D61"/>
    <w:rsid w:val="004E4935"/>
    <w:rsid w:val="004E493A"/>
    <w:rsid w:val="004E6461"/>
    <w:rsid w:val="004E65BC"/>
    <w:rsid w:val="004E6754"/>
    <w:rsid w:val="004E67E5"/>
    <w:rsid w:val="004E6B0B"/>
    <w:rsid w:val="004E6D6A"/>
    <w:rsid w:val="004E74CE"/>
    <w:rsid w:val="004F0340"/>
    <w:rsid w:val="004F103C"/>
    <w:rsid w:val="004F21F1"/>
    <w:rsid w:val="004F2AB2"/>
    <w:rsid w:val="004F30D3"/>
    <w:rsid w:val="004F3123"/>
    <w:rsid w:val="004F41A1"/>
    <w:rsid w:val="004F5BE7"/>
    <w:rsid w:val="004F6841"/>
    <w:rsid w:val="00500112"/>
    <w:rsid w:val="00500236"/>
    <w:rsid w:val="00500659"/>
    <w:rsid w:val="005009E4"/>
    <w:rsid w:val="00500D1B"/>
    <w:rsid w:val="00501212"/>
    <w:rsid w:val="00501660"/>
    <w:rsid w:val="00501763"/>
    <w:rsid w:val="00503496"/>
    <w:rsid w:val="00504C89"/>
    <w:rsid w:val="00505C08"/>
    <w:rsid w:val="005068B7"/>
    <w:rsid w:val="00507E0A"/>
    <w:rsid w:val="00510E0F"/>
    <w:rsid w:val="00511F29"/>
    <w:rsid w:val="00512049"/>
    <w:rsid w:val="00512C16"/>
    <w:rsid w:val="00512C8E"/>
    <w:rsid w:val="00512F35"/>
    <w:rsid w:val="00513684"/>
    <w:rsid w:val="005149E1"/>
    <w:rsid w:val="005171A4"/>
    <w:rsid w:val="00517E86"/>
    <w:rsid w:val="005210BB"/>
    <w:rsid w:val="00521315"/>
    <w:rsid w:val="005216B7"/>
    <w:rsid w:val="00522B16"/>
    <w:rsid w:val="005232E0"/>
    <w:rsid w:val="00523C36"/>
    <w:rsid w:val="00525170"/>
    <w:rsid w:val="00526D1A"/>
    <w:rsid w:val="0052723C"/>
    <w:rsid w:val="00530CA0"/>
    <w:rsid w:val="00531D01"/>
    <w:rsid w:val="00532786"/>
    <w:rsid w:val="00532A79"/>
    <w:rsid w:val="00532FC9"/>
    <w:rsid w:val="005330A5"/>
    <w:rsid w:val="005337B7"/>
    <w:rsid w:val="005347DA"/>
    <w:rsid w:val="00534E65"/>
    <w:rsid w:val="0053560E"/>
    <w:rsid w:val="00535965"/>
    <w:rsid w:val="00536AD6"/>
    <w:rsid w:val="00537497"/>
    <w:rsid w:val="005376FD"/>
    <w:rsid w:val="00541E2A"/>
    <w:rsid w:val="00542E82"/>
    <w:rsid w:val="00544F31"/>
    <w:rsid w:val="0054534B"/>
    <w:rsid w:val="00546401"/>
    <w:rsid w:val="00546E9E"/>
    <w:rsid w:val="0054715F"/>
    <w:rsid w:val="005503B3"/>
    <w:rsid w:val="005506CB"/>
    <w:rsid w:val="00551E87"/>
    <w:rsid w:val="00552554"/>
    <w:rsid w:val="00554C80"/>
    <w:rsid w:val="005555C6"/>
    <w:rsid w:val="00555BE4"/>
    <w:rsid w:val="00555C6B"/>
    <w:rsid w:val="00560102"/>
    <w:rsid w:val="00561F44"/>
    <w:rsid w:val="00562147"/>
    <w:rsid w:val="00562F1C"/>
    <w:rsid w:val="00562FFC"/>
    <w:rsid w:val="0056688F"/>
    <w:rsid w:val="00567B04"/>
    <w:rsid w:val="00567F94"/>
    <w:rsid w:val="00570A1F"/>
    <w:rsid w:val="00571666"/>
    <w:rsid w:val="00571B4B"/>
    <w:rsid w:val="00571B66"/>
    <w:rsid w:val="00571D57"/>
    <w:rsid w:val="00572F42"/>
    <w:rsid w:val="0057342D"/>
    <w:rsid w:val="00573E41"/>
    <w:rsid w:val="00574859"/>
    <w:rsid w:val="0057579E"/>
    <w:rsid w:val="00576310"/>
    <w:rsid w:val="0057722B"/>
    <w:rsid w:val="00577B8F"/>
    <w:rsid w:val="00577BB1"/>
    <w:rsid w:val="00581A90"/>
    <w:rsid w:val="005827B2"/>
    <w:rsid w:val="00584AFB"/>
    <w:rsid w:val="005878AD"/>
    <w:rsid w:val="00587B2B"/>
    <w:rsid w:val="00590D94"/>
    <w:rsid w:val="00592031"/>
    <w:rsid w:val="005922CB"/>
    <w:rsid w:val="005924A8"/>
    <w:rsid w:val="00592549"/>
    <w:rsid w:val="00592EEC"/>
    <w:rsid w:val="00593288"/>
    <w:rsid w:val="00593452"/>
    <w:rsid w:val="005940B0"/>
    <w:rsid w:val="005947C4"/>
    <w:rsid w:val="00594DEF"/>
    <w:rsid w:val="00595367"/>
    <w:rsid w:val="00595FC1"/>
    <w:rsid w:val="00596499"/>
    <w:rsid w:val="0059712A"/>
    <w:rsid w:val="00597B0F"/>
    <w:rsid w:val="00597C67"/>
    <w:rsid w:val="005A0658"/>
    <w:rsid w:val="005A20C6"/>
    <w:rsid w:val="005A2445"/>
    <w:rsid w:val="005A28E0"/>
    <w:rsid w:val="005A43E8"/>
    <w:rsid w:val="005A4A7E"/>
    <w:rsid w:val="005A6B16"/>
    <w:rsid w:val="005A7352"/>
    <w:rsid w:val="005A7362"/>
    <w:rsid w:val="005A78B9"/>
    <w:rsid w:val="005B09E2"/>
    <w:rsid w:val="005B0ED6"/>
    <w:rsid w:val="005B183B"/>
    <w:rsid w:val="005B253F"/>
    <w:rsid w:val="005B28EF"/>
    <w:rsid w:val="005B2E54"/>
    <w:rsid w:val="005B3249"/>
    <w:rsid w:val="005B32A5"/>
    <w:rsid w:val="005B47B6"/>
    <w:rsid w:val="005B50A2"/>
    <w:rsid w:val="005B6C43"/>
    <w:rsid w:val="005B6E2D"/>
    <w:rsid w:val="005B7A5D"/>
    <w:rsid w:val="005B7BD4"/>
    <w:rsid w:val="005C00BF"/>
    <w:rsid w:val="005C1504"/>
    <w:rsid w:val="005C1ABB"/>
    <w:rsid w:val="005C1D59"/>
    <w:rsid w:val="005C30F5"/>
    <w:rsid w:val="005C3A49"/>
    <w:rsid w:val="005C403F"/>
    <w:rsid w:val="005C60C7"/>
    <w:rsid w:val="005C6303"/>
    <w:rsid w:val="005C762B"/>
    <w:rsid w:val="005C7A07"/>
    <w:rsid w:val="005D09D8"/>
    <w:rsid w:val="005D0F74"/>
    <w:rsid w:val="005D1C16"/>
    <w:rsid w:val="005D26CB"/>
    <w:rsid w:val="005D3707"/>
    <w:rsid w:val="005D3E22"/>
    <w:rsid w:val="005D43F9"/>
    <w:rsid w:val="005D50B0"/>
    <w:rsid w:val="005D527F"/>
    <w:rsid w:val="005D5753"/>
    <w:rsid w:val="005D648D"/>
    <w:rsid w:val="005D6765"/>
    <w:rsid w:val="005D6DCB"/>
    <w:rsid w:val="005D7A83"/>
    <w:rsid w:val="005E0969"/>
    <w:rsid w:val="005E0E99"/>
    <w:rsid w:val="005E1141"/>
    <w:rsid w:val="005E3C6A"/>
    <w:rsid w:val="005E4216"/>
    <w:rsid w:val="005E462A"/>
    <w:rsid w:val="005E525B"/>
    <w:rsid w:val="005F0200"/>
    <w:rsid w:val="005F041A"/>
    <w:rsid w:val="005F0C38"/>
    <w:rsid w:val="005F0F6B"/>
    <w:rsid w:val="005F149F"/>
    <w:rsid w:val="005F18CA"/>
    <w:rsid w:val="005F4468"/>
    <w:rsid w:val="005F4D60"/>
    <w:rsid w:val="005F5731"/>
    <w:rsid w:val="005F5B1C"/>
    <w:rsid w:val="005F65BA"/>
    <w:rsid w:val="005F6D91"/>
    <w:rsid w:val="005F7B63"/>
    <w:rsid w:val="005F7C61"/>
    <w:rsid w:val="00601197"/>
    <w:rsid w:val="006027B3"/>
    <w:rsid w:val="00603781"/>
    <w:rsid w:val="00604379"/>
    <w:rsid w:val="00605164"/>
    <w:rsid w:val="00605797"/>
    <w:rsid w:val="00605AED"/>
    <w:rsid w:val="00606339"/>
    <w:rsid w:val="00607727"/>
    <w:rsid w:val="00607CF6"/>
    <w:rsid w:val="00612179"/>
    <w:rsid w:val="00612AF0"/>
    <w:rsid w:val="00612C91"/>
    <w:rsid w:val="00613927"/>
    <w:rsid w:val="00613D75"/>
    <w:rsid w:val="00614CF9"/>
    <w:rsid w:val="00614D51"/>
    <w:rsid w:val="0061545A"/>
    <w:rsid w:val="00617906"/>
    <w:rsid w:val="00617B9A"/>
    <w:rsid w:val="00621531"/>
    <w:rsid w:val="00621798"/>
    <w:rsid w:val="0062410B"/>
    <w:rsid w:val="0062477F"/>
    <w:rsid w:val="0062478B"/>
    <w:rsid w:val="006247AA"/>
    <w:rsid w:val="006271CA"/>
    <w:rsid w:val="00627A0E"/>
    <w:rsid w:val="00630896"/>
    <w:rsid w:val="006313E0"/>
    <w:rsid w:val="0063321D"/>
    <w:rsid w:val="0063356F"/>
    <w:rsid w:val="0063569A"/>
    <w:rsid w:val="00635FDA"/>
    <w:rsid w:val="0063682C"/>
    <w:rsid w:val="00636B2B"/>
    <w:rsid w:val="00637C95"/>
    <w:rsid w:val="00640BE6"/>
    <w:rsid w:val="00641ECA"/>
    <w:rsid w:val="00642251"/>
    <w:rsid w:val="00642816"/>
    <w:rsid w:val="00642EBE"/>
    <w:rsid w:val="006430A8"/>
    <w:rsid w:val="00643293"/>
    <w:rsid w:val="006442E1"/>
    <w:rsid w:val="00644C9E"/>
    <w:rsid w:val="00647AFB"/>
    <w:rsid w:val="006509B2"/>
    <w:rsid w:val="006513AF"/>
    <w:rsid w:val="00654C35"/>
    <w:rsid w:val="00655CD1"/>
    <w:rsid w:val="0065766B"/>
    <w:rsid w:val="0065779D"/>
    <w:rsid w:val="00661401"/>
    <w:rsid w:val="0066151B"/>
    <w:rsid w:val="0066163E"/>
    <w:rsid w:val="0066298A"/>
    <w:rsid w:val="00662B60"/>
    <w:rsid w:val="00663986"/>
    <w:rsid w:val="00665452"/>
    <w:rsid w:val="00666911"/>
    <w:rsid w:val="00667B42"/>
    <w:rsid w:val="00670CBB"/>
    <w:rsid w:val="006716AF"/>
    <w:rsid w:val="00671A18"/>
    <w:rsid w:val="006724D9"/>
    <w:rsid w:val="00673B53"/>
    <w:rsid w:val="006746AF"/>
    <w:rsid w:val="0067530F"/>
    <w:rsid w:val="00675B10"/>
    <w:rsid w:val="00676FC6"/>
    <w:rsid w:val="0067788B"/>
    <w:rsid w:val="00677AD1"/>
    <w:rsid w:val="006803DD"/>
    <w:rsid w:val="0068196E"/>
    <w:rsid w:val="00681D5A"/>
    <w:rsid w:val="00683621"/>
    <w:rsid w:val="006838D8"/>
    <w:rsid w:val="00684632"/>
    <w:rsid w:val="006847CA"/>
    <w:rsid w:val="00686299"/>
    <w:rsid w:val="00686549"/>
    <w:rsid w:val="0068731D"/>
    <w:rsid w:val="00687AC5"/>
    <w:rsid w:val="00691DFF"/>
    <w:rsid w:val="006920B3"/>
    <w:rsid w:val="006921C3"/>
    <w:rsid w:val="00692225"/>
    <w:rsid w:val="00692741"/>
    <w:rsid w:val="00692D96"/>
    <w:rsid w:val="006942AA"/>
    <w:rsid w:val="006A13F4"/>
    <w:rsid w:val="006A14E5"/>
    <w:rsid w:val="006A19B5"/>
    <w:rsid w:val="006A2F9B"/>
    <w:rsid w:val="006A2FBC"/>
    <w:rsid w:val="006A3038"/>
    <w:rsid w:val="006A360E"/>
    <w:rsid w:val="006A4B33"/>
    <w:rsid w:val="006A4C02"/>
    <w:rsid w:val="006A4F5A"/>
    <w:rsid w:val="006A65B6"/>
    <w:rsid w:val="006A669D"/>
    <w:rsid w:val="006B01F9"/>
    <w:rsid w:val="006B0EAF"/>
    <w:rsid w:val="006B0F61"/>
    <w:rsid w:val="006B1A11"/>
    <w:rsid w:val="006B25FE"/>
    <w:rsid w:val="006B35D4"/>
    <w:rsid w:val="006B3AA8"/>
    <w:rsid w:val="006B3F6C"/>
    <w:rsid w:val="006B4609"/>
    <w:rsid w:val="006B5FFD"/>
    <w:rsid w:val="006B69D5"/>
    <w:rsid w:val="006C599A"/>
    <w:rsid w:val="006C5E15"/>
    <w:rsid w:val="006C6B27"/>
    <w:rsid w:val="006C7876"/>
    <w:rsid w:val="006C797C"/>
    <w:rsid w:val="006C7B69"/>
    <w:rsid w:val="006D0595"/>
    <w:rsid w:val="006D0A69"/>
    <w:rsid w:val="006D0E98"/>
    <w:rsid w:val="006D1724"/>
    <w:rsid w:val="006D22CE"/>
    <w:rsid w:val="006D266E"/>
    <w:rsid w:val="006D2A5A"/>
    <w:rsid w:val="006D37C3"/>
    <w:rsid w:val="006D3D56"/>
    <w:rsid w:val="006D4BBF"/>
    <w:rsid w:val="006D5CA7"/>
    <w:rsid w:val="006D5E53"/>
    <w:rsid w:val="006D6072"/>
    <w:rsid w:val="006D6DE1"/>
    <w:rsid w:val="006D7E24"/>
    <w:rsid w:val="006E07C7"/>
    <w:rsid w:val="006E0BCE"/>
    <w:rsid w:val="006E34EA"/>
    <w:rsid w:val="006E4070"/>
    <w:rsid w:val="006E40B4"/>
    <w:rsid w:val="006E5158"/>
    <w:rsid w:val="006E58DD"/>
    <w:rsid w:val="006E68A5"/>
    <w:rsid w:val="006F0903"/>
    <w:rsid w:val="006F201F"/>
    <w:rsid w:val="006F4788"/>
    <w:rsid w:val="006F4DBF"/>
    <w:rsid w:val="006F5235"/>
    <w:rsid w:val="006F6217"/>
    <w:rsid w:val="006F6734"/>
    <w:rsid w:val="006F6E40"/>
    <w:rsid w:val="006F6F45"/>
    <w:rsid w:val="006F7C27"/>
    <w:rsid w:val="006F7CD9"/>
    <w:rsid w:val="0070004E"/>
    <w:rsid w:val="0070021C"/>
    <w:rsid w:val="00700CE2"/>
    <w:rsid w:val="00701013"/>
    <w:rsid w:val="007018C2"/>
    <w:rsid w:val="007019BE"/>
    <w:rsid w:val="00703220"/>
    <w:rsid w:val="007036BC"/>
    <w:rsid w:val="00703AF5"/>
    <w:rsid w:val="00703DB7"/>
    <w:rsid w:val="00704AF5"/>
    <w:rsid w:val="007067B7"/>
    <w:rsid w:val="007069D5"/>
    <w:rsid w:val="007069D9"/>
    <w:rsid w:val="00707CE8"/>
    <w:rsid w:val="00710827"/>
    <w:rsid w:val="00710A47"/>
    <w:rsid w:val="0071150E"/>
    <w:rsid w:val="0071389D"/>
    <w:rsid w:val="00713D4B"/>
    <w:rsid w:val="00713FE0"/>
    <w:rsid w:val="00714615"/>
    <w:rsid w:val="00714BE2"/>
    <w:rsid w:val="00714EEC"/>
    <w:rsid w:val="00716A9F"/>
    <w:rsid w:val="0072062E"/>
    <w:rsid w:val="0072233C"/>
    <w:rsid w:val="00724A1B"/>
    <w:rsid w:val="00724AE5"/>
    <w:rsid w:val="00724B38"/>
    <w:rsid w:val="00726023"/>
    <w:rsid w:val="00727E72"/>
    <w:rsid w:val="00730B09"/>
    <w:rsid w:val="00731EA4"/>
    <w:rsid w:val="007320A2"/>
    <w:rsid w:val="0073298A"/>
    <w:rsid w:val="007330C3"/>
    <w:rsid w:val="00735520"/>
    <w:rsid w:val="00736D9A"/>
    <w:rsid w:val="00737D92"/>
    <w:rsid w:val="00741100"/>
    <w:rsid w:val="00743F7F"/>
    <w:rsid w:val="007448A5"/>
    <w:rsid w:val="00744EF8"/>
    <w:rsid w:val="0074617B"/>
    <w:rsid w:val="007476EA"/>
    <w:rsid w:val="0074771D"/>
    <w:rsid w:val="007546F6"/>
    <w:rsid w:val="00754767"/>
    <w:rsid w:val="00754A0B"/>
    <w:rsid w:val="00754E60"/>
    <w:rsid w:val="007553B7"/>
    <w:rsid w:val="00755478"/>
    <w:rsid w:val="00757201"/>
    <w:rsid w:val="00757724"/>
    <w:rsid w:val="00760351"/>
    <w:rsid w:val="007605CF"/>
    <w:rsid w:val="00760AB5"/>
    <w:rsid w:val="00760E4C"/>
    <w:rsid w:val="007614F9"/>
    <w:rsid w:val="0076206E"/>
    <w:rsid w:val="007629A5"/>
    <w:rsid w:val="0076350B"/>
    <w:rsid w:val="00763C8F"/>
    <w:rsid w:val="007643D2"/>
    <w:rsid w:val="007647C0"/>
    <w:rsid w:val="00764DC2"/>
    <w:rsid w:val="00764FC8"/>
    <w:rsid w:val="00766266"/>
    <w:rsid w:val="00767839"/>
    <w:rsid w:val="007716F6"/>
    <w:rsid w:val="00772A9C"/>
    <w:rsid w:val="00772F4D"/>
    <w:rsid w:val="00773715"/>
    <w:rsid w:val="00774FD1"/>
    <w:rsid w:val="00775185"/>
    <w:rsid w:val="00775188"/>
    <w:rsid w:val="007762F8"/>
    <w:rsid w:val="00776E91"/>
    <w:rsid w:val="00777AC2"/>
    <w:rsid w:val="00777F87"/>
    <w:rsid w:val="0078010F"/>
    <w:rsid w:val="00780ACF"/>
    <w:rsid w:val="00780E19"/>
    <w:rsid w:val="007813BB"/>
    <w:rsid w:val="00783331"/>
    <w:rsid w:val="007837C3"/>
    <w:rsid w:val="007840BC"/>
    <w:rsid w:val="0078416E"/>
    <w:rsid w:val="00791CA7"/>
    <w:rsid w:val="007935EE"/>
    <w:rsid w:val="007944C5"/>
    <w:rsid w:val="007958C2"/>
    <w:rsid w:val="00796028"/>
    <w:rsid w:val="007963B1"/>
    <w:rsid w:val="007975E2"/>
    <w:rsid w:val="00797C52"/>
    <w:rsid w:val="007A05A7"/>
    <w:rsid w:val="007A06CA"/>
    <w:rsid w:val="007A1571"/>
    <w:rsid w:val="007A1966"/>
    <w:rsid w:val="007A65B2"/>
    <w:rsid w:val="007A6D66"/>
    <w:rsid w:val="007A7511"/>
    <w:rsid w:val="007A7585"/>
    <w:rsid w:val="007B07DB"/>
    <w:rsid w:val="007B191E"/>
    <w:rsid w:val="007B2136"/>
    <w:rsid w:val="007B2D36"/>
    <w:rsid w:val="007B3720"/>
    <w:rsid w:val="007B421B"/>
    <w:rsid w:val="007B518C"/>
    <w:rsid w:val="007B6039"/>
    <w:rsid w:val="007B6677"/>
    <w:rsid w:val="007C2866"/>
    <w:rsid w:val="007C2A2E"/>
    <w:rsid w:val="007C2D2F"/>
    <w:rsid w:val="007C32ED"/>
    <w:rsid w:val="007C3A4C"/>
    <w:rsid w:val="007C3AE6"/>
    <w:rsid w:val="007C49E1"/>
    <w:rsid w:val="007C730E"/>
    <w:rsid w:val="007C782D"/>
    <w:rsid w:val="007C7864"/>
    <w:rsid w:val="007C7F1C"/>
    <w:rsid w:val="007D0A77"/>
    <w:rsid w:val="007D2188"/>
    <w:rsid w:val="007D346E"/>
    <w:rsid w:val="007D444D"/>
    <w:rsid w:val="007D4B64"/>
    <w:rsid w:val="007D58FE"/>
    <w:rsid w:val="007D5BF5"/>
    <w:rsid w:val="007D6890"/>
    <w:rsid w:val="007D6D9F"/>
    <w:rsid w:val="007D7195"/>
    <w:rsid w:val="007D7511"/>
    <w:rsid w:val="007D7882"/>
    <w:rsid w:val="007E0F25"/>
    <w:rsid w:val="007E16A9"/>
    <w:rsid w:val="007E3724"/>
    <w:rsid w:val="007E4B77"/>
    <w:rsid w:val="007E4FE7"/>
    <w:rsid w:val="007E63F9"/>
    <w:rsid w:val="007E6AD0"/>
    <w:rsid w:val="007F0C0E"/>
    <w:rsid w:val="007F2489"/>
    <w:rsid w:val="007F2C77"/>
    <w:rsid w:val="007F362C"/>
    <w:rsid w:val="007F4233"/>
    <w:rsid w:val="007F52F9"/>
    <w:rsid w:val="007F559E"/>
    <w:rsid w:val="007F6079"/>
    <w:rsid w:val="007F607B"/>
    <w:rsid w:val="007F6BF4"/>
    <w:rsid w:val="007F7074"/>
    <w:rsid w:val="007F7234"/>
    <w:rsid w:val="007F72EE"/>
    <w:rsid w:val="007F79B8"/>
    <w:rsid w:val="007F7C85"/>
    <w:rsid w:val="00800842"/>
    <w:rsid w:val="008009E0"/>
    <w:rsid w:val="00800DE3"/>
    <w:rsid w:val="00802171"/>
    <w:rsid w:val="00802511"/>
    <w:rsid w:val="00803C43"/>
    <w:rsid w:val="008040D6"/>
    <w:rsid w:val="008057A9"/>
    <w:rsid w:val="00805AEC"/>
    <w:rsid w:val="008064AA"/>
    <w:rsid w:val="0080701E"/>
    <w:rsid w:val="0080727F"/>
    <w:rsid w:val="00807807"/>
    <w:rsid w:val="008102A5"/>
    <w:rsid w:val="00812485"/>
    <w:rsid w:val="00812C52"/>
    <w:rsid w:val="00813832"/>
    <w:rsid w:val="00813CC1"/>
    <w:rsid w:val="00814B81"/>
    <w:rsid w:val="00824929"/>
    <w:rsid w:val="00825BB0"/>
    <w:rsid w:val="00825D20"/>
    <w:rsid w:val="008277D8"/>
    <w:rsid w:val="00831586"/>
    <w:rsid w:val="008341FD"/>
    <w:rsid w:val="00834E64"/>
    <w:rsid w:val="0083568A"/>
    <w:rsid w:val="00835D62"/>
    <w:rsid w:val="008362B4"/>
    <w:rsid w:val="00837AC3"/>
    <w:rsid w:val="00840784"/>
    <w:rsid w:val="00840E40"/>
    <w:rsid w:val="00841AD2"/>
    <w:rsid w:val="00842B37"/>
    <w:rsid w:val="00843696"/>
    <w:rsid w:val="00844451"/>
    <w:rsid w:val="00845C21"/>
    <w:rsid w:val="008468AF"/>
    <w:rsid w:val="00850C07"/>
    <w:rsid w:val="00851B71"/>
    <w:rsid w:val="00851F6C"/>
    <w:rsid w:val="0085408C"/>
    <w:rsid w:val="00854CC0"/>
    <w:rsid w:val="00855BC8"/>
    <w:rsid w:val="00856443"/>
    <w:rsid w:val="00856492"/>
    <w:rsid w:val="0085767F"/>
    <w:rsid w:val="00857DCE"/>
    <w:rsid w:val="00857DE2"/>
    <w:rsid w:val="00860F03"/>
    <w:rsid w:val="00862915"/>
    <w:rsid w:val="008629BF"/>
    <w:rsid w:val="0086376B"/>
    <w:rsid w:val="00863C88"/>
    <w:rsid w:val="0086523D"/>
    <w:rsid w:val="00865636"/>
    <w:rsid w:val="008658FD"/>
    <w:rsid w:val="0086629C"/>
    <w:rsid w:val="00866D17"/>
    <w:rsid w:val="00866D35"/>
    <w:rsid w:val="00866DC2"/>
    <w:rsid w:val="008715EF"/>
    <w:rsid w:val="00871B35"/>
    <w:rsid w:val="00871C2C"/>
    <w:rsid w:val="00871E9F"/>
    <w:rsid w:val="00873F8C"/>
    <w:rsid w:val="00874E09"/>
    <w:rsid w:val="00876AB9"/>
    <w:rsid w:val="008804F8"/>
    <w:rsid w:val="0088166B"/>
    <w:rsid w:val="00881724"/>
    <w:rsid w:val="00881AFC"/>
    <w:rsid w:val="008823FB"/>
    <w:rsid w:val="008834F6"/>
    <w:rsid w:val="008847F4"/>
    <w:rsid w:val="00884D8A"/>
    <w:rsid w:val="008851D8"/>
    <w:rsid w:val="008854FB"/>
    <w:rsid w:val="00886C78"/>
    <w:rsid w:val="00890020"/>
    <w:rsid w:val="00890423"/>
    <w:rsid w:val="008907E9"/>
    <w:rsid w:val="00890924"/>
    <w:rsid w:val="00890B56"/>
    <w:rsid w:val="00891380"/>
    <w:rsid w:val="00891B40"/>
    <w:rsid w:val="00891EC3"/>
    <w:rsid w:val="00892136"/>
    <w:rsid w:val="00893C11"/>
    <w:rsid w:val="00893FA3"/>
    <w:rsid w:val="00894D8D"/>
    <w:rsid w:val="008956A1"/>
    <w:rsid w:val="0089610C"/>
    <w:rsid w:val="00897C6D"/>
    <w:rsid w:val="008A0239"/>
    <w:rsid w:val="008A065F"/>
    <w:rsid w:val="008A1FF7"/>
    <w:rsid w:val="008A2EE7"/>
    <w:rsid w:val="008A49AD"/>
    <w:rsid w:val="008A4D0E"/>
    <w:rsid w:val="008A77CD"/>
    <w:rsid w:val="008B0FAE"/>
    <w:rsid w:val="008B1052"/>
    <w:rsid w:val="008B1A47"/>
    <w:rsid w:val="008B2E24"/>
    <w:rsid w:val="008B3CE9"/>
    <w:rsid w:val="008B6B29"/>
    <w:rsid w:val="008B6DBE"/>
    <w:rsid w:val="008B746F"/>
    <w:rsid w:val="008B7D72"/>
    <w:rsid w:val="008C0496"/>
    <w:rsid w:val="008C34F7"/>
    <w:rsid w:val="008C38E7"/>
    <w:rsid w:val="008C4306"/>
    <w:rsid w:val="008C5152"/>
    <w:rsid w:val="008C631F"/>
    <w:rsid w:val="008C68C0"/>
    <w:rsid w:val="008C73B9"/>
    <w:rsid w:val="008D12E1"/>
    <w:rsid w:val="008D1916"/>
    <w:rsid w:val="008D2C06"/>
    <w:rsid w:val="008D3500"/>
    <w:rsid w:val="008D3F39"/>
    <w:rsid w:val="008D4473"/>
    <w:rsid w:val="008D572F"/>
    <w:rsid w:val="008D5A47"/>
    <w:rsid w:val="008D5BE1"/>
    <w:rsid w:val="008D5D19"/>
    <w:rsid w:val="008D674C"/>
    <w:rsid w:val="008D7CEE"/>
    <w:rsid w:val="008E063A"/>
    <w:rsid w:val="008E144F"/>
    <w:rsid w:val="008E2EEE"/>
    <w:rsid w:val="008E3227"/>
    <w:rsid w:val="008E338E"/>
    <w:rsid w:val="008E3797"/>
    <w:rsid w:val="008E39DC"/>
    <w:rsid w:val="008E4966"/>
    <w:rsid w:val="008E49B0"/>
    <w:rsid w:val="008E5778"/>
    <w:rsid w:val="008E5B97"/>
    <w:rsid w:val="008E64D9"/>
    <w:rsid w:val="008E6A1F"/>
    <w:rsid w:val="008E6A75"/>
    <w:rsid w:val="008E6CB9"/>
    <w:rsid w:val="008E6CE7"/>
    <w:rsid w:val="008E6D26"/>
    <w:rsid w:val="008E6D68"/>
    <w:rsid w:val="008E7119"/>
    <w:rsid w:val="008F1E06"/>
    <w:rsid w:val="008F2329"/>
    <w:rsid w:val="008F486E"/>
    <w:rsid w:val="008F4DC2"/>
    <w:rsid w:val="008F5577"/>
    <w:rsid w:val="008F5649"/>
    <w:rsid w:val="008F63F6"/>
    <w:rsid w:val="008F6527"/>
    <w:rsid w:val="008F6FE1"/>
    <w:rsid w:val="008F725E"/>
    <w:rsid w:val="008F75EB"/>
    <w:rsid w:val="009016B9"/>
    <w:rsid w:val="00901947"/>
    <w:rsid w:val="009024AC"/>
    <w:rsid w:val="00902975"/>
    <w:rsid w:val="00903083"/>
    <w:rsid w:val="00903A3B"/>
    <w:rsid w:val="00903CF5"/>
    <w:rsid w:val="00903E4A"/>
    <w:rsid w:val="00903EAF"/>
    <w:rsid w:val="00905263"/>
    <w:rsid w:val="00906362"/>
    <w:rsid w:val="0090771B"/>
    <w:rsid w:val="00907D07"/>
    <w:rsid w:val="00910F9C"/>
    <w:rsid w:val="00911913"/>
    <w:rsid w:val="00911D7B"/>
    <w:rsid w:val="00914477"/>
    <w:rsid w:val="009144F4"/>
    <w:rsid w:val="00914D0B"/>
    <w:rsid w:val="009158D6"/>
    <w:rsid w:val="00920336"/>
    <w:rsid w:val="00920D06"/>
    <w:rsid w:val="009214B0"/>
    <w:rsid w:val="00923836"/>
    <w:rsid w:val="00924039"/>
    <w:rsid w:val="009242E9"/>
    <w:rsid w:val="00924594"/>
    <w:rsid w:val="009253D5"/>
    <w:rsid w:val="00926898"/>
    <w:rsid w:val="00926D1B"/>
    <w:rsid w:val="00927159"/>
    <w:rsid w:val="00927EC9"/>
    <w:rsid w:val="00932AE0"/>
    <w:rsid w:val="00933331"/>
    <w:rsid w:val="009345E1"/>
    <w:rsid w:val="00934C51"/>
    <w:rsid w:val="00936141"/>
    <w:rsid w:val="00936581"/>
    <w:rsid w:val="009410C0"/>
    <w:rsid w:val="0094148A"/>
    <w:rsid w:val="00941DC3"/>
    <w:rsid w:val="00942624"/>
    <w:rsid w:val="00942E40"/>
    <w:rsid w:val="009437B9"/>
    <w:rsid w:val="00944F2A"/>
    <w:rsid w:val="00945317"/>
    <w:rsid w:val="00946742"/>
    <w:rsid w:val="00950594"/>
    <w:rsid w:val="0095150B"/>
    <w:rsid w:val="00951B42"/>
    <w:rsid w:val="009522FC"/>
    <w:rsid w:val="009535F7"/>
    <w:rsid w:val="009537F8"/>
    <w:rsid w:val="00953F24"/>
    <w:rsid w:val="0095524C"/>
    <w:rsid w:val="009555AD"/>
    <w:rsid w:val="00955F52"/>
    <w:rsid w:val="00956519"/>
    <w:rsid w:val="00956CA3"/>
    <w:rsid w:val="00956D07"/>
    <w:rsid w:val="00957BC0"/>
    <w:rsid w:val="0096024E"/>
    <w:rsid w:val="00961C56"/>
    <w:rsid w:val="00962491"/>
    <w:rsid w:val="00963963"/>
    <w:rsid w:val="00963B9F"/>
    <w:rsid w:val="00963D05"/>
    <w:rsid w:val="0096510D"/>
    <w:rsid w:val="00965207"/>
    <w:rsid w:val="00965BD6"/>
    <w:rsid w:val="00965F1E"/>
    <w:rsid w:val="0096616E"/>
    <w:rsid w:val="009661D1"/>
    <w:rsid w:val="009663EA"/>
    <w:rsid w:val="00967C84"/>
    <w:rsid w:val="00971057"/>
    <w:rsid w:val="00971200"/>
    <w:rsid w:val="0097144E"/>
    <w:rsid w:val="009737EB"/>
    <w:rsid w:val="00973D0C"/>
    <w:rsid w:val="0097428F"/>
    <w:rsid w:val="00974371"/>
    <w:rsid w:val="00974545"/>
    <w:rsid w:val="009747E8"/>
    <w:rsid w:val="00976681"/>
    <w:rsid w:val="0097695E"/>
    <w:rsid w:val="00977191"/>
    <w:rsid w:val="009801CE"/>
    <w:rsid w:val="00980CFD"/>
    <w:rsid w:val="00980FD1"/>
    <w:rsid w:val="0098115D"/>
    <w:rsid w:val="00981325"/>
    <w:rsid w:val="00981F73"/>
    <w:rsid w:val="00983866"/>
    <w:rsid w:val="00983997"/>
    <w:rsid w:val="00983A0A"/>
    <w:rsid w:val="00983EF1"/>
    <w:rsid w:val="009846B8"/>
    <w:rsid w:val="00984C1F"/>
    <w:rsid w:val="00985BEA"/>
    <w:rsid w:val="009868A9"/>
    <w:rsid w:val="0098744B"/>
    <w:rsid w:val="009877AD"/>
    <w:rsid w:val="00987B41"/>
    <w:rsid w:val="00987BBF"/>
    <w:rsid w:val="00987D57"/>
    <w:rsid w:val="009903C8"/>
    <w:rsid w:val="009908CE"/>
    <w:rsid w:val="0099120B"/>
    <w:rsid w:val="009914E1"/>
    <w:rsid w:val="0099253E"/>
    <w:rsid w:val="00992E3E"/>
    <w:rsid w:val="0099305E"/>
    <w:rsid w:val="00993E69"/>
    <w:rsid w:val="00994499"/>
    <w:rsid w:val="00994915"/>
    <w:rsid w:val="0099554D"/>
    <w:rsid w:val="00996E1C"/>
    <w:rsid w:val="00997B2B"/>
    <w:rsid w:val="009A1300"/>
    <w:rsid w:val="009A1853"/>
    <w:rsid w:val="009A23CA"/>
    <w:rsid w:val="009A24CA"/>
    <w:rsid w:val="009A260A"/>
    <w:rsid w:val="009A29E4"/>
    <w:rsid w:val="009A4C6E"/>
    <w:rsid w:val="009A6E39"/>
    <w:rsid w:val="009A7D8C"/>
    <w:rsid w:val="009B060D"/>
    <w:rsid w:val="009B0886"/>
    <w:rsid w:val="009B0EE5"/>
    <w:rsid w:val="009B1042"/>
    <w:rsid w:val="009B2026"/>
    <w:rsid w:val="009B2AAC"/>
    <w:rsid w:val="009B5B39"/>
    <w:rsid w:val="009B5B9B"/>
    <w:rsid w:val="009B6E63"/>
    <w:rsid w:val="009B72E4"/>
    <w:rsid w:val="009C1E6E"/>
    <w:rsid w:val="009C3714"/>
    <w:rsid w:val="009C4B70"/>
    <w:rsid w:val="009C5261"/>
    <w:rsid w:val="009C746A"/>
    <w:rsid w:val="009C7B7F"/>
    <w:rsid w:val="009D03B4"/>
    <w:rsid w:val="009D1FF1"/>
    <w:rsid w:val="009D24CD"/>
    <w:rsid w:val="009D3365"/>
    <w:rsid w:val="009D4881"/>
    <w:rsid w:val="009D73C1"/>
    <w:rsid w:val="009E1600"/>
    <w:rsid w:val="009E1ED6"/>
    <w:rsid w:val="009E223F"/>
    <w:rsid w:val="009E239A"/>
    <w:rsid w:val="009E3306"/>
    <w:rsid w:val="009E3561"/>
    <w:rsid w:val="009E3636"/>
    <w:rsid w:val="009E411B"/>
    <w:rsid w:val="009E43D2"/>
    <w:rsid w:val="009E5179"/>
    <w:rsid w:val="009E58CC"/>
    <w:rsid w:val="009E6478"/>
    <w:rsid w:val="009E6868"/>
    <w:rsid w:val="009E7653"/>
    <w:rsid w:val="009F0DD9"/>
    <w:rsid w:val="009F17FA"/>
    <w:rsid w:val="009F197E"/>
    <w:rsid w:val="009F21EC"/>
    <w:rsid w:val="009F364B"/>
    <w:rsid w:val="009F3F24"/>
    <w:rsid w:val="009F420A"/>
    <w:rsid w:val="009F4470"/>
    <w:rsid w:val="009F5AD0"/>
    <w:rsid w:val="009F5F5E"/>
    <w:rsid w:val="009F68ED"/>
    <w:rsid w:val="00A00956"/>
    <w:rsid w:val="00A00C2C"/>
    <w:rsid w:val="00A019BF"/>
    <w:rsid w:val="00A03443"/>
    <w:rsid w:val="00A03461"/>
    <w:rsid w:val="00A05483"/>
    <w:rsid w:val="00A055A0"/>
    <w:rsid w:val="00A0597A"/>
    <w:rsid w:val="00A12891"/>
    <w:rsid w:val="00A12D7A"/>
    <w:rsid w:val="00A13C7D"/>
    <w:rsid w:val="00A14E24"/>
    <w:rsid w:val="00A14E62"/>
    <w:rsid w:val="00A154E9"/>
    <w:rsid w:val="00A15B6B"/>
    <w:rsid w:val="00A1602B"/>
    <w:rsid w:val="00A1765B"/>
    <w:rsid w:val="00A176AA"/>
    <w:rsid w:val="00A179BB"/>
    <w:rsid w:val="00A17CE9"/>
    <w:rsid w:val="00A202EF"/>
    <w:rsid w:val="00A204EA"/>
    <w:rsid w:val="00A20D7C"/>
    <w:rsid w:val="00A22E64"/>
    <w:rsid w:val="00A233D5"/>
    <w:rsid w:val="00A240CD"/>
    <w:rsid w:val="00A24914"/>
    <w:rsid w:val="00A24966"/>
    <w:rsid w:val="00A309FF"/>
    <w:rsid w:val="00A312B2"/>
    <w:rsid w:val="00A31972"/>
    <w:rsid w:val="00A32666"/>
    <w:rsid w:val="00A33339"/>
    <w:rsid w:val="00A33D73"/>
    <w:rsid w:val="00A364B9"/>
    <w:rsid w:val="00A37697"/>
    <w:rsid w:val="00A4257C"/>
    <w:rsid w:val="00A431F7"/>
    <w:rsid w:val="00A44A30"/>
    <w:rsid w:val="00A45117"/>
    <w:rsid w:val="00A4752A"/>
    <w:rsid w:val="00A50D4B"/>
    <w:rsid w:val="00A52F61"/>
    <w:rsid w:val="00A54A3C"/>
    <w:rsid w:val="00A55F23"/>
    <w:rsid w:val="00A567E8"/>
    <w:rsid w:val="00A56DDC"/>
    <w:rsid w:val="00A615DD"/>
    <w:rsid w:val="00A619EE"/>
    <w:rsid w:val="00A6352A"/>
    <w:rsid w:val="00A640EA"/>
    <w:rsid w:val="00A642F6"/>
    <w:rsid w:val="00A644A8"/>
    <w:rsid w:val="00A648CD"/>
    <w:rsid w:val="00A64DDC"/>
    <w:rsid w:val="00A66640"/>
    <w:rsid w:val="00A66C12"/>
    <w:rsid w:val="00A66E61"/>
    <w:rsid w:val="00A67CCA"/>
    <w:rsid w:val="00A67D57"/>
    <w:rsid w:val="00A703E2"/>
    <w:rsid w:val="00A70919"/>
    <w:rsid w:val="00A70D7A"/>
    <w:rsid w:val="00A71442"/>
    <w:rsid w:val="00A71901"/>
    <w:rsid w:val="00A72C55"/>
    <w:rsid w:val="00A72D67"/>
    <w:rsid w:val="00A737EC"/>
    <w:rsid w:val="00A74284"/>
    <w:rsid w:val="00A7462B"/>
    <w:rsid w:val="00A74AE8"/>
    <w:rsid w:val="00A75606"/>
    <w:rsid w:val="00A75E16"/>
    <w:rsid w:val="00A76013"/>
    <w:rsid w:val="00A76713"/>
    <w:rsid w:val="00A77002"/>
    <w:rsid w:val="00A772CB"/>
    <w:rsid w:val="00A801D6"/>
    <w:rsid w:val="00A817FE"/>
    <w:rsid w:val="00A81D3F"/>
    <w:rsid w:val="00A81EA0"/>
    <w:rsid w:val="00A822CB"/>
    <w:rsid w:val="00A82CDE"/>
    <w:rsid w:val="00A82E00"/>
    <w:rsid w:val="00A830B3"/>
    <w:rsid w:val="00A8441B"/>
    <w:rsid w:val="00A8447D"/>
    <w:rsid w:val="00A84F9E"/>
    <w:rsid w:val="00A85CE4"/>
    <w:rsid w:val="00A86166"/>
    <w:rsid w:val="00A86896"/>
    <w:rsid w:val="00A86C04"/>
    <w:rsid w:val="00A86ECB"/>
    <w:rsid w:val="00A9049F"/>
    <w:rsid w:val="00A90FF0"/>
    <w:rsid w:val="00A913B0"/>
    <w:rsid w:val="00A9217D"/>
    <w:rsid w:val="00A92CE5"/>
    <w:rsid w:val="00A92F13"/>
    <w:rsid w:val="00A93831"/>
    <w:rsid w:val="00A93D7D"/>
    <w:rsid w:val="00A956B3"/>
    <w:rsid w:val="00A95910"/>
    <w:rsid w:val="00A96791"/>
    <w:rsid w:val="00AA082E"/>
    <w:rsid w:val="00AA1B3B"/>
    <w:rsid w:val="00AA203C"/>
    <w:rsid w:val="00AA3078"/>
    <w:rsid w:val="00AA3323"/>
    <w:rsid w:val="00AA34C8"/>
    <w:rsid w:val="00AA3BE0"/>
    <w:rsid w:val="00AA3DB9"/>
    <w:rsid w:val="00AA4395"/>
    <w:rsid w:val="00AA48DB"/>
    <w:rsid w:val="00AA4F6E"/>
    <w:rsid w:val="00AA595D"/>
    <w:rsid w:val="00AA5F71"/>
    <w:rsid w:val="00AA6431"/>
    <w:rsid w:val="00AA7BD2"/>
    <w:rsid w:val="00AB00B0"/>
    <w:rsid w:val="00AB2512"/>
    <w:rsid w:val="00AB2F76"/>
    <w:rsid w:val="00AB43C2"/>
    <w:rsid w:val="00AB5357"/>
    <w:rsid w:val="00AB5BFF"/>
    <w:rsid w:val="00AB655C"/>
    <w:rsid w:val="00AB6673"/>
    <w:rsid w:val="00AB70FE"/>
    <w:rsid w:val="00AB7A38"/>
    <w:rsid w:val="00AC0A92"/>
    <w:rsid w:val="00AC314C"/>
    <w:rsid w:val="00AC471C"/>
    <w:rsid w:val="00AC50E5"/>
    <w:rsid w:val="00AC534F"/>
    <w:rsid w:val="00AC6302"/>
    <w:rsid w:val="00AC6C7C"/>
    <w:rsid w:val="00AD1571"/>
    <w:rsid w:val="00AD18C4"/>
    <w:rsid w:val="00AD1FD3"/>
    <w:rsid w:val="00AD2AB3"/>
    <w:rsid w:val="00AD3343"/>
    <w:rsid w:val="00AD41DD"/>
    <w:rsid w:val="00AD42E3"/>
    <w:rsid w:val="00AD5AA6"/>
    <w:rsid w:val="00AD7527"/>
    <w:rsid w:val="00AD78EC"/>
    <w:rsid w:val="00AD7BC2"/>
    <w:rsid w:val="00AE1559"/>
    <w:rsid w:val="00AE1B70"/>
    <w:rsid w:val="00AE3369"/>
    <w:rsid w:val="00AE38F1"/>
    <w:rsid w:val="00AE3B46"/>
    <w:rsid w:val="00AE493C"/>
    <w:rsid w:val="00AE5015"/>
    <w:rsid w:val="00AE5B1B"/>
    <w:rsid w:val="00AE6AE8"/>
    <w:rsid w:val="00AF1316"/>
    <w:rsid w:val="00AF15F4"/>
    <w:rsid w:val="00AF38A2"/>
    <w:rsid w:val="00AF3E3B"/>
    <w:rsid w:val="00AF4077"/>
    <w:rsid w:val="00AF40A7"/>
    <w:rsid w:val="00AF43AE"/>
    <w:rsid w:val="00AF4B28"/>
    <w:rsid w:val="00AF4FDB"/>
    <w:rsid w:val="00AF50D3"/>
    <w:rsid w:val="00AF5593"/>
    <w:rsid w:val="00AF6D7D"/>
    <w:rsid w:val="00AF771D"/>
    <w:rsid w:val="00B00B31"/>
    <w:rsid w:val="00B0159A"/>
    <w:rsid w:val="00B03380"/>
    <w:rsid w:val="00B077BE"/>
    <w:rsid w:val="00B11C8D"/>
    <w:rsid w:val="00B12184"/>
    <w:rsid w:val="00B1260A"/>
    <w:rsid w:val="00B12AE0"/>
    <w:rsid w:val="00B12F2D"/>
    <w:rsid w:val="00B14981"/>
    <w:rsid w:val="00B15BCC"/>
    <w:rsid w:val="00B2038A"/>
    <w:rsid w:val="00B20C19"/>
    <w:rsid w:val="00B20C40"/>
    <w:rsid w:val="00B20DCA"/>
    <w:rsid w:val="00B213FF"/>
    <w:rsid w:val="00B22377"/>
    <w:rsid w:val="00B22A23"/>
    <w:rsid w:val="00B22A62"/>
    <w:rsid w:val="00B23571"/>
    <w:rsid w:val="00B24BF9"/>
    <w:rsid w:val="00B252FE"/>
    <w:rsid w:val="00B307DA"/>
    <w:rsid w:val="00B31232"/>
    <w:rsid w:val="00B31BD5"/>
    <w:rsid w:val="00B32C34"/>
    <w:rsid w:val="00B3305E"/>
    <w:rsid w:val="00B3444B"/>
    <w:rsid w:val="00B34779"/>
    <w:rsid w:val="00B34A5D"/>
    <w:rsid w:val="00B34AF6"/>
    <w:rsid w:val="00B35F26"/>
    <w:rsid w:val="00B37BC4"/>
    <w:rsid w:val="00B37C0C"/>
    <w:rsid w:val="00B41B5C"/>
    <w:rsid w:val="00B43BF7"/>
    <w:rsid w:val="00B45E82"/>
    <w:rsid w:val="00B46232"/>
    <w:rsid w:val="00B472CD"/>
    <w:rsid w:val="00B474C6"/>
    <w:rsid w:val="00B47B0F"/>
    <w:rsid w:val="00B47E10"/>
    <w:rsid w:val="00B52B29"/>
    <w:rsid w:val="00B53318"/>
    <w:rsid w:val="00B540C4"/>
    <w:rsid w:val="00B54D92"/>
    <w:rsid w:val="00B55170"/>
    <w:rsid w:val="00B5522A"/>
    <w:rsid w:val="00B55263"/>
    <w:rsid w:val="00B5528C"/>
    <w:rsid w:val="00B55A29"/>
    <w:rsid w:val="00B56301"/>
    <w:rsid w:val="00B56459"/>
    <w:rsid w:val="00B565FC"/>
    <w:rsid w:val="00B57540"/>
    <w:rsid w:val="00B577D2"/>
    <w:rsid w:val="00B61F1F"/>
    <w:rsid w:val="00B6272A"/>
    <w:rsid w:val="00B629FE"/>
    <w:rsid w:val="00B646DE"/>
    <w:rsid w:val="00B67FDC"/>
    <w:rsid w:val="00B70EAD"/>
    <w:rsid w:val="00B71315"/>
    <w:rsid w:val="00B7138B"/>
    <w:rsid w:val="00B720D4"/>
    <w:rsid w:val="00B727CD"/>
    <w:rsid w:val="00B727E2"/>
    <w:rsid w:val="00B72CAB"/>
    <w:rsid w:val="00B732F9"/>
    <w:rsid w:val="00B73B1E"/>
    <w:rsid w:val="00B7422D"/>
    <w:rsid w:val="00B74ADB"/>
    <w:rsid w:val="00B76116"/>
    <w:rsid w:val="00B7690C"/>
    <w:rsid w:val="00B7699C"/>
    <w:rsid w:val="00B774B3"/>
    <w:rsid w:val="00B77660"/>
    <w:rsid w:val="00B808FF"/>
    <w:rsid w:val="00B80DEF"/>
    <w:rsid w:val="00B814E7"/>
    <w:rsid w:val="00B81667"/>
    <w:rsid w:val="00B816B8"/>
    <w:rsid w:val="00B85346"/>
    <w:rsid w:val="00B858FD"/>
    <w:rsid w:val="00B85FE7"/>
    <w:rsid w:val="00B8618F"/>
    <w:rsid w:val="00B8664D"/>
    <w:rsid w:val="00B875B4"/>
    <w:rsid w:val="00B92341"/>
    <w:rsid w:val="00B93FAE"/>
    <w:rsid w:val="00B9482E"/>
    <w:rsid w:val="00B94EF5"/>
    <w:rsid w:val="00B97CAC"/>
    <w:rsid w:val="00B97E8B"/>
    <w:rsid w:val="00BA0315"/>
    <w:rsid w:val="00BA0640"/>
    <w:rsid w:val="00BA07A1"/>
    <w:rsid w:val="00BA1435"/>
    <w:rsid w:val="00BA236B"/>
    <w:rsid w:val="00BA3820"/>
    <w:rsid w:val="00BA555E"/>
    <w:rsid w:val="00BA6606"/>
    <w:rsid w:val="00BA6870"/>
    <w:rsid w:val="00BA69C5"/>
    <w:rsid w:val="00BA715A"/>
    <w:rsid w:val="00BA7C03"/>
    <w:rsid w:val="00BA7D48"/>
    <w:rsid w:val="00BA7F23"/>
    <w:rsid w:val="00BB03A7"/>
    <w:rsid w:val="00BB0775"/>
    <w:rsid w:val="00BB0E1C"/>
    <w:rsid w:val="00BB0EBD"/>
    <w:rsid w:val="00BB4351"/>
    <w:rsid w:val="00BB460C"/>
    <w:rsid w:val="00BB6FF6"/>
    <w:rsid w:val="00BC0214"/>
    <w:rsid w:val="00BC1E49"/>
    <w:rsid w:val="00BC2084"/>
    <w:rsid w:val="00BC3B4B"/>
    <w:rsid w:val="00BC4668"/>
    <w:rsid w:val="00BC62B0"/>
    <w:rsid w:val="00BD05D4"/>
    <w:rsid w:val="00BD0809"/>
    <w:rsid w:val="00BD0CC2"/>
    <w:rsid w:val="00BD146F"/>
    <w:rsid w:val="00BD29C3"/>
    <w:rsid w:val="00BD29F9"/>
    <w:rsid w:val="00BD402D"/>
    <w:rsid w:val="00BD5705"/>
    <w:rsid w:val="00BD5A76"/>
    <w:rsid w:val="00BD7362"/>
    <w:rsid w:val="00BD75D3"/>
    <w:rsid w:val="00BD79B1"/>
    <w:rsid w:val="00BE0D37"/>
    <w:rsid w:val="00BE0F1A"/>
    <w:rsid w:val="00BE2683"/>
    <w:rsid w:val="00BE28D3"/>
    <w:rsid w:val="00BE3EF6"/>
    <w:rsid w:val="00BE4A8B"/>
    <w:rsid w:val="00BE4D10"/>
    <w:rsid w:val="00BE5754"/>
    <w:rsid w:val="00BE7BE2"/>
    <w:rsid w:val="00BF1451"/>
    <w:rsid w:val="00BF280D"/>
    <w:rsid w:val="00BF467D"/>
    <w:rsid w:val="00BF4A72"/>
    <w:rsid w:val="00BF502F"/>
    <w:rsid w:val="00BF5852"/>
    <w:rsid w:val="00BF5D8B"/>
    <w:rsid w:val="00BF6A4D"/>
    <w:rsid w:val="00BF74A8"/>
    <w:rsid w:val="00BF7728"/>
    <w:rsid w:val="00BF7841"/>
    <w:rsid w:val="00BF795F"/>
    <w:rsid w:val="00C00ACB"/>
    <w:rsid w:val="00C01308"/>
    <w:rsid w:val="00C023C7"/>
    <w:rsid w:val="00C02428"/>
    <w:rsid w:val="00C07BCA"/>
    <w:rsid w:val="00C07C8B"/>
    <w:rsid w:val="00C07E8B"/>
    <w:rsid w:val="00C11A84"/>
    <w:rsid w:val="00C132B8"/>
    <w:rsid w:val="00C13464"/>
    <w:rsid w:val="00C141B9"/>
    <w:rsid w:val="00C14698"/>
    <w:rsid w:val="00C14F66"/>
    <w:rsid w:val="00C152E3"/>
    <w:rsid w:val="00C1555D"/>
    <w:rsid w:val="00C166B1"/>
    <w:rsid w:val="00C17ABE"/>
    <w:rsid w:val="00C17E89"/>
    <w:rsid w:val="00C20281"/>
    <w:rsid w:val="00C20EF9"/>
    <w:rsid w:val="00C2141E"/>
    <w:rsid w:val="00C21967"/>
    <w:rsid w:val="00C21FB8"/>
    <w:rsid w:val="00C22B7B"/>
    <w:rsid w:val="00C22CC5"/>
    <w:rsid w:val="00C23104"/>
    <w:rsid w:val="00C233B1"/>
    <w:rsid w:val="00C23691"/>
    <w:rsid w:val="00C238E7"/>
    <w:rsid w:val="00C248B4"/>
    <w:rsid w:val="00C25379"/>
    <w:rsid w:val="00C269FE"/>
    <w:rsid w:val="00C26CAF"/>
    <w:rsid w:val="00C27A7F"/>
    <w:rsid w:val="00C316FD"/>
    <w:rsid w:val="00C322B6"/>
    <w:rsid w:val="00C32E39"/>
    <w:rsid w:val="00C3377C"/>
    <w:rsid w:val="00C33D13"/>
    <w:rsid w:val="00C33E64"/>
    <w:rsid w:val="00C34654"/>
    <w:rsid w:val="00C4027C"/>
    <w:rsid w:val="00C40436"/>
    <w:rsid w:val="00C41AFC"/>
    <w:rsid w:val="00C44A41"/>
    <w:rsid w:val="00C44EBA"/>
    <w:rsid w:val="00C451AE"/>
    <w:rsid w:val="00C45D79"/>
    <w:rsid w:val="00C460AA"/>
    <w:rsid w:val="00C4715D"/>
    <w:rsid w:val="00C5101F"/>
    <w:rsid w:val="00C51BB7"/>
    <w:rsid w:val="00C52068"/>
    <w:rsid w:val="00C52DDA"/>
    <w:rsid w:val="00C533F7"/>
    <w:rsid w:val="00C545C5"/>
    <w:rsid w:val="00C54AAF"/>
    <w:rsid w:val="00C560A7"/>
    <w:rsid w:val="00C56F3E"/>
    <w:rsid w:val="00C57ADC"/>
    <w:rsid w:val="00C62367"/>
    <w:rsid w:val="00C6351F"/>
    <w:rsid w:val="00C639FC"/>
    <w:rsid w:val="00C63A8E"/>
    <w:rsid w:val="00C645DC"/>
    <w:rsid w:val="00C65CF5"/>
    <w:rsid w:val="00C660D8"/>
    <w:rsid w:val="00C70491"/>
    <w:rsid w:val="00C70D8C"/>
    <w:rsid w:val="00C73DCB"/>
    <w:rsid w:val="00C75B3A"/>
    <w:rsid w:val="00C7676A"/>
    <w:rsid w:val="00C76F16"/>
    <w:rsid w:val="00C7715D"/>
    <w:rsid w:val="00C803D9"/>
    <w:rsid w:val="00C80CD4"/>
    <w:rsid w:val="00C80D51"/>
    <w:rsid w:val="00C81184"/>
    <w:rsid w:val="00C827DC"/>
    <w:rsid w:val="00C82A5B"/>
    <w:rsid w:val="00C84C01"/>
    <w:rsid w:val="00C84C94"/>
    <w:rsid w:val="00C856D6"/>
    <w:rsid w:val="00C85A55"/>
    <w:rsid w:val="00C8706B"/>
    <w:rsid w:val="00C870EB"/>
    <w:rsid w:val="00C87467"/>
    <w:rsid w:val="00C87489"/>
    <w:rsid w:val="00C87723"/>
    <w:rsid w:val="00C9078C"/>
    <w:rsid w:val="00C91FE5"/>
    <w:rsid w:val="00C92408"/>
    <w:rsid w:val="00C92A16"/>
    <w:rsid w:val="00C9410E"/>
    <w:rsid w:val="00C95B9E"/>
    <w:rsid w:val="00C972D8"/>
    <w:rsid w:val="00CA0018"/>
    <w:rsid w:val="00CA1E18"/>
    <w:rsid w:val="00CA31C3"/>
    <w:rsid w:val="00CA3CE0"/>
    <w:rsid w:val="00CA55CD"/>
    <w:rsid w:val="00CA5935"/>
    <w:rsid w:val="00CA62C0"/>
    <w:rsid w:val="00CA6468"/>
    <w:rsid w:val="00CA64AA"/>
    <w:rsid w:val="00CA6D48"/>
    <w:rsid w:val="00CA7395"/>
    <w:rsid w:val="00CA7B7E"/>
    <w:rsid w:val="00CB066F"/>
    <w:rsid w:val="00CB17D0"/>
    <w:rsid w:val="00CB1FE1"/>
    <w:rsid w:val="00CB20DD"/>
    <w:rsid w:val="00CB30C2"/>
    <w:rsid w:val="00CB489F"/>
    <w:rsid w:val="00CB548B"/>
    <w:rsid w:val="00CB5F9E"/>
    <w:rsid w:val="00CB7731"/>
    <w:rsid w:val="00CC04B4"/>
    <w:rsid w:val="00CC11BF"/>
    <w:rsid w:val="00CC1887"/>
    <w:rsid w:val="00CC1C56"/>
    <w:rsid w:val="00CC25BC"/>
    <w:rsid w:val="00CC265F"/>
    <w:rsid w:val="00CC2A36"/>
    <w:rsid w:val="00CC3034"/>
    <w:rsid w:val="00CC3A90"/>
    <w:rsid w:val="00CC4397"/>
    <w:rsid w:val="00CC4C07"/>
    <w:rsid w:val="00CC6016"/>
    <w:rsid w:val="00CC66F3"/>
    <w:rsid w:val="00CC6A89"/>
    <w:rsid w:val="00CC6CF0"/>
    <w:rsid w:val="00CC71F0"/>
    <w:rsid w:val="00CD1CB5"/>
    <w:rsid w:val="00CD240A"/>
    <w:rsid w:val="00CD39A5"/>
    <w:rsid w:val="00CD48EC"/>
    <w:rsid w:val="00CD4BE9"/>
    <w:rsid w:val="00CD4F72"/>
    <w:rsid w:val="00CD535B"/>
    <w:rsid w:val="00CD56A4"/>
    <w:rsid w:val="00CD60AE"/>
    <w:rsid w:val="00CD6310"/>
    <w:rsid w:val="00CD667D"/>
    <w:rsid w:val="00CD6DC1"/>
    <w:rsid w:val="00CE1AD5"/>
    <w:rsid w:val="00CE22F5"/>
    <w:rsid w:val="00CE2D45"/>
    <w:rsid w:val="00CE3B29"/>
    <w:rsid w:val="00CE4265"/>
    <w:rsid w:val="00CE47B2"/>
    <w:rsid w:val="00CE50F1"/>
    <w:rsid w:val="00CE53D4"/>
    <w:rsid w:val="00CE6F2F"/>
    <w:rsid w:val="00CE7AD3"/>
    <w:rsid w:val="00CF1134"/>
    <w:rsid w:val="00CF14B2"/>
    <w:rsid w:val="00CF1706"/>
    <w:rsid w:val="00CF2194"/>
    <w:rsid w:val="00CF2C73"/>
    <w:rsid w:val="00CF3469"/>
    <w:rsid w:val="00CF409C"/>
    <w:rsid w:val="00CF5C0B"/>
    <w:rsid w:val="00CF5D22"/>
    <w:rsid w:val="00CF64BD"/>
    <w:rsid w:val="00CF675D"/>
    <w:rsid w:val="00D01E49"/>
    <w:rsid w:val="00D0202D"/>
    <w:rsid w:val="00D021BB"/>
    <w:rsid w:val="00D0223B"/>
    <w:rsid w:val="00D02E5B"/>
    <w:rsid w:val="00D04057"/>
    <w:rsid w:val="00D04916"/>
    <w:rsid w:val="00D04AFF"/>
    <w:rsid w:val="00D05DB3"/>
    <w:rsid w:val="00D0637B"/>
    <w:rsid w:val="00D0720E"/>
    <w:rsid w:val="00D10866"/>
    <w:rsid w:val="00D10897"/>
    <w:rsid w:val="00D12291"/>
    <w:rsid w:val="00D13188"/>
    <w:rsid w:val="00D13769"/>
    <w:rsid w:val="00D1556A"/>
    <w:rsid w:val="00D15FC0"/>
    <w:rsid w:val="00D174D1"/>
    <w:rsid w:val="00D20000"/>
    <w:rsid w:val="00D20854"/>
    <w:rsid w:val="00D21153"/>
    <w:rsid w:val="00D2150D"/>
    <w:rsid w:val="00D221C1"/>
    <w:rsid w:val="00D22915"/>
    <w:rsid w:val="00D22CF9"/>
    <w:rsid w:val="00D22E1B"/>
    <w:rsid w:val="00D2415E"/>
    <w:rsid w:val="00D24A51"/>
    <w:rsid w:val="00D24BD4"/>
    <w:rsid w:val="00D24ECA"/>
    <w:rsid w:val="00D253A2"/>
    <w:rsid w:val="00D25CBE"/>
    <w:rsid w:val="00D26724"/>
    <w:rsid w:val="00D26984"/>
    <w:rsid w:val="00D2722C"/>
    <w:rsid w:val="00D27B12"/>
    <w:rsid w:val="00D30094"/>
    <w:rsid w:val="00D308DA"/>
    <w:rsid w:val="00D30911"/>
    <w:rsid w:val="00D31187"/>
    <w:rsid w:val="00D3160E"/>
    <w:rsid w:val="00D318A7"/>
    <w:rsid w:val="00D322BA"/>
    <w:rsid w:val="00D32AA7"/>
    <w:rsid w:val="00D33382"/>
    <w:rsid w:val="00D3392E"/>
    <w:rsid w:val="00D34848"/>
    <w:rsid w:val="00D3556E"/>
    <w:rsid w:val="00D3776B"/>
    <w:rsid w:val="00D40011"/>
    <w:rsid w:val="00D40086"/>
    <w:rsid w:val="00D40B5C"/>
    <w:rsid w:val="00D416D0"/>
    <w:rsid w:val="00D45940"/>
    <w:rsid w:val="00D46211"/>
    <w:rsid w:val="00D46556"/>
    <w:rsid w:val="00D500AD"/>
    <w:rsid w:val="00D5126A"/>
    <w:rsid w:val="00D516D2"/>
    <w:rsid w:val="00D522E9"/>
    <w:rsid w:val="00D52B52"/>
    <w:rsid w:val="00D53DDB"/>
    <w:rsid w:val="00D540DE"/>
    <w:rsid w:val="00D542A2"/>
    <w:rsid w:val="00D56BF8"/>
    <w:rsid w:val="00D56C47"/>
    <w:rsid w:val="00D56EA6"/>
    <w:rsid w:val="00D56F79"/>
    <w:rsid w:val="00D56FC8"/>
    <w:rsid w:val="00D57222"/>
    <w:rsid w:val="00D5735E"/>
    <w:rsid w:val="00D57B09"/>
    <w:rsid w:val="00D60428"/>
    <w:rsid w:val="00D6150B"/>
    <w:rsid w:val="00D61658"/>
    <w:rsid w:val="00D62662"/>
    <w:rsid w:val="00D62BC3"/>
    <w:rsid w:val="00D64818"/>
    <w:rsid w:val="00D65458"/>
    <w:rsid w:val="00D662C5"/>
    <w:rsid w:val="00D66F20"/>
    <w:rsid w:val="00D71081"/>
    <w:rsid w:val="00D71459"/>
    <w:rsid w:val="00D73BAE"/>
    <w:rsid w:val="00D745C4"/>
    <w:rsid w:val="00D75566"/>
    <w:rsid w:val="00D7605F"/>
    <w:rsid w:val="00D76939"/>
    <w:rsid w:val="00D76A61"/>
    <w:rsid w:val="00D80AFD"/>
    <w:rsid w:val="00D81948"/>
    <w:rsid w:val="00D82573"/>
    <w:rsid w:val="00D82B44"/>
    <w:rsid w:val="00D82FA5"/>
    <w:rsid w:val="00D83D0F"/>
    <w:rsid w:val="00D84083"/>
    <w:rsid w:val="00D8418D"/>
    <w:rsid w:val="00D85F7B"/>
    <w:rsid w:val="00D86C1B"/>
    <w:rsid w:val="00D913E2"/>
    <w:rsid w:val="00D91E46"/>
    <w:rsid w:val="00D924ED"/>
    <w:rsid w:val="00D927CB"/>
    <w:rsid w:val="00D936F6"/>
    <w:rsid w:val="00D94609"/>
    <w:rsid w:val="00D94D74"/>
    <w:rsid w:val="00D953DF"/>
    <w:rsid w:val="00D9622F"/>
    <w:rsid w:val="00DA11CE"/>
    <w:rsid w:val="00DA1AC6"/>
    <w:rsid w:val="00DA3B3B"/>
    <w:rsid w:val="00DA3CE1"/>
    <w:rsid w:val="00DA3DA5"/>
    <w:rsid w:val="00DA3EDF"/>
    <w:rsid w:val="00DA41C0"/>
    <w:rsid w:val="00DA4AF9"/>
    <w:rsid w:val="00DA4FD5"/>
    <w:rsid w:val="00DA6258"/>
    <w:rsid w:val="00DA692A"/>
    <w:rsid w:val="00DA7317"/>
    <w:rsid w:val="00DA7701"/>
    <w:rsid w:val="00DB1033"/>
    <w:rsid w:val="00DB10E0"/>
    <w:rsid w:val="00DB1A7A"/>
    <w:rsid w:val="00DB241C"/>
    <w:rsid w:val="00DB270B"/>
    <w:rsid w:val="00DB430F"/>
    <w:rsid w:val="00DB4D93"/>
    <w:rsid w:val="00DB65E5"/>
    <w:rsid w:val="00DB7384"/>
    <w:rsid w:val="00DC0A37"/>
    <w:rsid w:val="00DC0B6D"/>
    <w:rsid w:val="00DC0ECA"/>
    <w:rsid w:val="00DC1467"/>
    <w:rsid w:val="00DC1708"/>
    <w:rsid w:val="00DC1784"/>
    <w:rsid w:val="00DC1BCF"/>
    <w:rsid w:val="00DC2444"/>
    <w:rsid w:val="00DC3D5A"/>
    <w:rsid w:val="00DC5152"/>
    <w:rsid w:val="00DC6084"/>
    <w:rsid w:val="00DC61D4"/>
    <w:rsid w:val="00DC7848"/>
    <w:rsid w:val="00DC7EC7"/>
    <w:rsid w:val="00DD064C"/>
    <w:rsid w:val="00DD13C4"/>
    <w:rsid w:val="00DD148D"/>
    <w:rsid w:val="00DD20AB"/>
    <w:rsid w:val="00DD3008"/>
    <w:rsid w:val="00DD3251"/>
    <w:rsid w:val="00DD3A40"/>
    <w:rsid w:val="00DD5984"/>
    <w:rsid w:val="00DD5C95"/>
    <w:rsid w:val="00DD5DD5"/>
    <w:rsid w:val="00DD6952"/>
    <w:rsid w:val="00DD6A81"/>
    <w:rsid w:val="00DD6E9E"/>
    <w:rsid w:val="00DD7969"/>
    <w:rsid w:val="00DD7A0A"/>
    <w:rsid w:val="00DD7F00"/>
    <w:rsid w:val="00DE0AB8"/>
    <w:rsid w:val="00DE1BB9"/>
    <w:rsid w:val="00DE2422"/>
    <w:rsid w:val="00DE2495"/>
    <w:rsid w:val="00DE2DAC"/>
    <w:rsid w:val="00DE30D4"/>
    <w:rsid w:val="00DE4940"/>
    <w:rsid w:val="00DE751C"/>
    <w:rsid w:val="00DF140B"/>
    <w:rsid w:val="00DF1725"/>
    <w:rsid w:val="00DF17F2"/>
    <w:rsid w:val="00DF2160"/>
    <w:rsid w:val="00DF24F1"/>
    <w:rsid w:val="00DF338C"/>
    <w:rsid w:val="00DF4305"/>
    <w:rsid w:val="00DF47EE"/>
    <w:rsid w:val="00DF4CB5"/>
    <w:rsid w:val="00DF5189"/>
    <w:rsid w:val="00DF6682"/>
    <w:rsid w:val="00DF6AFD"/>
    <w:rsid w:val="00DF6F11"/>
    <w:rsid w:val="00DF71A1"/>
    <w:rsid w:val="00DF78A6"/>
    <w:rsid w:val="00DF7E3A"/>
    <w:rsid w:val="00E001BB"/>
    <w:rsid w:val="00E00AE2"/>
    <w:rsid w:val="00E00B29"/>
    <w:rsid w:val="00E03A28"/>
    <w:rsid w:val="00E03D46"/>
    <w:rsid w:val="00E03F00"/>
    <w:rsid w:val="00E046D0"/>
    <w:rsid w:val="00E048D1"/>
    <w:rsid w:val="00E0497C"/>
    <w:rsid w:val="00E060B1"/>
    <w:rsid w:val="00E061BD"/>
    <w:rsid w:val="00E0651A"/>
    <w:rsid w:val="00E067F9"/>
    <w:rsid w:val="00E06F80"/>
    <w:rsid w:val="00E074B8"/>
    <w:rsid w:val="00E0769D"/>
    <w:rsid w:val="00E10237"/>
    <w:rsid w:val="00E1026A"/>
    <w:rsid w:val="00E10537"/>
    <w:rsid w:val="00E1072B"/>
    <w:rsid w:val="00E1076D"/>
    <w:rsid w:val="00E10C06"/>
    <w:rsid w:val="00E10EA0"/>
    <w:rsid w:val="00E11120"/>
    <w:rsid w:val="00E116E2"/>
    <w:rsid w:val="00E1317B"/>
    <w:rsid w:val="00E13E3E"/>
    <w:rsid w:val="00E16B34"/>
    <w:rsid w:val="00E16E92"/>
    <w:rsid w:val="00E1719D"/>
    <w:rsid w:val="00E1785C"/>
    <w:rsid w:val="00E17F80"/>
    <w:rsid w:val="00E21F74"/>
    <w:rsid w:val="00E223DC"/>
    <w:rsid w:val="00E237BF"/>
    <w:rsid w:val="00E245DF"/>
    <w:rsid w:val="00E25D73"/>
    <w:rsid w:val="00E26257"/>
    <w:rsid w:val="00E279B9"/>
    <w:rsid w:val="00E27B23"/>
    <w:rsid w:val="00E3022B"/>
    <w:rsid w:val="00E3035A"/>
    <w:rsid w:val="00E30673"/>
    <w:rsid w:val="00E312F6"/>
    <w:rsid w:val="00E313B3"/>
    <w:rsid w:val="00E31AE7"/>
    <w:rsid w:val="00E31DFE"/>
    <w:rsid w:val="00E32363"/>
    <w:rsid w:val="00E340C2"/>
    <w:rsid w:val="00E37662"/>
    <w:rsid w:val="00E4070D"/>
    <w:rsid w:val="00E4111D"/>
    <w:rsid w:val="00E413A9"/>
    <w:rsid w:val="00E419E2"/>
    <w:rsid w:val="00E4434A"/>
    <w:rsid w:val="00E45783"/>
    <w:rsid w:val="00E46042"/>
    <w:rsid w:val="00E50F7B"/>
    <w:rsid w:val="00E51361"/>
    <w:rsid w:val="00E51503"/>
    <w:rsid w:val="00E521B8"/>
    <w:rsid w:val="00E52AF3"/>
    <w:rsid w:val="00E544EA"/>
    <w:rsid w:val="00E557C7"/>
    <w:rsid w:val="00E565A5"/>
    <w:rsid w:val="00E57B9A"/>
    <w:rsid w:val="00E57D04"/>
    <w:rsid w:val="00E600AE"/>
    <w:rsid w:val="00E6146D"/>
    <w:rsid w:val="00E6174C"/>
    <w:rsid w:val="00E62081"/>
    <w:rsid w:val="00E62741"/>
    <w:rsid w:val="00E63796"/>
    <w:rsid w:val="00E6393C"/>
    <w:rsid w:val="00E63AF8"/>
    <w:rsid w:val="00E63D3A"/>
    <w:rsid w:val="00E643E0"/>
    <w:rsid w:val="00E666F5"/>
    <w:rsid w:val="00E66A10"/>
    <w:rsid w:val="00E67909"/>
    <w:rsid w:val="00E70350"/>
    <w:rsid w:val="00E70856"/>
    <w:rsid w:val="00E70916"/>
    <w:rsid w:val="00E70EC4"/>
    <w:rsid w:val="00E7122A"/>
    <w:rsid w:val="00E71732"/>
    <w:rsid w:val="00E7278F"/>
    <w:rsid w:val="00E736C6"/>
    <w:rsid w:val="00E737B1"/>
    <w:rsid w:val="00E73A13"/>
    <w:rsid w:val="00E745F8"/>
    <w:rsid w:val="00E74637"/>
    <w:rsid w:val="00E747D3"/>
    <w:rsid w:val="00E74A5F"/>
    <w:rsid w:val="00E75BE8"/>
    <w:rsid w:val="00E760A0"/>
    <w:rsid w:val="00E77701"/>
    <w:rsid w:val="00E7785D"/>
    <w:rsid w:val="00E81030"/>
    <w:rsid w:val="00E810C3"/>
    <w:rsid w:val="00E83775"/>
    <w:rsid w:val="00E83DD3"/>
    <w:rsid w:val="00E8508C"/>
    <w:rsid w:val="00E851F0"/>
    <w:rsid w:val="00E87AE2"/>
    <w:rsid w:val="00E90250"/>
    <w:rsid w:val="00E922EE"/>
    <w:rsid w:val="00E92C76"/>
    <w:rsid w:val="00E92E86"/>
    <w:rsid w:val="00E931EF"/>
    <w:rsid w:val="00E93460"/>
    <w:rsid w:val="00E947DB"/>
    <w:rsid w:val="00E94C81"/>
    <w:rsid w:val="00E95772"/>
    <w:rsid w:val="00E957E4"/>
    <w:rsid w:val="00E95A62"/>
    <w:rsid w:val="00E9665A"/>
    <w:rsid w:val="00E96853"/>
    <w:rsid w:val="00E96A25"/>
    <w:rsid w:val="00E9794C"/>
    <w:rsid w:val="00EA023A"/>
    <w:rsid w:val="00EA1917"/>
    <w:rsid w:val="00EA1CC4"/>
    <w:rsid w:val="00EA4564"/>
    <w:rsid w:val="00EA53DB"/>
    <w:rsid w:val="00EA5D03"/>
    <w:rsid w:val="00EA674D"/>
    <w:rsid w:val="00EA6CF2"/>
    <w:rsid w:val="00EA7E34"/>
    <w:rsid w:val="00EB0097"/>
    <w:rsid w:val="00EB0306"/>
    <w:rsid w:val="00EB1011"/>
    <w:rsid w:val="00EB24ED"/>
    <w:rsid w:val="00EB2E7D"/>
    <w:rsid w:val="00EB314D"/>
    <w:rsid w:val="00EB5849"/>
    <w:rsid w:val="00EB63D5"/>
    <w:rsid w:val="00EB6D4B"/>
    <w:rsid w:val="00EB71D4"/>
    <w:rsid w:val="00EB7F40"/>
    <w:rsid w:val="00EC0072"/>
    <w:rsid w:val="00EC0B21"/>
    <w:rsid w:val="00EC16EA"/>
    <w:rsid w:val="00EC1A0D"/>
    <w:rsid w:val="00EC2D38"/>
    <w:rsid w:val="00EC2D8E"/>
    <w:rsid w:val="00EC3FCB"/>
    <w:rsid w:val="00EC4D21"/>
    <w:rsid w:val="00EC6A23"/>
    <w:rsid w:val="00EC6C3B"/>
    <w:rsid w:val="00ED1413"/>
    <w:rsid w:val="00ED225B"/>
    <w:rsid w:val="00ED22DE"/>
    <w:rsid w:val="00ED2B66"/>
    <w:rsid w:val="00ED2D06"/>
    <w:rsid w:val="00ED4016"/>
    <w:rsid w:val="00ED795E"/>
    <w:rsid w:val="00ED7B26"/>
    <w:rsid w:val="00EE0EF0"/>
    <w:rsid w:val="00EE2D6C"/>
    <w:rsid w:val="00EE3B63"/>
    <w:rsid w:val="00EE3F9F"/>
    <w:rsid w:val="00EE43C5"/>
    <w:rsid w:val="00EE45B3"/>
    <w:rsid w:val="00EE516F"/>
    <w:rsid w:val="00EE5579"/>
    <w:rsid w:val="00EE57C3"/>
    <w:rsid w:val="00EE72C9"/>
    <w:rsid w:val="00EE7A4E"/>
    <w:rsid w:val="00EE7BE0"/>
    <w:rsid w:val="00EE7E02"/>
    <w:rsid w:val="00EF099C"/>
    <w:rsid w:val="00EF0CF6"/>
    <w:rsid w:val="00EF15B5"/>
    <w:rsid w:val="00EF2007"/>
    <w:rsid w:val="00EF2A44"/>
    <w:rsid w:val="00EF339E"/>
    <w:rsid w:val="00EF3938"/>
    <w:rsid w:val="00EF6DE1"/>
    <w:rsid w:val="00EF7173"/>
    <w:rsid w:val="00EF7961"/>
    <w:rsid w:val="00EF79C0"/>
    <w:rsid w:val="00F007F7"/>
    <w:rsid w:val="00F01BDD"/>
    <w:rsid w:val="00F02174"/>
    <w:rsid w:val="00F02315"/>
    <w:rsid w:val="00F02495"/>
    <w:rsid w:val="00F02A47"/>
    <w:rsid w:val="00F04829"/>
    <w:rsid w:val="00F049B7"/>
    <w:rsid w:val="00F05C07"/>
    <w:rsid w:val="00F06080"/>
    <w:rsid w:val="00F076D8"/>
    <w:rsid w:val="00F1090B"/>
    <w:rsid w:val="00F128F4"/>
    <w:rsid w:val="00F12B68"/>
    <w:rsid w:val="00F13180"/>
    <w:rsid w:val="00F13AEF"/>
    <w:rsid w:val="00F150FC"/>
    <w:rsid w:val="00F169F6"/>
    <w:rsid w:val="00F177B4"/>
    <w:rsid w:val="00F17D9C"/>
    <w:rsid w:val="00F17F39"/>
    <w:rsid w:val="00F20435"/>
    <w:rsid w:val="00F2089D"/>
    <w:rsid w:val="00F208C9"/>
    <w:rsid w:val="00F22365"/>
    <w:rsid w:val="00F2395A"/>
    <w:rsid w:val="00F25DEC"/>
    <w:rsid w:val="00F27D1A"/>
    <w:rsid w:val="00F30126"/>
    <w:rsid w:val="00F33F5F"/>
    <w:rsid w:val="00F34468"/>
    <w:rsid w:val="00F34AA7"/>
    <w:rsid w:val="00F35127"/>
    <w:rsid w:val="00F35896"/>
    <w:rsid w:val="00F36237"/>
    <w:rsid w:val="00F373AD"/>
    <w:rsid w:val="00F403E1"/>
    <w:rsid w:val="00F40F2E"/>
    <w:rsid w:val="00F41D17"/>
    <w:rsid w:val="00F4289E"/>
    <w:rsid w:val="00F436E7"/>
    <w:rsid w:val="00F441A3"/>
    <w:rsid w:val="00F442A6"/>
    <w:rsid w:val="00F458EE"/>
    <w:rsid w:val="00F468AA"/>
    <w:rsid w:val="00F46C99"/>
    <w:rsid w:val="00F4779B"/>
    <w:rsid w:val="00F478D5"/>
    <w:rsid w:val="00F50328"/>
    <w:rsid w:val="00F503E9"/>
    <w:rsid w:val="00F50AD2"/>
    <w:rsid w:val="00F51DAC"/>
    <w:rsid w:val="00F5326B"/>
    <w:rsid w:val="00F55073"/>
    <w:rsid w:val="00F5536B"/>
    <w:rsid w:val="00F554DF"/>
    <w:rsid w:val="00F56F8E"/>
    <w:rsid w:val="00F573A1"/>
    <w:rsid w:val="00F60528"/>
    <w:rsid w:val="00F60A2D"/>
    <w:rsid w:val="00F61BF9"/>
    <w:rsid w:val="00F649C9"/>
    <w:rsid w:val="00F65254"/>
    <w:rsid w:val="00F6663C"/>
    <w:rsid w:val="00F67692"/>
    <w:rsid w:val="00F71BC8"/>
    <w:rsid w:val="00F71DFC"/>
    <w:rsid w:val="00F726D5"/>
    <w:rsid w:val="00F72914"/>
    <w:rsid w:val="00F72D3B"/>
    <w:rsid w:val="00F72E8C"/>
    <w:rsid w:val="00F73126"/>
    <w:rsid w:val="00F73203"/>
    <w:rsid w:val="00F74172"/>
    <w:rsid w:val="00F744CB"/>
    <w:rsid w:val="00F75054"/>
    <w:rsid w:val="00F77278"/>
    <w:rsid w:val="00F778AE"/>
    <w:rsid w:val="00F80F45"/>
    <w:rsid w:val="00F81D1E"/>
    <w:rsid w:val="00F82A78"/>
    <w:rsid w:val="00F83635"/>
    <w:rsid w:val="00F83BAC"/>
    <w:rsid w:val="00F8419E"/>
    <w:rsid w:val="00F841D7"/>
    <w:rsid w:val="00F8436B"/>
    <w:rsid w:val="00F84A7E"/>
    <w:rsid w:val="00F85239"/>
    <w:rsid w:val="00F85515"/>
    <w:rsid w:val="00F86B4C"/>
    <w:rsid w:val="00F871CF"/>
    <w:rsid w:val="00F87B9B"/>
    <w:rsid w:val="00F90CB6"/>
    <w:rsid w:val="00F91A3E"/>
    <w:rsid w:val="00F931C9"/>
    <w:rsid w:val="00F931FA"/>
    <w:rsid w:val="00F93F14"/>
    <w:rsid w:val="00F93F17"/>
    <w:rsid w:val="00F94035"/>
    <w:rsid w:val="00F96558"/>
    <w:rsid w:val="00F979BF"/>
    <w:rsid w:val="00FA017F"/>
    <w:rsid w:val="00FA02D5"/>
    <w:rsid w:val="00FA12DE"/>
    <w:rsid w:val="00FA1540"/>
    <w:rsid w:val="00FA200E"/>
    <w:rsid w:val="00FA29EA"/>
    <w:rsid w:val="00FA2B44"/>
    <w:rsid w:val="00FA4032"/>
    <w:rsid w:val="00FA405D"/>
    <w:rsid w:val="00FA4320"/>
    <w:rsid w:val="00FA5D09"/>
    <w:rsid w:val="00FA5FF5"/>
    <w:rsid w:val="00FA673E"/>
    <w:rsid w:val="00FA68DB"/>
    <w:rsid w:val="00FA6AD5"/>
    <w:rsid w:val="00FA70A4"/>
    <w:rsid w:val="00FA7D4D"/>
    <w:rsid w:val="00FA7E85"/>
    <w:rsid w:val="00FB01BA"/>
    <w:rsid w:val="00FB0257"/>
    <w:rsid w:val="00FB0CA6"/>
    <w:rsid w:val="00FB1A83"/>
    <w:rsid w:val="00FB2DDD"/>
    <w:rsid w:val="00FB2E28"/>
    <w:rsid w:val="00FB3B34"/>
    <w:rsid w:val="00FB53BD"/>
    <w:rsid w:val="00FB5CB2"/>
    <w:rsid w:val="00FB634F"/>
    <w:rsid w:val="00FB6736"/>
    <w:rsid w:val="00FB74AF"/>
    <w:rsid w:val="00FC0AA6"/>
    <w:rsid w:val="00FC12C9"/>
    <w:rsid w:val="00FC1D06"/>
    <w:rsid w:val="00FC28A7"/>
    <w:rsid w:val="00FC3322"/>
    <w:rsid w:val="00FC3333"/>
    <w:rsid w:val="00FC4296"/>
    <w:rsid w:val="00FC6975"/>
    <w:rsid w:val="00FC7217"/>
    <w:rsid w:val="00FC7863"/>
    <w:rsid w:val="00FC795B"/>
    <w:rsid w:val="00FC7B6B"/>
    <w:rsid w:val="00FD0B70"/>
    <w:rsid w:val="00FD1CD6"/>
    <w:rsid w:val="00FD1EDD"/>
    <w:rsid w:val="00FD223E"/>
    <w:rsid w:val="00FD2BF6"/>
    <w:rsid w:val="00FD3B92"/>
    <w:rsid w:val="00FD44A5"/>
    <w:rsid w:val="00FD455D"/>
    <w:rsid w:val="00FD4CAA"/>
    <w:rsid w:val="00FD67BB"/>
    <w:rsid w:val="00FD6881"/>
    <w:rsid w:val="00FD6D1A"/>
    <w:rsid w:val="00FD70FF"/>
    <w:rsid w:val="00FD7EB8"/>
    <w:rsid w:val="00FE1271"/>
    <w:rsid w:val="00FE1F8E"/>
    <w:rsid w:val="00FE3323"/>
    <w:rsid w:val="00FE389C"/>
    <w:rsid w:val="00FE4861"/>
    <w:rsid w:val="00FE4A36"/>
    <w:rsid w:val="00FE4D83"/>
    <w:rsid w:val="00FE521F"/>
    <w:rsid w:val="00FE53D9"/>
    <w:rsid w:val="00FF04F4"/>
    <w:rsid w:val="00FF126A"/>
    <w:rsid w:val="00FF14AB"/>
    <w:rsid w:val="00FF2ED1"/>
    <w:rsid w:val="00FF38EB"/>
    <w:rsid w:val="00FF3DD6"/>
    <w:rsid w:val="00FF6DC6"/>
    <w:rsid w:val="00FF6DF4"/>
    <w:rsid w:val="00FF7354"/>
    <w:rsid w:val="0AE53512"/>
    <w:rsid w:val="14BF2B66"/>
    <w:rsid w:val="2EC094E0"/>
    <w:rsid w:val="435344CB"/>
    <w:rsid w:val="5007CE1B"/>
    <w:rsid w:val="74D4A82E"/>
    <w:rsid w:val="7FA9237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7D37CF"/>
  <w15:docId w15:val="{805A9958-1799-6C49-9C70-512ECD634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Garamond" w:eastAsia="PMingLiU" w:hAnsi="Garamond" w:cs="Garamond"/>
        <w:sz w:val="24"/>
        <w:szCs w:val="24"/>
        <w:lang w:val="en"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F56F8E"/>
    <w:pPr>
      <w:widowControl/>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pPr>
      <w:keepNext/>
      <w:keepLines/>
      <w:spacing w:before="480"/>
      <w:outlineLvl w:val="0"/>
    </w:pPr>
    <w:rPr>
      <w:rFonts w:ascii="Calibri" w:eastAsia="Calibri" w:hAnsi="Calibri" w:cs="Calibri"/>
      <w:b/>
      <w:color w:val="345A8A"/>
      <w:sz w:val="32"/>
      <w:szCs w:val="32"/>
    </w:rPr>
  </w:style>
  <w:style w:type="paragraph" w:styleId="Heading2">
    <w:name w:val="heading 2"/>
    <w:basedOn w:val="Normal"/>
    <w:next w:val="Normal"/>
    <w:uiPriority w:val="9"/>
    <w:unhideWhenUsed/>
    <w:qFormat/>
    <w:rsid w:val="002B09A6"/>
    <w:pPr>
      <w:keepNext/>
      <w:keepLines/>
      <w:outlineLvl w:val="1"/>
    </w:pPr>
    <w:rPr>
      <w:rFonts w:ascii="Corbel" w:hAnsi="Corbel"/>
      <w:color w:val="000099"/>
      <w:sz w:val="36"/>
      <w:szCs w:val="36"/>
    </w:rPr>
  </w:style>
  <w:style w:type="paragraph" w:styleId="Heading3">
    <w:name w:val="heading 3"/>
    <w:basedOn w:val="Normal"/>
    <w:next w:val="Normal"/>
    <w:link w:val="Heading3Char"/>
    <w:uiPriority w:val="9"/>
    <w:unhideWhenUsed/>
    <w:qFormat/>
    <w:rsid w:val="00643293"/>
    <w:pPr>
      <w:keepNext/>
      <w:keepLines/>
      <w:outlineLvl w:val="2"/>
    </w:pPr>
    <w:rPr>
      <w:rFonts w:ascii="Corbel" w:hAnsi="Corbel"/>
      <w:color w:val="000000" w:themeColor="text1"/>
      <w:sz w:val="34"/>
      <w:szCs w:val="32"/>
    </w:rPr>
  </w:style>
  <w:style w:type="paragraph" w:styleId="Heading4">
    <w:name w:val="heading 4"/>
    <w:basedOn w:val="Normal"/>
    <w:next w:val="Normal"/>
    <w:uiPriority w:val="9"/>
    <w:unhideWhenUsed/>
    <w:qFormat/>
    <w:rsid w:val="00401BE5"/>
    <w:pPr>
      <w:keepNext/>
      <w:keepLines/>
      <w:spacing w:before="200"/>
      <w:outlineLvl w:val="3"/>
    </w:pPr>
    <w:rPr>
      <w:rFonts w:ascii="Corbel" w:eastAsia="Calibri" w:hAnsi="Corbel" w:cs="Calibri"/>
      <w:b/>
      <w:bCs/>
      <w:color w:val="000000" w:themeColor="text1"/>
      <w:sz w:val="26"/>
      <w:szCs w:val="26"/>
    </w:rPr>
  </w:style>
  <w:style w:type="paragraph" w:styleId="Heading5">
    <w:name w:val="heading 5"/>
    <w:basedOn w:val="Normal"/>
    <w:next w:val="Normal"/>
    <w:uiPriority w:val="9"/>
    <w:unhideWhenUsed/>
    <w:qFormat/>
    <w:pPr>
      <w:keepNext/>
      <w:keepLines/>
      <w:spacing w:before="220" w:after="40"/>
      <w:outlineLvl w:val="4"/>
    </w:pPr>
    <w:rPr>
      <w:rFonts w:ascii="Corbel" w:hAnsi="Corbel"/>
      <w:b/>
    </w:rPr>
  </w:style>
  <w:style w:type="paragraph" w:styleId="Heading6">
    <w:name w:val="heading 6"/>
    <w:basedOn w:val="Normal"/>
    <w:next w:val="Normal"/>
    <w:uiPriority w:val="9"/>
    <w:semiHidden/>
    <w:unhideWhenUsed/>
    <w:qFormat/>
    <w:pPr>
      <w:keepNext/>
      <w:keepLines/>
      <w:spacing w:before="200" w:after="40"/>
      <w:outlineLvl w:val="5"/>
    </w:pPr>
    <w:rPr>
      <w:rFonts w:ascii="Corbel" w:hAnsi="Corbel"/>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ECF"/>
    <w:rPr>
      <w:rFonts w:ascii="Calibri" w:eastAsia="Calibri" w:hAnsi="Calibri" w:cs="Calibri"/>
      <w:b/>
      <w:color w:val="345A8A"/>
      <w:sz w:val="32"/>
      <w:szCs w:val="32"/>
      <w:lang w:val="en-US"/>
    </w:rPr>
  </w:style>
  <w:style w:type="character" w:customStyle="1" w:styleId="Heading3Char">
    <w:name w:val="Heading 3 Char"/>
    <w:basedOn w:val="DefaultParagraphFont"/>
    <w:link w:val="Heading3"/>
    <w:uiPriority w:val="9"/>
    <w:rsid w:val="004D727C"/>
    <w:rPr>
      <w:rFonts w:ascii="Corbel" w:eastAsia="Helvetica Neue" w:hAnsi="Corbel" w:cs="Helvetica Neue"/>
      <w:color w:val="000000" w:themeColor="text1"/>
      <w:sz w:val="34"/>
      <w:szCs w:val="32"/>
      <w:lang w:val="en-US"/>
    </w:rPr>
  </w:style>
  <w:style w:type="paragraph" w:styleId="Title">
    <w:name w:val="Title"/>
    <w:basedOn w:val="Normal"/>
    <w:next w:val="Normal"/>
    <w:uiPriority w:val="10"/>
    <w:qFormat/>
    <w:rsid w:val="002B09A6"/>
    <w:pPr>
      <w:keepNext/>
      <w:keepLines/>
    </w:pPr>
    <w:rPr>
      <w:rFonts w:ascii="Corbel" w:hAnsi="Corbel"/>
      <w:color w:val="000099"/>
      <w:sz w:val="26"/>
      <w:szCs w:val="26"/>
    </w:rPr>
  </w:style>
  <w:style w:type="paragraph" w:styleId="Subtitle">
    <w:name w:val="Subtitle"/>
    <w:basedOn w:val="Normal"/>
    <w:next w:val="Normal"/>
    <w:uiPriority w:val="11"/>
    <w:qFormat/>
    <w:pPr>
      <w:keepNext/>
      <w:keepLines/>
    </w:pPr>
    <w:rPr>
      <w:rFonts w:ascii="Corbel" w:hAnsi="Corbel"/>
      <w:i/>
      <w:color w:val="000099"/>
      <w:sz w:val="26"/>
      <w:szCs w:val="26"/>
    </w:rPr>
  </w:style>
  <w:style w:type="paragraph" w:styleId="Header">
    <w:name w:val="header"/>
    <w:basedOn w:val="Normal"/>
    <w:link w:val="HeaderChar"/>
    <w:uiPriority w:val="99"/>
    <w:unhideWhenUsed/>
    <w:rsid w:val="00031A70"/>
    <w:pPr>
      <w:tabs>
        <w:tab w:val="center" w:pos="4680"/>
        <w:tab w:val="right" w:pos="9360"/>
      </w:tabs>
    </w:pPr>
    <w:rPr>
      <w:rFonts w:ascii="Corbel" w:hAnsi="Corbel"/>
      <w:color w:val="797979"/>
      <w:sz w:val="20"/>
      <w:szCs w:val="20"/>
    </w:rPr>
  </w:style>
  <w:style w:type="character" w:customStyle="1" w:styleId="HeaderChar">
    <w:name w:val="Header Char"/>
    <w:basedOn w:val="DefaultParagraphFont"/>
    <w:link w:val="Header"/>
    <w:uiPriority w:val="99"/>
    <w:rsid w:val="00031A70"/>
    <w:rPr>
      <w:rFonts w:ascii="Corbel" w:eastAsia="Helvetica Neue" w:hAnsi="Corbel" w:cs="Helvetica Neue"/>
      <w:color w:val="797979"/>
      <w:sz w:val="20"/>
      <w:szCs w:val="20"/>
      <w:lang w:val="en-US"/>
    </w:rPr>
  </w:style>
  <w:style w:type="paragraph" w:styleId="Footer">
    <w:name w:val="footer"/>
    <w:basedOn w:val="Normal"/>
    <w:link w:val="FooterChar"/>
    <w:uiPriority w:val="99"/>
    <w:unhideWhenUsed/>
    <w:rsid w:val="008834F6"/>
    <w:pPr>
      <w:tabs>
        <w:tab w:val="center" w:pos="4680"/>
        <w:tab w:val="right" w:pos="9360"/>
      </w:tabs>
    </w:pPr>
    <w:rPr>
      <w:rFonts w:ascii="Corbel" w:hAnsi="Corbel"/>
      <w:color w:val="797979"/>
      <w:sz w:val="16"/>
      <w:szCs w:val="16"/>
    </w:rPr>
  </w:style>
  <w:style w:type="character" w:customStyle="1" w:styleId="FooterChar">
    <w:name w:val="Footer Char"/>
    <w:basedOn w:val="DefaultParagraphFont"/>
    <w:link w:val="Footer"/>
    <w:uiPriority w:val="99"/>
    <w:rsid w:val="008834F6"/>
    <w:rPr>
      <w:rFonts w:ascii="Corbel" w:eastAsia="Helvetica Neue" w:hAnsi="Corbel" w:cs="Helvetica Neue"/>
      <w:color w:val="797979"/>
      <w:sz w:val="16"/>
      <w:szCs w:val="16"/>
      <w:lang w:val="en-US"/>
    </w:rPr>
  </w:style>
  <w:style w:type="paragraph" w:styleId="BalloonText">
    <w:name w:val="Balloon Text"/>
    <w:basedOn w:val="Normal"/>
    <w:link w:val="BalloonTextChar"/>
    <w:uiPriority w:val="99"/>
    <w:semiHidden/>
    <w:unhideWhenUsed/>
    <w:rsid w:val="00775185"/>
    <w:rPr>
      <w:rFonts w:ascii="Corbel" w:hAnsi="Corbel"/>
      <w:sz w:val="18"/>
      <w:szCs w:val="18"/>
    </w:rPr>
  </w:style>
  <w:style w:type="character" w:customStyle="1" w:styleId="BalloonTextChar">
    <w:name w:val="Balloon Text Char"/>
    <w:basedOn w:val="DefaultParagraphFont"/>
    <w:link w:val="BalloonText"/>
    <w:uiPriority w:val="99"/>
    <w:semiHidden/>
    <w:rsid w:val="00775185"/>
    <w:rPr>
      <w:rFonts w:ascii="Times New Roman" w:hAnsi="Times New Roman" w:cs="Times New Roman"/>
      <w:sz w:val="18"/>
      <w:szCs w:val="18"/>
    </w:rPr>
  </w:style>
  <w:style w:type="character" w:styleId="PageNumber">
    <w:name w:val="page number"/>
    <w:basedOn w:val="DefaultParagraphFont"/>
    <w:uiPriority w:val="99"/>
    <w:semiHidden/>
    <w:unhideWhenUsed/>
    <w:rsid w:val="00643293"/>
    <w:rPr>
      <w:color w:val="797979"/>
    </w:rPr>
  </w:style>
  <w:style w:type="paragraph" w:customStyle="1" w:styleId="FirstPageFooter">
    <w:name w:val="First Page Footer"/>
    <w:basedOn w:val="BodyText"/>
    <w:qFormat/>
    <w:rsid w:val="006A360E"/>
    <w:rPr>
      <w:color w:val="797979"/>
      <w:sz w:val="20"/>
    </w:rPr>
  </w:style>
  <w:style w:type="paragraph" w:styleId="BodyText">
    <w:name w:val="Body Text"/>
    <w:basedOn w:val="Normal"/>
    <w:link w:val="BodyTextChar"/>
    <w:uiPriority w:val="99"/>
    <w:semiHidden/>
    <w:unhideWhenUsed/>
    <w:rsid w:val="006A360E"/>
    <w:pPr>
      <w:spacing w:after="120"/>
    </w:pPr>
    <w:rPr>
      <w:rFonts w:ascii="Corbel" w:hAnsi="Corbel"/>
    </w:rPr>
  </w:style>
  <w:style w:type="character" w:customStyle="1" w:styleId="BodyTextChar">
    <w:name w:val="Body Text Char"/>
    <w:basedOn w:val="DefaultParagraphFont"/>
    <w:link w:val="BodyText"/>
    <w:uiPriority w:val="99"/>
    <w:semiHidden/>
    <w:rsid w:val="006A360E"/>
    <w:rPr>
      <w:rFonts w:ascii="Corbel" w:eastAsia="Helvetica Neue" w:hAnsi="Corbel" w:cs="Helvetica Neue"/>
      <w:color w:val="000000"/>
      <w:sz w:val="22"/>
      <w:szCs w:val="22"/>
      <w:lang w:val="en-US"/>
    </w:rPr>
  </w:style>
  <w:style w:type="character" w:styleId="CommentReference">
    <w:name w:val="annotation reference"/>
    <w:basedOn w:val="DefaultParagraphFont"/>
    <w:uiPriority w:val="99"/>
    <w:semiHidden/>
    <w:unhideWhenUsed/>
    <w:rsid w:val="006D3D56"/>
    <w:rPr>
      <w:sz w:val="18"/>
      <w:szCs w:val="18"/>
    </w:rPr>
  </w:style>
  <w:style w:type="paragraph" w:styleId="CommentText">
    <w:name w:val="annotation text"/>
    <w:basedOn w:val="Normal"/>
    <w:link w:val="CommentTextChar"/>
    <w:uiPriority w:val="99"/>
    <w:unhideWhenUsed/>
    <w:rsid w:val="006D3D56"/>
    <w:rPr>
      <w:rFonts w:ascii="Corbel" w:hAnsi="Corbel"/>
    </w:rPr>
  </w:style>
  <w:style w:type="character" w:customStyle="1" w:styleId="CommentTextChar">
    <w:name w:val="Comment Text Char"/>
    <w:basedOn w:val="DefaultParagraphFont"/>
    <w:link w:val="CommentText"/>
    <w:uiPriority w:val="99"/>
    <w:rsid w:val="006D3D56"/>
    <w:rPr>
      <w:rFonts w:ascii="Corbel" w:eastAsia="Helvetica Neue" w:hAnsi="Corbel" w:cs="Helvetica Neue"/>
      <w:color w:val="000000"/>
      <w:lang w:val="en-US"/>
    </w:rPr>
  </w:style>
  <w:style w:type="paragraph" w:styleId="CommentSubject">
    <w:name w:val="annotation subject"/>
    <w:basedOn w:val="CommentText"/>
    <w:next w:val="CommentText"/>
    <w:link w:val="CommentSubjectChar"/>
    <w:uiPriority w:val="99"/>
    <w:semiHidden/>
    <w:unhideWhenUsed/>
    <w:rsid w:val="006D3D56"/>
    <w:rPr>
      <w:b/>
      <w:bCs/>
      <w:sz w:val="20"/>
      <w:szCs w:val="20"/>
    </w:rPr>
  </w:style>
  <w:style w:type="character" w:customStyle="1" w:styleId="CommentSubjectChar">
    <w:name w:val="Comment Subject Char"/>
    <w:basedOn w:val="CommentTextChar"/>
    <w:link w:val="CommentSubject"/>
    <w:uiPriority w:val="99"/>
    <w:semiHidden/>
    <w:rsid w:val="006D3D56"/>
    <w:rPr>
      <w:rFonts w:ascii="Corbel" w:eastAsia="Helvetica Neue" w:hAnsi="Corbel" w:cs="Helvetica Neue"/>
      <w:b/>
      <w:bCs/>
      <w:color w:val="000000"/>
      <w:sz w:val="20"/>
      <w:szCs w:val="20"/>
      <w:lang w:val="en-US"/>
    </w:rPr>
  </w:style>
  <w:style w:type="paragraph" w:customStyle="1" w:styleId="Style1">
    <w:name w:val="Style1"/>
    <w:basedOn w:val="Footer"/>
    <w:qFormat/>
    <w:rsid w:val="00C92A16"/>
  </w:style>
  <w:style w:type="paragraph" w:customStyle="1" w:styleId="Normal1">
    <w:name w:val="Normal1"/>
    <w:rsid w:val="008956A1"/>
    <w:pPr>
      <w:widowControl/>
    </w:pPr>
    <w:rPr>
      <w:rFonts w:ascii="Times New Roman" w:eastAsia="Times New Roman" w:hAnsi="Times New Roman" w:cs="Times New Roman"/>
      <w:lang w:val="en-US"/>
    </w:rPr>
  </w:style>
  <w:style w:type="paragraph" w:styleId="ListParagraph">
    <w:name w:val="List Paragraph"/>
    <w:basedOn w:val="Normal"/>
    <w:uiPriority w:val="34"/>
    <w:qFormat/>
    <w:rsid w:val="00E048D1"/>
    <w:pPr>
      <w:suppressAutoHyphens/>
      <w:overflowPunct w:val="0"/>
      <w:autoSpaceDE w:val="0"/>
      <w:autoSpaceDN w:val="0"/>
      <w:adjustRightInd w:val="0"/>
      <w:textAlignment w:val="baseline"/>
    </w:pPr>
    <w:rPr>
      <w:rFonts w:ascii="Cambria" w:hAnsi="Cambria"/>
      <w:kern w:val="1"/>
    </w:rPr>
  </w:style>
  <w:style w:type="character" w:styleId="Hyperlink">
    <w:name w:val="Hyperlink"/>
    <w:uiPriority w:val="99"/>
    <w:unhideWhenUsed/>
    <w:rsid w:val="007448A5"/>
    <w:rPr>
      <w:color w:val="000099"/>
      <w:u w:val="single"/>
    </w:rPr>
  </w:style>
  <w:style w:type="paragraph" w:styleId="NormalWeb">
    <w:name w:val="Normal (Web)"/>
    <w:basedOn w:val="Normal"/>
    <w:uiPriority w:val="99"/>
    <w:rsid w:val="005F0200"/>
    <w:pPr>
      <w:spacing w:beforeLines="1" w:afterLines="1"/>
    </w:pPr>
    <w:rPr>
      <w:rFonts w:ascii="Times" w:hAnsi="Times"/>
      <w:sz w:val="20"/>
    </w:rPr>
  </w:style>
  <w:style w:type="character" w:styleId="FollowedHyperlink">
    <w:name w:val="FollowedHyperlink"/>
    <w:basedOn w:val="DefaultParagraphFont"/>
    <w:uiPriority w:val="99"/>
    <w:semiHidden/>
    <w:unhideWhenUsed/>
    <w:rsid w:val="00E31DFE"/>
    <w:rPr>
      <w:color w:val="800080" w:themeColor="followedHyperlink"/>
      <w:u w:val="single"/>
    </w:rPr>
  </w:style>
  <w:style w:type="paragraph" w:customStyle="1" w:styleId="References">
    <w:name w:val="References"/>
    <w:basedOn w:val="Normal"/>
    <w:qFormat/>
    <w:rsid w:val="007D5BF5"/>
    <w:pPr>
      <w:spacing w:after="140"/>
    </w:pPr>
    <w:rPr>
      <w:rFonts w:ascii="Corbel" w:hAnsi="Corbel"/>
      <w:sz w:val="23"/>
      <w:szCs w:val="23"/>
    </w:rPr>
  </w:style>
  <w:style w:type="paragraph" w:customStyle="1" w:styleId="TextAuthorBios">
    <w:name w:val="Text : Author Bios"/>
    <w:basedOn w:val="Normal"/>
    <w:qFormat/>
    <w:rsid w:val="00256B11"/>
    <w:rPr>
      <w:rFonts w:ascii="Corbel" w:hAnsi="Corbel"/>
      <w:sz w:val="23"/>
      <w:szCs w:val="23"/>
    </w:rPr>
  </w:style>
  <w:style w:type="paragraph" w:customStyle="1" w:styleId="TextQuotes">
    <w:name w:val="Text: Quotes"/>
    <w:basedOn w:val="Normal"/>
    <w:qFormat/>
    <w:rsid w:val="00256B11"/>
    <w:pPr>
      <w:ind w:left="720" w:right="720"/>
    </w:pPr>
    <w:rPr>
      <w:rFonts w:ascii="Corbel" w:hAnsi="Corbel"/>
      <w:sz w:val="23"/>
      <w:szCs w:val="23"/>
    </w:rPr>
  </w:style>
  <w:style w:type="paragraph" w:customStyle="1" w:styleId="EndNoteBibliography">
    <w:name w:val="EndNote Bibliography"/>
    <w:basedOn w:val="Normal"/>
    <w:rsid w:val="00760E4C"/>
    <w:rPr>
      <w:rFonts w:ascii="Calibri" w:eastAsiaTheme="minorHAnsi" w:hAnsi="Calibri" w:cstheme="minorBidi"/>
    </w:rPr>
  </w:style>
  <w:style w:type="paragraph" w:styleId="EndnoteText">
    <w:name w:val="endnote text"/>
    <w:basedOn w:val="Normal"/>
    <w:link w:val="EndnoteTextChar"/>
    <w:uiPriority w:val="99"/>
    <w:unhideWhenUsed/>
    <w:rsid w:val="009A6E39"/>
    <w:rPr>
      <w:rFonts w:ascii="Corbel" w:eastAsia="MS Mincho" w:hAnsi="Corbel" w:cstheme="minorBidi"/>
      <w:lang w:val="en-GB"/>
    </w:rPr>
  </w:style>
  <w:style w:type="character" w:customStyle="1" w:styleId="EndnoteTextChar">
    <w:name w:val="Endnote Text Char"/>
    <w:basedOn w:val="DefaultParagraphFont"/>
    <w:link w:val="EndnoteText"/>
    <w:uiPriority w:val="99"/>
    <w:rsid w:val="009A6E39"/>
    <w:rPr>
      <w:rFonts w:ascii="Times New Roman" w:eastAsia="MS Mincho" w:hAnsi="Times New Roman" w:cstheme="minorBidi"/>
      <w:lang w:val="en-GB"/>
    </w:rPr>
  </w:style>
  <w:style w:type="character" w:styleId="EndnoteReference">
    <w:name w:val="endnote reference"/>
    <w:uiPriority w:val="99"/>
    <w:unhideWhenUsed/>
    <w:rsid w:val="009A6E39"/>
    <w:rPr>
      <w:vertAlign w:val="superscript"/>
    </w:rPr>
  </w:style>
  <w:style w:type="character" w:styleId="Strong">
    <w:name w:val="Strong"/>
    <w:basedOn w:val="DefaultParagraphFont"/>
    <w:uiPriority w:val="22"/>
    <w:qFormat/>
    <w:rsid w:val="00364F8B"/>
    <w:rPr>
      <w:b/>
      <w:bCs/>
    </w:rPr>
  </w:style>
  <w:style w:type="character" w:customStyle="1" w:styleId="UnresolvedMention1">
    <w:name w:val="Unresolved Mention1"/>
    <w:basedOn w:val="DefaultParagraphFont"/>
    <w:uiPriority w:val="99"/>
    <w:rsid w:val="00E95A62"/>
    <w:rPr>
      <w:color w:val="605E5C"/>
      <w:shd w:val="clear" w:color="auto" w:fill="E1DFDD"/>
    </w:rPr>
  </w:style>
  <w:style w:type="paragraph" w:customStyle="1" w:styleId="BodyA">
    <w:name w:val="Body A"/>
    <w:rsid w:val="003D14D1"/>
    <w:pPr>
      <w:pBdr>
        <w:top w:val="nil"/>
        <w:left w:val="nil"/>
        <w:bottom w:val="nil"/>
        <w:right w:val="nil"/>
        <w:between w:val="nil"/>
        <w:bar w:val="nil"/>
      </w:pBdr>
      <w:suppressAutoHyphens/>
    </w:pPr>
    <w:rPr>
      <w:rFonts w:ascii="Times New Roman" w:eastAsia="Arial Unicode MS" w:hAnsi="Times New Roman" w:cs="Arial Unicode MS"/>
      <w:color w:val="000000"/>
      <w:sz w:val="20"/>
      <w:szCs w:val="20"/>
      <w:u w:color="000000"/>
      <w:bdr w:val="nil"/>
      <w:lang w:val="en-US"/>
      <w14:textOutline w14:w="12700" w14:cap="flat" w14:cmpd="sng" w14:algn="ctr">
        <w14:noFill/>
        <w14:prstDash w14:val="solid"/>
        <w14:miter w14:lim="400000"/>
      </w14:textOutline>
    </w:rPr>
  </w:style>
  <w:style w:type="paragraph" w:customStyle="1" w:styleId="Body">
    <w:name w:val="Body"/>
    <w:rsid w:val="00D2722C"/>
    <w:pPr>
      <w:pBdr>
        <w:top w:val="nil"/>
        <w:left w:val="nil"/>
        <w:bottom w:val="nil"/>
        <w:right w:val="nil"/>
        <w:between w:val="nil"/>
        <w:bar w:val="nil"/>
      </w:pBdr>
      <w:suppressAutoHyphens/>
    </w:pPr>
    <w:rPr>
      <w:color w:val="000000"/>
      <w:kern w:val="1"/>
      <w:u w:color="000000"/>
      <w:bdr w:val="nil"/>
      <w:lang w:val="en-US"/>
      <w14:textOutline w14:w="0" w14:cap="flat" w14:cmpd="sng" w14:algn="ctr">
        <w14:noFill/>
        <w14:prstDash w14:val="solid"/>
        <w14:bevel/>
      </w14:textOutline>
    </w:rPr>
  </w:style>
  <w:style w:type="paragraph" w:customStyle="1" w:styleId="Default">
    <w:name w:val="Default"/>
    <w:rsid w:val="00C166B1"/>
    <w:pPr>
      <w:pBdr>
        <w:top w:val="nil"/>
        <w:left w:val="nil"/>
        <w:bottom w:val="nil"/>
        <w:right w:val="nil"/>
        <w:between w:val="nil"/>
        <w:bar w:val="nil"/>
      </w:pBdr>
      <w:suppressAutoHyphens/>
    </w:pPr>
    <w:rPr>
      <w:rFonts w:ascii="Helvetica" w:eastAsia="Helvetica" w:hAnsi="Helvetica" w:cs="Helvetica"/>
      <w:color w:val="000000"/>
      <w:sz w:val="22"/>
      <w:szCs w:val="22"/>
      <w:u w:color="000000"/>
      <w:bdr w:val="nil"/>
      <w:lang w:val="en-US"/>
      <w14:textOutline w14:w="12700" w14:cap="flat" w14:cmpd="sng" w14:algn="ctr">
        <w14:noFill/>
        <w14:prstDash w14:val="solid"/>
        <w14:miter w14:lim="400000"/>
      </w14:textOutline>
    </w:rPr>
  </w:style>
  <w:style w:type="character" w:customStyle="1" w:styleId="Hyperlink0">
    <w:name w:val="Hyperlink.0"/>
    <w:basedOn w:val="DefaultParagraphFont"/>
    <w:rsid w:val="00C166B1"/>
    <w:rPr>
      <w:outline w:val="0"/>
      <w:color w:val="0000FF"/>
      <w:sz w:val="24"/>
      <w:szCs w:val="24"/>
      <w:u w:val="single" w:color="0000FF"/>
    </w:rPr>
  </w:style>
  <w:style w:type="character" w:customStyle="1" w:styleId="None">
    <w:name w:val="None"/>
    <w:rsid w:val="00C166B1"/>
  </w:style>
  <w:style w:type="character" w:customStyle="1" w:styleId="Hyperlink1">
    <w:name w:val="Hyperlink.1"/>
    <w:basedOn w:val="None"/>
    <w:rsid w:val="00C166B1"/>
    <w:rPr>
      <w:outline w:val="0"/>
      <w:color w:val="0000FF"/>
      <w:sz w:val="24"/>
      <w:szCs w:val="24"/>
      <w:u w:val="single" w:color="0000FF"/>
    </w:rPr>
  </w:style>
  <w:style w:type="character" w:customStyle="1" w:styleId="Hyperlink2">
    <w:name w:val="Hyperlink.2"/>
    <w:basedOn w:val="DefaultParagraphFont"/>
    <w:rsid w:val="00C166B1"/>
    <w:rPr>
      <w:outline w:val="0"/>
      <w:color w:val="0000FF"/>
      <w:u w:val="single" w:color="0000FF"/>
    </w:rPr>
  </w:style>
  <w:style w:type="paragraph" w:customStyle="1" w:styleId="Image">
    <w:name w:val="Image"/>
    <w:basedOn w:val="Body"/>
    <w:qFormat/>
    <w:rsid w:val="00BC3B4B"/>
    <w:pPr>
      <w:ind w:left="990" w:hanging="990"/>
    </w:pPr>
    <w:rPr>
      <w:rFonts w:ascii="Corbel" w:eastAsia="Helvetica Neue" w:hAnsi="Corbel" w:cs="Helvetica Neue"/>
      <w:color w:val="797979"/>
      <w:kern w:val="0"/>
      <w:sz w:val="20"/>
      <w:szCs w:val="20"/>
      <w:bdr w:val="none" w:sz="0" w:space="0" w:color="auto"/>
      <w14:textOutline w14:w="0" w14:cap="rnd" w14:cmpd="sng" w14:algn="ctr">
        <w14:noFill/>
        <w14:prstDash w14:val="solid"/>
        <w14:bevel/>
      </w14:textOutline>
    </w:rPr>
  </w:style>
  <w:style w:type="character" w:customStyle="1" w:styleId="UnresolvedMention2">
    <w:name w:val="Unresolved Mention2"/>
    <w:basedOn w:val="DefaultParagraphFont"/>
    <w:uiPriority w:val="99"/>
    <w:rsid w:val="00A309FF"/>
    <w:rPr>
      <w:color w:val="605E5C"/>
      <w:shd w:val="clear" w:color="auto" w:fill="E1DFDD"/>
    </w:rPr>
  </w:style>
  <w:style w:type="paragraph" w:styleId="Bibliography">
    <w:name w:val="Bibliography"/>
    <w:basedOn w:val="Normal"/>
    <w:next w:val="Normal"/>
    <w:uiPriority w:val="37"/>
    <w:unhideWhenUsed/>
    <w:rsid w:val="00200ECF"/>
    <w:pPr>
      <w:spacing w:after="160" w:line="259" w:lineRule="auto"/>
    </w:pPr>
    <w:rPr>
      <w:rFonts w:asciiTheme="minorHAnsi" w:eastAsiaTheme="minorHAnsi" w:hAnsiTheme="minorHAnsi" w:cstheme="minorBidi"/>
      <w:sz w:val="22"/>
    </w:rPr>
  </w:style>
  <w:style w:type="character" w:customStyle="1" w:styleId="article-headerdoi">
    <w:name w:val="article-header__doi"/>
    <w:basedOn w:val="DefaultParagraphFont"/>
    <w:rsid w:val="002D4E7B"/>
  </w:style>
  <w:style w:type="character" w:customStyle="1" w:styleId="article-headerdoilabel">
    <w:name w:val="article-header__doi__label"/>
    <w:basedOn w:val="DefaultParagraphFont"/>
    <w:rsid w:val="002D4E7B"/>
  </w:style>
  <w:style w:type="character" w:styleId="Emphasis">
    <w:name w:val="Emphasis"/>
    <w:basedOn w:val="DefaultParagraphFont"/>
    <w:uiPriority w:val="20"/>
    <w:qFormat/>
    <w:rsid w:val="008907E9"/>
    <w:rPr>
      <w:i/>
      <w:iCs/>
    </w:rPr>
  </w:style>
  <w:style w:type="character" w:styleId="UnresolvedMention">
    <w:name w:val="Unresolved Mention"/>
    <w:basedOn w:val="DefaultParagraphFont"/>
    <w:uiPriority w:val="99"/>
    <w:unhideWhenUsed/>
    <w:rsid w:val="00046BB3"/>
    <w:rPr>
      <w:color w:val="808080"/>
      <w:shd w:val="clear" w:color="auto" w:fill="E6E6E6"/>
    </w:rPr>
  </w:style>
  <w:style w:type="paragraph" w:styleId="Revision">
    <w:name w:val="Revision"/>
    <w:hidden/>
    <w:uiPriority w:val="99"/>
    <w:semiHidden/>
    <w:rsid w:val="00120D7D"/>
    <w:pPr>
      <w:widowControl/>
    </w:pPr>
    <w:rPr>
      <w:rFonts w:ascii="Corbel" w:eastAsia="Times New Roman" w:hAnsi="Corbel" w:cs="Times New Roman"/>
      <w:lang w:val="en-CA"/>
    </w:rPr>
  </w:style>
  <w:style w:type="paragraph" w:styleId="FootnoteText">
    <w:name w:val="footnote text"/>
    <w:basedOn w:val="Normal"/>
    <w:link w:val="FootnoteTextChar"/>
    <w:uiPriority w:val="99"/>
    <w:unhideWhenUsed/>
    <w:rsid w:val="00F13180"/>
    <w:rPr>
      <w:rFonts w:ascii="Cambria" w:eastAsiaTheme="minorHAnsi" w:hAnsi="Cambria" w:cstheme="minorBidi"/>
      <w:sz w:val="18"/>
      <w:szCs w:val="20"/>
    </w:rPr>
  </w:style>
  <w:style w:type="character" w:customStyle="1" w:styleId="FootnoteTextChar">
    <w:name w:val="Footnote Text Char"/>
    <w:basedOn w:val="DefaultParagraphFont"/>
    <w:link w:val="FootnoteText"/>
    <w:uiPriority w:val="99"/>
    <w:rsid w:val="00F13180"/>
    <w:rPr>
      <w:rFonts w:ascii="Cambria" w:eastAsiaTheme="minorHAnsi" w:hAnsi="Cambria" w:cstheme="minorBidi"/>
      <w:sz w:val="18"/>
      <w:szCs w:val="20"/>
      <w:lang w:val="en-US"/>
    </w:rPr>
  </w:style>
  <w:style w:type="character" w:styleId="FootnoteReference">
    <w:name w:val="footnote reference"/>
    <w:basedOn w:val="DefaultParagraphFont"/>
    <w:uiPriority w:val="99"/>
    <w:unhideWhenUsed/>
    <w:rsid w:val="00F13180"/>
    <w:rPr>
      <w:vertAlign w:val="superscript"/>
    </w:rPr>
  </w:style>
  <w:style w:type="paragraph" w:styleId="NoSpacing">
    <w:name w:val="No Spacing"/>
    <w:uiPriority w:val="1"/>
    <w:qFormat/>
    <w:rsid w:val="00D936F6"/>
    <w:pPr>
      <w:widowControl/>
    </w:pPr>
    <w:rPr>
      <w:rFonts w:asciiTheme="minorHAnsi" w:eastAsiaTheme="minorHAnsi" w:hAnsiTheme="minorHAnsi" w:cstheme="minorBidi"/>
      <w:lang w:val="en-US"/>
    </w:rPr>
  </w:style>
  <w:style w:type="character" w:customStyle="1" w:styleId="c-bibliographic-informationvalue">
    <w:name w:val="c-bibliographic-information__value"/>
    <w:basedOn w:val="DefaultParagraphFont"/>
    <w:rsid w:val="00E03A28"/>
  </w:style>
  <w:style w:type="character" w:customStyle="1" w:styleId="value">
    <w:name w:val="value"/>
    <w:basedOn w:val="DefaultParagraphFont"/>
    <w:rsid w:val="00C41AFC"/>
  </w:style>
  <w:style w:type="character" w:customStyle="1" w:styleId="cls-response">
    <w:name w:val="cls-response"/>
    <w:basedOn w:val="DefaultParagraphFont"/>
    <w:rsid w:val="00CD48EC"/>
  </w:style>
  <w:style w:type="paragraph" w:customStyle="1" w:styleId="dx-doi">
    <w:name w:val="dx-doi"/>
    <w:basedOn w:val="Normal"/>
    <w:rsid w:val="00255DEC"/>
    <w:pPr>
      <w:spacing w:before="100" w:beforeAutospacing="1" w:after="100" w:afterAutospacing="1"/>
    </w:pPr>
  </w:style>
  <w:style w:type="character" w:styleId="PlaceholderText">
    <w:name w:val="Placeholder Text"/>
    <w:basedOn w:val="DefaultParagraphFont"/>
    <w:uiPriority w:val="99"/>
    <w:semiHidden/>
    <w:rsid w:val="00F56F8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68775">
      <w:bodyDiv w:val="1"/>
      <w:marLeft w:val="0"/>
      <w:marRight w:val="0"/>
      <w:marTop w:val="0"/>
      <w:marBottom w:val="0"/>
      <w:divBdr>
        <w:top w:val="none" w:sz="0" w:space="0" w:color="auto"/>
        <w:left w:val="none" w:sz="0" w:space="0" w:color="auto"/>
        <w:bottom w:val="none" w:sz="0" w:space="0" w:color="auto"/>
        <w:right w:val="none" w:sz="0" w:space="0" w:color="auto"/>
      </w:divBdr>
    </w:div>
    <w:div w:id="17390933">
      <w:bodyDiv w:val="1"/>
      <w:marLeft w:val="0"/>
      <w:marRight w:val="0"/>
      <w:marTop w:val="0"/>
      <w:marBottom w:val="0"/>
      <w:divBdr>
        <w:top w:val="none" w:sz="0" w:space="0" w:color="auto"/>
        <w:left w:val="none" w:sz="0" w:space="0" w:color="auto"/>
        <w:bottom w:val="none" w:sz="0" w:space="0" w:color="auto"/>
        <w:right w:val="none" w:sz="0" w:space="0" w:color="auto"/>
      </w:divBdr>
    </w:div>
    <w:div w:id="24721550">
      <w:bodyDiv w:val="1"/>
      <w:marLeft w:val="0"/>
      <w:marRight w:val="0"/>
      <w:marTop w:val="0"/>
      <w:marBottom w:val="0"/>
      <w:divBdr>
        <w:top w:val="none" w:sz="0" w:space="0" w:color="auto"/>
        <w:left w:val="none" w:sz="0" w:space="0" w:color="auto"/>
        <w:bottom w:val="none" w:sz="0" w:space="0" w:color="auto"/>
        <w:right w:val="none" w:sz="0" w:space="0" w:color="auto"/>
      </w:divBdr>
    </w:div>
    <w:div w:id="33896880">
      <w:bodyDiv w:val="1"/>
      <w:marLeft w:val="0"/>
      <w:marRight w:val="0"/>
      <w:marTop w:val="0"/>
      <w:marBottom w:val="0"/>
      <w:divBdr>
        <w:top w:val="none" w:sz="0" w:space="0" w:color="auto"/>
        <w:left w:val="none" w:sz="0" w:space="0" w:color="auto"/>
        <w:bottom w:val="none" w:sz="0" w:space="0" w:color="auto"/>
        <w:right w:val="none" w:sz="0" w:space="0" w:color="auto"/>
      </w:divBdr>
    </w:div>
    <w:div w:id="62721608">
      <w:bodyDiv w:val="1"/>
      <w:marLeft w:val="0"/>
      <w:marRight w:val="0"/>
      <w:marTop w:val="0"/>
      <w:marBottom w:val="0"/>
      <w:divBdr>
        <w:top w:val="none" w:sz="0" w:space="0" w:color="auto"/>
        <w:left w:val="none" w:sz="0" w:space="0" w:color="auto"/>
        <w:bottom w:val="none" w:sz="0" w:space="0" w:color="auto"/>
        <w:right w:val="none" w:sz="0" w:space="0" w:color="auto"/>
      </w:divBdr>
    </w:div>
    <w:div w:id="76559262">
      <w:bodyDiv w:val="1"/>
      <w:marLeft w:val="0"/>
      <w:marRight w:val="0"/>
      <w:marTop w:val="0"/>
      <w:marBottom w:val="0"/>
      <w:divBdr>
        <w:top w:val="none" w:sz="0" w:space="0" w:color="auto"/>
        <w:left w:val="none" w:sz="0" w:space="0" w:color="auto"/>
        <w:bottom w:val="none" w:sz="0" w:space="0" w:color="auto"/>
        <w:right w:val="none" w:sz="0" w:space="0" w:color="auto"/>
      </w:divBdr>
    </w:div>
    <w:div w:id="115372168">
      <w:bodyDiv w:val="1"/>
      <w:marLeft w:val="0"/>
      <w:marRight w:val="0"/>
      <w:marTop w:val="0"/>
      <w:marBottom w:val="0"/>
      <w:divBdr>
        <w:top w:val="none" w:sz="0" w:space="0" w:color="auto"/>
        <w:left w:val="none" w:sz="0" w:space="0" w:color="auto"/>
        <w:bottom w:val="none" w:sz="0" w:space="0" w:color="auto"/>
        <w:right w:val="none" w:sz="0" w:space="0" w:color="auto"/>
      </w:divBdr>
    </w:div>
    <w:div w:id="128860640">
      <w:bodyDiv w:val="1"/>
      <w:marLeft w:val="0"/>
      <w:marRight w:val="0"/>
      <w:marTop w:val="0"/>
      <w:marBottom w:val="0"/>
      <w:divBdr>
        <w:top w:val="none" w:sz="0" w:space="0" w:color="auto"/>
        <w:left w:val="none" w:sz="0" w:space="0" w:color="auto"/>
        <w:bottom w:val="none" w:sz="0" w:space="0" w:color="auto"/>
        <w:right w:val="none" w:sz="0" w:space="0" w:color="auto"/>
      </w:divBdr>
    </w:div>
    <w:div w:id="129834333">
      <w:bodyDiv w:val="1"/>
      <w:marLeft w:val="0"/>
      <w:marRight w:val="0"/>
      <w:marTop w:val="0"/>
      <w:marBottom w:val="0"/>
      <w:divBdr>
        <w:top w:val="none" w:sz="0" w:space="0" w:color="auto"/>
        <w:left w:val="none" w:sz="0" w:space="0" w:color="auto"/>
        <w:bottom w:val="none" w:sz="0" w:space="0" w:color="auto"/>
        <w:right w:val="none" w:sz="0" w:space="0" w:color="auto"/>
      </w:divBdr>
    </w:div>
    <w:div w:id="157503207">
      <w:bodyDiv w:val="1"/>
      <w:marLeft w:val="0"/>
      <w:marRight w:val="0"/>
      <w:marTop w:val="0"/>
      <w:marBottom w:val="0"/>
      <w:divBdr>
        <w:top w:val="none" w:sz="0" w:space="0" w:color="auto"/>
        <w:left w:val="none" w:sz="0" w:space="0" w:color="auto"/>
        <w:bottom w:val="none" w:sz="0" w:space="0" w:color="auto"/>
        <w:right w:val="none" w:sz="0" w:space="0" w:color="auto"/>
      </w:divBdr>
    </w:div>
    <w:div w:id="157618398">
      <w:bodyDiv w:val="1"/>
      <w:marLeft w:val="0"/>
      <w:marRight w:val="0"/>
      <w:marTop w:val="0"/>
      <w:marBottom w:val="0"/>
      <w:divBdr>
        <w:top w:val="none" w:sz="0" w:space="0" w:color="auto"/>
        <w:left w:val="none" w:sz="0" w:space="0" w:color="auto"/>
        <w:bottom w:val="none" w:sz="0" w:space="0" w:color="auto"/>
        <w:right w:val="none" w:sz="0" w:space="0" w:color="auto"/>
      </w:divBdr>
    </w:div>
    <w:div w:id="163860312">
      <w:bodyDiv w:val="1"/>
      <w:marLeft w:val="0"/>
      <w:marRight w:val="0"/>
      <w:marTop w:val="0"/>
      <w:marBottom w:val="0"/>
      <w:divBdr>
        <w:top w:val="none" w:sz="0" w:space="0" w:color="auto"/>
        <w:left w:val="none" w:sz="0" w:space="0" w:color="auto"/>
        <w:bottom w:val="none" w:sz="0" w:space="0" w:color="auto"/>
        <w:right w:val="none" w:sz="0" w:space="0" w:color="auto"/>
      </w:divBdr>
    </w:div>
    <w:div w:id="167137291">
      <w:bodyDiv w:val="1"/>
      <w:marLeft w:val="0"/>
      <w:marRight w:val="0"/>
      <w:marTop w:val="0"/>
      <w:marBottom w:val="0"/>
      <w:divBdr>
        <w:top w:val="none" w:sz="0" w:space="0" w:color="auto"/>
        <w:left w:val="none" w:sz="0" w:space="0" w:color="auto"/>
        <w:bottom w:val="none" w:sz="0" w:space="0" w:color="auto"/>
        <w:right w:val="none" w:sz="0" w:space="0" w:color="auto"/>
      </w:divBdr>
    </w:div>
    <w:div w:id="192305411">
      <w:bodyDiv w:val="1"/>
      <w:marLeft w:val="0"/>
      <w:marRight w:val="0"/>
      <w:marTop w:val="0"/>
      <w:marBottom w:val="0"/>
      <w:divBdr>
        <w:top w:val="none" w:sz="0" w:space="0" w:color="auto"/>
        <w:left w:val="none" w:sz="0" w:space="0" w:color="auto"/>
        <w:bottom w:val="none" w:sz="0" w:space="0" w:color="auto"/>
        <w:right w:val="none" w:sz="0" w:space="0" w:color="auto"/>
      </w:divBdr>
    </w:div>
    <w:div w:id="207691593">
      <w:bodyDiv w:val="1"/>
      <w:marLeft w:val="0"/>
      <w:marRight w:val="0"/>
      <w:marTop w:val="0"/>
      <w:marBottom w:val="0"/>
      <w:divBdr>
        <w:top w:val="none" w:sz="0" w:space="0" w:color="auto"/>
        <w:left w:val="none" w:sz="0" w:space="0" w:color="auto"/>
        <w:bottom w:val="none" w:sz="0" w:space="0" w:color="auto"/>
        <w:right w:val="none" w:sz="0" w:space="0" w:color="auto"/>
      </w:divBdr>
    </w:div>
    <w:div w:id="221058731">
      <w:bodyDiv w:val="1"/>
      <w:marLeft w:val="0"/>
      <w:marRight w:val="0"/>
      <w:marTop w:val="0"/>
      <w:marBottom w:val="0"/>
      <w:divBdr>
        <w:top w:val="none" w:sz="0" w:space="0" w:color="auto"/>
        <w:left w:val="none" w:sz="0" w:space="0" w:color="auto"/>
        <w:bottom w:val="none" w:sz="0" w:space="0" w:color="auto"/>
        <w:right w:val="none" w:sz="0" w:space="0" w:color="auto"/>
      </w:divBdr>
    </w:div>
    <w:div w:id="256133199">
      <w:bodyDiv w:val="1"/>
      <w:marLeft w:val="0"/>
      <w:marRight w:val="0"/>
      <w:marTop w:val="0"/>
      <w:marBottom w:val="0"/>
      <w:divBdr>
        <w:top w:val="none" w:sz="0" w:space="0" w:color="auto"/>
        <w:left w:val="none" w:sz="0" w:space="0" w:color="auto"/>
        <w:bottom w:val="none" w:sz="0" w:space="0" w:color="auto"/>
        <w:right w:val="none" w:sz="0" w:space="0" w:color="auto"/>
      </w:divBdr>
    </w:div>
    <w:div w:id="284586600">
      <w:bodyDiv w:val="1"/>
      <w:marLeft w:val="0"/>
      <w:marRight w:val="0"/>
      <w:marTop w:val="0"/>
      <w:marBottom w:val="0"/>
      <w:divBdr>
        <w:top w:val="none" w:sz="0" w:space="0" w:color="auto"/>
        <w:left w:val="none" w:sz="0" w:space="0" w:color="auto"/>
        <w:bottom w:val="none" w:sz="0" w:space="0" w:color="auto"/>
        <w:right w:val="none" w:sz="0" w:space="0" w:color="auto"/>
      </w:divBdr>
    </w:div>
    <w:div w:id="302585457">
      <w:bodyDiv w:val="1"/>
      <w:marLeft w:val="0"/>
      <w:marRight w:val="0"/>
      <w:marTop w:val="0"/>
      <w:marBottom w:val="0"/>
      <w:divBdr>
        <w:top w:val="none" w:sz="0" w:space="0" w:color="auto"/>
        <w:left w:val="none" w:sz="0" w:space="0" w:color="auto"/>
        <w:bottom w:val="none" w:sz="0" w:space="0" w:color="auto"/>
        <w:right w:val="none" w:sz="0" w:space="0" w:color="auto"/>
      </w:divBdr>
    </w:div>
    <w:div w:id="396784501">
      <w:bodyDiv w:val="1"/>
      <w:marLeft w:val="0"/>
      <w:marRight w:val="0"/>
      <w:marTop w:val="0"/>
      <w:marBottom w:val="0"/>
      <w:divBdr>
        <w:top w:val="none" w:sz="0" w:space="0" w:color="auto"/>
        <w:left w:val="none" w:sz="0" w:space="0" w:color="auto"/>
        <w:bottom w:val="none" w:sz="0" w:space="0" w:color="auto"/>
        <w:right w:val="none" w:sz="0" w:space="0" w:color="auto"/>
      </w:divBdr>
    </w:div>
    <w:div w:id="420873916">
      <w:bodyDiv w:val="1"/>
      <w:marLeft w:val="0"/>
      <w:marRight w:val="0"/>
      <w:marTop w:val="0"/>
      <w:marBottom w:val="0"/>
      <w:divBdr>
        <w:top w:val="none" w:sz="0" w:space="0" w:color="auto"/>
        <w:left w:val="none" w:sz="0" w:space="0" w:color="auto"/>
        <w:bottom w:val="none" w:sz="0" w:space="0" w:color="auto"/>
        <w:right w:val="none" w:sz="0" w:space="0" w:color="auto"/>
      </w:divBdr>
    </w:div>
    <w:div w:id="421142298">
      <w:bodyDiv w:val="1"/>
      <w:marLeft w:val="0"/>
      <w:marRight w:val="0"/>
      <w:marTop w:val="0"/>
      <w:marBottom w:val="0"/>
      <w:divBdr>
        <w:top w:val="none" w:sz="0" w:space="0" w:color="auto"/>
        <w:left w:val="none" w:sz="0" w:space="0" w:color="auto"/>
        <w:bottom w:val="none" w:sz="0" w:space="0" w:color="auto"/>
        <w:right w:val="none" w:sz="0" w:space="0" w:color="auto"/>
      </w:divBdr>
    </w:div>
    <w:div w:id="435172911">
      <w:bodyDiv w:val="1"/>
      <w:marLeft w:val="0"/>
      <w:marRight w:val="0"/>
      <w:marTop w:val="0"/>
      <w:marBottom w:val="0"/>
      <w:divBdr>
        <w:top w:val="none" w:sz="0" w:space="0" w:color="auto"/>
        <w:left w:val="none" w:sz="0" w:space="0" w:color="auto"/>
        <w:bottom w:val="none" w:sz="0" w:space="0" w:color="auto"/>
        <w:right w:val="none" w:sz="0" w:space="0" w:color="auto"/>
      </w:divBdr>
    </w:div>
    <w:div w:id="453259297">
      <w:bodyDiv w:val="1"/>
      <w:marLeft w:val="0"/>
      <w:marRight w:val="0"/>
      <w:marTop w:val="0"/>
      <w:marBottom w:val="0"/>
      <w:divBdr>
        <w:top w:val="none" w:sz="0" w:space="0" w:color="auto"/>
        <w:left w:val="none" w:sz="0" w:space="0" w:color="auto"/>
        <w:bottom w:val="none" w:sz="0" w:space="0" w:color="auto"/>
        <w:right w:val="none" w:sz="0" w:space="0" w:color="auto"/>
      </w:divBdr>
      <w:divsChild>
        <w:div w:id="1099443529">
          <w:marLeft w:val="0"/>
          <w:marRight w:val="0"/>
          <w:marTop w:val="0"/>
          <w:marBottom w:val="0"/>
          <w:divBdr>
            <w:top w:val="none" w:sz="0" w:space="0" w:color="auto"/>
            <w:left w:val="none" w:sz="0" w:space="0" w:color="auto"/>
            <w:bottom w:val="none" w:sz="0" w:space="0" w:color="auto"/>
            <w:right w:val="none" w:sz="0" w:space="0" w:color="auto"/>
          </w:divBdr>
        </w:div>
      </w:divsChild>
    </w:div>
    <w:div w:id="469174395">
      <w:bodyDiv w:val="1"/>
      <w:marLeft w:val="0"/>
      <w:marRight w:val="0"/>
      <w:marTop w:val="0"/>
      <w:marBottom w:val="0"/>
      <w:divBdr>
        <w:top w:val="none" w:sz="0" w:space="0" w:color="auto"/>
        <w:left w:val="none" w:sz="0" w:space="0" w:color="auto"/>
        <w:bottom w:val="none" w:sz="0" w:space="0" w:color="auto"/>
        <w:right w:val="none" w:sz="0" w:space="0" w:color="auto"/>
      </w:divBdr>
    </w:div>
    <w:div w:id="469398556">
      <w:bodyDiv w:val="1"/>
      <w:marLeft w:val="0"/>
      <w:marRight w:val="0"/>
      <w:marTop w:val="0"/>
      <w:marBottom w:val="0"/>
      <w:divBdr>
        <w:top w:val="none" w:sz="0" w:space="0" w:color="auto"/>
        <w:left w:val="none" w:sz="0" w:space="0" w:color="auto"/>
        <w:bottom w:val="none" w:sz="0" w:space="0" w:color="auto"/>
        <w:right w:val="none" w:sz="0" w:space="0" w:color="auto"/>
      </w:divBdr>
    </w:div>
    <w:div w:id="470250254">
      <w:bodyDiv w:val="1"/>
      <w:marLeft w:val="0"/>
      <w:marRight w:val="0"/>
      <w:marTop w:val="0"/>
      <w:marBottom w:val="0"/>
      <w:divBdr>
        <w:top w:val="none" w:sz="0" w:space="0" w:color="auto"/>
        <w:left w:val="none" w:sz="0" w:space="0" w:color="auto"/>
        <w:bottom w:val="none" w:sz="0" w:space="0" w:color="auto"/>
        <w:right w:val="none" w:sz="0" w:space="0" w:color="auto"/>
      </w:divBdr>
    </w:div>
    <w:div w:id="484443560">
      <w:bodyDiv w:val="1"/>
      <w:marLeft w:val="0"/>
      <w:marRight w:val="0"/>
      <w:marTop w:val="0"/>
      <w:marBottom w:val="0"/>
      <w:divBdr>
        <w:top w:val="none" w:sz="0" w:space="0" w:color="auto"/>
        <w:left w:val="none" w:sz="0" w:space="0" w:color="auto"/>
        <w:bottom w:val="none" w:sz="0" w:space="0" w:color="auto"/>
        <w:right w:val="none" w:sz="0" w:space="0" w:color="auto"/>
      </w:divBdr>
      <w:divsChild>
        <w:div w:id="1470592447">
          <w:marLeft w:val="0"/>
          <w:marRight w:val="0"/>
          <w:marTop w:val="0"/>
          <w:marBottom w:val="0"/>
          <w:divBdr>
            <w:top w:val="none" w:sz="0" w:space="0" w:color="auto"/>
            <w:left w:val="none" w:sz="0" w:space="0" w:color="auto"/>
            <w:bottom w:val="none" w:sz="0" w:space="0" w:color="auto"/>
            <w:right w:val="none" w:sz="0" w:space="0" w:color="auto"/>
          </w:divBdr>
        </w:div>
      </w:divsChild>
    </w:div>
    <w:div w:id="508178818">
      <w:bodyDiv w:val="1"/>
      <w:marLeft w:val="0"/>
      <w:marRight w:val="0"/>
      <w:marTop w:val="0"/>
      <w:marBottom w:val="0"/>
      <w:divBdr>
        <w:top w:val="none" w:sz="0" w:space="0" w:color="auto"/>
        <w:left w:val="none" w:sz="0" w:space="0" w:color="auto"/>
        <w:bottom w:val="none" w:sz="0" w:space="0" w:color="auto"/>
        <w:right w:val="none" w:sz="0" w:space="0" w:color="auto"/>
      </w:divBdr>
    </w:div>
    <w:div w:id="508981868">
      <w:bodyDiv w:val="1"/>
      <w:marLeft w:val="0"/>
      <w:marRight w:val="0"/>
      <w:marTop w:val="0"/>
      <w:marBottom w:val="0"/>
      <w:divBdr>
        <w:top w:val="none" w:sz="0" w:space="0" w:color="auto"/>
        <w:left w:val="none" w:sz="0" w:space="0" w:color="auto"/>
        <w:bottom w:val="none" w:sz="0" w:space="0" w:color="auto"/>
        <w:right w:val="none" w:sz="0" w:space="0" w:color="auto"/>
      </w:divBdr>
    </w:div>
    <w:div w:id="515534717">
      <w:bodyDiv w:val="1"/>
      <w:marLeft w:val="0"/>
      <w:marRight w:val="0"/>
      <w:marTop w:val="0"/>
      <w:marBottom w:val="0"/>
      <w:divBdr>
        <w:top w:val="none" w:sz="0" w:space="0" w:color="auto"/>
        <w:left w:val="none" w:sz="0" w:space="0" w:color="auto"/>
        <w:bottom w:val="none" w:sz="0" w:space="0" w:color="auto"/>
        <w:right w:val="none" w:sz="0" w:space="0" w:color="auto"/>
      </w:divBdr>
    </w:div>
    <w:div w:id="516697977">
      <w:bodyDiv w:val="1"/>
      <w:marLeft w:val="0"/>
      <w:marRight w:val="0"/>
      <w:marTop w:val="0"/>
      <w:marBottom w:val="0"/>
      <w:divBdr>
        <w:top w:val="none" w:sz="0" w:space="0" w:color="auto"/>
        <w:left w:val="none" w:sz="0" w:space="0" w:color="auto"/>
        <w:bottom w:val="none" w:sz="0" w:space="0" w:color="auto"/>
        <w:right w:val="none" w:sz="0" w:space="0" w:color="auto"/>
      </w:divBdr>
    </w:div>
    <w:div w:id="525295823">
      <w:bodyDiv w:val="1"/>
      <w:marLeft w:val="0"/>
      <w:marRight w:val="0"/>
      <w:marTop w:val="0"/>
      <w:marBottom w:val="0"/>
      <w:divBdr>
        <w:top w:val="none" w:sz="0" w:space="0" w:color="auto"/>
        <w:left w:val="none" w:sz="0" w:space="0" w:color="auto"/>
        <w:bottom w:val="none" w:sz="0" w:space="0" w:color="auto"/>
        <w:right w:val="none" w:sz="0" w:space="0" w:color="auto"/>
      </w:divBdr>
    </w:div>
    <w:div w:id="525947914">
      <w:bodyDiv w:val="1"/>
      <w:marLeft w:val="0"/>
      <w:marRight w:val="0"/>
      <w:marTop w:val="0"/>
      <w:marBottom w:val="0"/>
      <w:divBdr>
        <w:top w:val="none" w:sz="0" w:space="0" w:color="auto"/>
        <w:left w:val="none" w:sz="0" w:space="0" w:color="auto"/>
        <w:bottom w:val="none" w:sz="0" w:space="0" w:color="auto"/>
        <w:right w:val="none" w:sz="0" w:space="0" w:color="auto"/>
      </w:divBdr>
    </w:div>
    <w:div w:id="536352387">
      <w:bodyDiv w:val="1"/>
      <w:marLeft w:val="0"/>
      <w:marRight w:val="0"/>
      <w:marTop w:val="0"/>
      <w:marBottom w:val="0"/>
      <w:divBdr>
        <w:top w:val="none" w:sz="0" w:space="0" w:color="auto"/>
        <w:left w:val="none" w:sz="0" w:space="0" w:color="auto"/>
        <w:bottom w:val="none" w:sz="0" w:space="0" w:color="auto"/>
        <w:right w:val="none" w:sz="0" w:space="0" w:color="auto"/>
      </w:divBdr>
    </w:div>
    <w:div w:id="540439922">
      <w:bodyDiv w:val="1"/>
      <w:marLeft w:val="0"/>
      <w:marRight w:val="0"/>
      <w:marTop w:val="0"/>
      <w:marBottom w:val="0"/>
      <w:divBdr>
        <w:top w:val="none" w:sz="0" w:space="0" w:color="auto"/>
        <w:left w:val="none" w:sz="0" w:space="0" w:color="auto"/>
        <w:bottom w:val="none" w:sz="0" w:space="0" w:color="auto"/>
        <w:right w:val="none" w:sz="0" w:space="0" w:color="auto"/>
      </w:divBdr>
    </w:div>
    <w:div w:id="550993573">
      <w:bodyDiv w:val="1"/>
      <w:marLeft w:val="0"/>
      <w:marRight w:val="0"/>
      <w:marTop w:val="0"/>
      <w:marBottom w:val="0"/>
      <w:divBdr>
        <w:top w:val="none" w:sz="0" w:space="0" w:color="auto"/>
        <w:left w:val="none" w:sz="0" w:space="0" w:color="auto"/>
        <w:bottom w:val="none" w:sz="0" w:space="0" w:color="auto"/>
        <w:right w:val="none" w:sz="0" w:space="0" w:color="auto"/>
      </w:divBdr>
    </w:div>
    <w:div w:id="565530088">
      <w:bodyDiv w:val="1"/>
      <w:marLeft w:val="0"/>
      <w:marRight w:val="0"/>
      <w:marTop w:val="0"/>
      <w:marBottom w:val="0"/>
      <w:divBdr>
        <w:top w:val="none" w:sz="0" w:space="0" w:color="auto"/>
        <w:left w:val="none" w:sz="0" w:space="0" w:color="auto"/>
        <w:bottom w:val="none" w:sz="0" w:space="0" w:color="auto"/>
        <w:right w:val="none" w:sz="0" w:space="0" w:color="auto"/>
      </w:divBdr>
    </w:div>
    <w:div w:id="574901003">
      <w:bodyDiv w:val="1"/>
      <w:marLeft w:val="0"/>
      <w:marRight w:val="0"/>
      <w:marTop w:val="0"/>
      <w:marBottom w:val="0"/>
      <w:divBdr>
        <w:top w:val="none" w:sz="0" w:space="0" w:color="auto"/>
        <w:left w:val="none" w:sz="0" w:space="0" w:color="auto"/>
        <w:bottom w:val="none" w:sz="0" w:space="0" w:color="auto"/>
        <w:right w:val="none" w:sz="0" w:space="0" w:color="auto"/>
      </w:divBdr>
    </w:div>
    <w:div w:id="638605983">
      <w:bodyDiv w:val="1"/>
      <w:marLeft w:val="0"/>
      <w:marRight w:val="0"/>
      <w:marTop w:val="0"/>
      <w:marBottom w:val="0"/>
      <w:divBdr>
        <w:top w:val="none" w:sz="0" w:space="0" w:color="auto"/>
        <w:left w:val="none" w:sz="0" w:space="0" w:color="auto"/>
        <w:bottom w:val="none" w:sz="0" w:space="0" w:color="auto"/>
        <w:right w:val="none" w:sz="0" w:space="0" w:color="auto"/>
      </w:divBdr>
    </w:div>
    <w:div w:id="656883127">
      <w:bodyDiv w:val="1"/>
      <w:marLeft w:val="0"/>
      <w:marRight w:val="0"/>
      <w:marTop w:val="0"/>
      <w:marBottom w:val="0"/>
      <w:divBdr>
        <w:top w:val="none" w:sz="0" w:space="0" w:color="auto"/>
        <w:left w:val="none" w:sz="0" w:space="0" w:color="auto"/>
        <w:bottom w:val="none" w:sz="0" w:space="0" w:color="auto"/>
        <w:right w:val="none" w:sz="0" w:space="0" w:color="auto"/>
      </w:divBdr>
    </w:div>
    <w:div w:id="664170067">
      <w:bodyDiv w:val="1"/>
      <w:marLeft w:val="0"/>
      <w:marRight w:val="0"/>
      <w:marTop w:val="0"/>
      <w:marBottom w:val="0"/>
      <w:divBdr>
        <w:top w:val="none" w:sz="0" w:space="0" w:color="auto"/>
        <w:left w:val="none" w:sz="0" w:space="0" w:color="auto"/>
        <w:bottom w:val="none" w:sz="0" w:space="0" w:color="auto"/>
        <w:right w:val="none" w:sz="0" w:space="0" w:color="auto"/>
      </w:divBdr>
    </w:div>
    <w:div w:id="698698958">
      <w:bodyDiv w:val="1"/>
      <w:marLeft w:val="0"/>
      <w:marRight w:val="0"/>
      <w:marTop w:val="0"/>
      <w:marBottom w:val="0"/>
      <w:divBdr>
        <w:top w:val="none" w:sz="0" w:space="0" w:color="auto"/>
        <w:left w:val="none" w:sz="0" w:space="0" w:color="auto"/>
        <w:bottom w:val="none" w:sz="0" w:space="0" w:color="auto"/>
        <w:right w:val="none" w:sz="0" w:space="0" w:color="auto"/>
      </w:divBdr>
    </w:div>
    <w:div w:id="698818449">
      <w:bodyDiv w:val="1"/>
      <w:marLeft w:val="0"/>
      <w:marRight w:val="0"/>
      <w:marTop w:val="0"/>
      <w:marBottom w:val="0"/>
      <w:divBdr>
        <w:top w:val="none" w:sz="0" w:space="0" w:color="auto"/>
        <w:left w:val="none" w:sz="0" w:space="0" w:color="auto"/>
        <w:bottom w:val="none" w:sz="0" w:space="0" w:color="auto"/>
        <w:right w:val="none" w:sz="0" w:space="0" w:color="auto"/>
      </w:divBdr>
    </w:div>
    <w:div w:id="713507279">
      <w:bodyDiv w:val="1"/>
      <w:marLeft w:val="0"/>
      <w:marRight w:val="0"/>
      <w:marTop w:val="0"/>
      <w:marBottom w:val="0"/>
      <w:divBdr>
        <w:top w:val="none" w:sz="0" w:space="0" w:color="auto"/>
        <w:left w:val="none" w:sz="0" w:space="0" w:color="auto"/>
        <w:bottom w:val="none" w:sz="0" w:space="0" w:color="auto"/>
        <w:right w:val="none" w:sz="0" w:space="0" w:color="auto"/>
      </w:divBdr>
    </w:div>
    <w:div w:id="729427572">
      <w:bodyDiv w:val="1"/>
      <w:marLeft w:val="0"/>
      <w:marRight w:val="0"/>
      <w:marTop w:val="0"/>
      <w:marBottom w:val="0"/>
      <w:divBdr>
        <w:top w:val="none" w:sz="0" w:space="0" w:color="auto"/>
        <w:left w:val="none" w:sz="0" w:space="0" w:color="auto"/>
        <w:bottom w:val="none" w:sz="0" w:space="0" w:color="auto"/>
        <w:right w:val="none" w:sz="0" w:space="0" w:color="auto"/>
      </w:divBdr>
    </w:div>
    <w:div w:id="745616624">
      <w:bodyDiv w:val="1"/>
      <w:marLeft w:val="0"/>
      <w:marRight w:val="0"/>
      <w:marTop w:val="0"/>
      <w:marBottom w:val="0"/>
      <w:divBdr>
        <w:top w:val="none" w:sz="0" w:space="0" w:color="auto"/>
        <w:left w:val="none" w:sz="0" w:space="0" w:color="auto"/>
        <w:bottom w:val="none" w:sz="0" w:space="0" w:color="auto"/>
        <w:right w:val="none" w:sz="0" w:space="0" w:color="auto"/>
      </w:divBdr>
    </w:div>
    <w:div w:id="755983609">
      <w:bodyDiv w:val="1"/>
      <w:marLeft w:val="0"/>
      <w:marRight w:val="0"/>
      <w:marTop w:val="0"/>
      <w:marBottom w:val="0"/>
      <w:divBdr>
        <w:top w:val="none" w:sz="0" w:space="0" w:color="auto"/>
        <w:left w:val="none" w:sz="0" w:space="0" w:color="auto"/>
        <w:bottom w:val="none" w:sz="0" w:space="0" w:color="auto"/>
        <w:right w:val="none" w:sz="0" w:space="0" w:color="auto"/>
      </w:divBdr>
    </w:div>
    <w:div w:id="762653344">
      <w:bodyDiv w:val="1"/>
      <w:marLeft w:val="0"/>
      <w:marRight w:val="0"/>
      <w:marTop w:val="0"/>
      <w:marBottom w:val="0"/>
      <w:divBdr>
        <w:top w:val="none" w:sz="0" w:space="0" w:color="auto"/>
        <w:left w:val="none" w:sz="0" w:space="0" w:color="auto"/>
        <w:bottom w:val="none" w:sz="0" w:space="0" w:color="auto"/>
        <w:right w:val="none" w:sz="0" w:space="0" w:color="auto"/>
      </w:divBdr>
    </w:div>
    <w:div w:id="764766588">
      <w:bodyDiv w:val="1"/>
      <w:marLeft w:val="0"/>
      <w:marRight w:val="0"/>
      <w:marTop w:val="0"/>
      <w:marBottom w:val="0"/>
      <w:divBdr>
        <w:top w:val="none" w:sz="0" w:space="0" w:color="auto"/>
        <w:left w:val="none" w:sz="0" w:space="0" w:color="auto"/>
        <w:bottom w:val="none" w:sz="0" w:space="0" w:color="auto"/>
        <w:right w:val="none" w:sz="0" w:space="0" w:color="auto"/>
      </w:divBdr>
    </w:div>
    <w:div w:id="786239693">
      <w:bodyDiv w:val="1"/>
      <w:marLeft w:val="0"/>
      <w:marRight w:val="0"/>
      <w:marTop w:val="0"/>
      <w:marBottom w:val="0"/>
      <w:divBdr>
        <w:top w:val="none" w:sz="0" w:space="0" w:color="auto"/>
        <w:left w:val="none" w:sz="0" w:space="0" w:color="auto"/>
        <w:bottom w:val="none" w:sz="0" w:space="0" w:color="auto"/>
        <w:right w:val="none" w:sz="0" w:space="0" w:color="auto"/>
      </w:divBdr>
    </w:div>
    <w:div w:id="791051267">
      <w:bodyDiv w:val="1"/>
      <w:marLeft w:val="0"/>
      <w:marRight w:val="0"/>
      <w:marTop w:val="0"/>
      <w:marBottom w:val="0"/>
      <w:divBdr>
        <w:top w:val="none" w:sz="0" w:space="0" w:color="auto"/>
        <w:left w:val="none" w:sz="0" w:space="0" w:color="auto"/>
        <w:bottom w:val="none" w:sz="0" w:space="0" w:color="auto"/>
        <w:right w:val="none" w:sz="0" w:space="0" w:color="auto"/>
      </w:divBdr>
    </w:div>
    <w:div w:id="791092384">
      <w:bodyDiv w:val="1"/>
      <w:marLeft w:val="0"/>
      <w:marRight w:val="0"/>
      <w:marTop w:val="0"/>
      <w:marBottom w:val="0"/>
      <w:divBdr>
        <w:top w:val="none" w:sz="0" w:space="0" w:color="auto"/>
        <w:left w:val="none" w:sz="0" w:space="0" w:color="auto"/>
        <w:bottom w:val="none" w:sz="0" w:space="0" w:color="auto"/>
        <w:right w:val="none" w:sz="0" w:space="0" w:color="auto"/>
      </w:divBdr>
    </w:div>
    <w:div w:id="796264465">
      <w:bodyDiv w:val="1"/>
      <w:marLeft w:val="0"/>
      <w:marRight w:val="0"/>
      <w:marTop w:val="0"/>
      <w:marBottom w:val="0"/>
      <w:divBdr>
        <w:top w:val="none" w:sz="0" w:space="0" w:color="auto"/>
        <w:left w:val="none" w:sz="0" w:space="0" w:color="auto"/>
        <w:bottom w:val="none" w:sz="0" w:space="0" w:color="auto"/>
        <w:right w:val="none" w:sz="0" w:space="0" w:color="auto"/>
      </w:divBdr>
      <w:divsChild>
        <w:div w:id="148905941">
          <w:marLeft w:val="0"/>
          <w:marRight w:val="0"/>
          <w:marTop w:val="0"/>
          <w:marBottom w:val="0"/>
          <w:divBdr>
            <w:top w:val="none" w:sz="0" w:space="0" w:color="auto"/>
            <w:left w:val="none" w:sz="0" w:space="0" w:color="auto"/>
            <w:bottom w:val="none" w:sz="0" w:space="0" w:color="auto"/>
            <w:right w:val="none" w:sz="0" w:space="0" w:color="auto"/>
          </w:divBdr>
        </w:div>
      </w:divsChild>
    </w:div>
    <w:div w:id="802819055">
      <w:bodyDiv w:val="1"/>
      <w:marLeft w:val="0"/>
      <w:marRight w:val="0"/>
      <w:marTop w:val="0"/>
      <w:marBottom w:val="0"/>
      <w:divBdr>
        <w:top w:val="none" w:sz="0" w:space="0" w:color="auto"/>
        <w:left w:val="none" w:sz="0" w:space="0" w:color="auto"/>
        <w:bottom w:val="none" w:sz="0" w:space="0" w:color="auto"/>
        <w:right w:val="none" w:sz="0" w:space="0" w:color="auto"/>
      </w:divBdr>
    </w:div>
    <w:div w:id="819926936">
      <w:bodyDiv w:val="1"/>
      <w:marLeft w:val="0"/>
      <w:marRight w:val="0"/>
      <w:marTop w:val="0"/>
      <w:marBottom w:val="0"/>
      <w:divBdr>
        <w:top w:val="none" w:sz="0" w:space="0" w:color="auto"/>
        <w:left w:val="none" w:sz="0" w:space="0" w:color="auto"/>
        <w:bottom w:val="none" w:sz="0" w:space="0" w:color="auto"/>
        <w:right w:val="none" w:sz="0" w:space="0" w:color="auto"/>
      </w:divBdr>
    </w:div>
    <w:div w:id="831915585">
      <w:bodyDiv w:val="1"/>
      <w:marLeft w:val="0"/>
      <w:marRight w:val="0"/>
      <w:marTop w:val="0"/>
      <w:marBottom w:val="0"/>
      <w:divBdr>
        <w:top w:val="none" w:sz="0" w:space="0" w:color="auto"/>
        <w:left w:val="none" w:sz="0" w:space="0" w:color="auto"/>
        <w:bottom w:val="none" w:sz="0" w:space="0" w:color="auto"/>
        <w:right w:val="none" w:sz="0" w:space="0" w:color="auto"/>
      </w:divBdr>
    </w:div>
    <w:div w:id="842471245">
      <w:bodyDiv w:val="1"/>
      <w:marLeft w:val="0"/>
      <w:marRight w:val="0"/>
      <w:marTop w:val="0"/>
      <w:marBottom w:val="0"/>
      <w:divBdr>
        <w:top w:val="none" w:sz="0" w:space="0" w:color="auto"/>
        <w:left w:val="none" w:sz="0" w:space="0" w:color="auto"/>
        <w:bottom w:val="none" w:sz="0" w:space="0" w:color="auto"/>
        <w:right w:val="none" w:sz="0" w:space="0" w:color="auto"/>
      </w:divBdr>
      <w:divsChild>
        <w:div w:id="162867223">
          <w:marLeft w:val="0"/>
          <w:marRight w:val="0"/>
          <w:marTop w:val="0"/>
          <w:marBottom w:val="0"/>
          <w:divBdr>
            <w:top w:val="none" w:sz="0" w:space="0" w:color="auto"/>
            <w:left w:val="none" w:sz="0" w:space="0" w:color="auto"/>
            <w:bottom w:val="none" w:sz="0" w:space="0" w:color="auto"/>
            <w:right w:val="none" w:sz="0" w:space="0" w:color="auto"/>
          </w:divBdr>
        </w:div>
        <w:div w:id="238440995">
          <w:marLeft w:val="0"/>
          <w:marRight w:val="0"/>
          <w:marTop w:val="0"/>
          <w:marBottom w:val="0"/>
          <w:divBdr>
            <w:top w:val="none" w:sz="0" w:space="0" w:color="auto"/>
            <w:left w:val="none" w:sz="0" w:space="0" w:color="auto"/>
            <w:bottom w:val="none" w:sz="0" w:space="0" w:color="auto"/>
            <w:right w:val="none" w:sz="0" w:space="0" w:color="auto"/>
          </w:divBdr>
        </w:div>
        <w:div w:id="983047044">
          <w:marLeft w:val="0"/>
          <w:marRight w:val="0"/>
          <w:marTop w:val="0"/>
          <w:marBottom w:val="0"/>
          <w:divBdr>
            <w:top w:val="none" w:sz="0" w:space="0" w:color="auto"/>
            <w:left w:val="none" w:sz="0" w:space="0" w:color="auto"/>
            <w:bottom w:val="none" w:sz="0" w:space="0" w:color="auto"/>
            <w:right w:val="none" w:sz="0" w:space="0" w:color="auto"/>
          </w:divBdr>
        </w:div>
        <w:div w:id="1436054558">
          <w:marLeft w:val="0"/>
          <w:marRight w:val="0"/>
          <w:marTop w:val="0"/>
          <w:marBottom w:val="0"/>
          <w:divBdr>
            <w:top w:val="none" w:sz="0" w:space="0" w:color="auto"/>
            <w:left w:val="none" w:sz="0" w:space="0" w:color="auto"/>
            <w:bottom w:val="none" w:sz="0" w:space="0" w:color="auto"/>
            <w:right w:val="none" w:sz="0" w:space="0" w:color="auto"/>
          </w:divBdr>
        </w:div>
        <w:div w:id="1479030645">
          <w:marLeft w:val="0"/>
          <w:marRight w:val="0"/>
          <w:marTop w:val="0"/>
          <w:marBottom w:val="0"/>
          <w:divBdr>
            <w:top w:val="none" w:sz="0" w:space="0" w:color="auto"/>
            <w:left w:val="none" w:sz="0" w:space="0" w:color="auto"/>
            <w:bottom w:val="none" w:sz="0" w:space="0" w:color="auto"/>
            <w:right w:val="none" w:sz="0" w:space="0" w:color="auto"/>
          </w:divBdr>
        </w:div>
      </w:divsChild>
    </w:div>
    <w:div w:id="857350974">
      <w:bodyDiv w:val="1"/>
      <w:marLeft w:val="0"/>
      <w:marRight w:val="0"/>
      <w:marTop w:val="0"/>
      <w:marBottom w:val="0"/>
      <w:divBdr>
        <w:top w:val="none" w:sz="0" w:space="0" w:color="auto"/>
        <w:left w:val="none" w:sz="0" w:space="0" w:color="auto"/>
        <w:bottom w:val="none" w:sz="0" w:space="0" w:color="auto"/>
        <w:right w:val="none" w:sz="0" w:space="0" w:color="auto"/>
      </w:divBdr>
    </w:div>
    <w:div w:id="862400062">
      <w:bodyDiv w:val="1"/>
      <w:marLeft w:val="0"/>
      <w:marRight w:val="0"/>
      <w:marTop w:val="0"/>
      <w:marBottom w:val="0"/>
      <w:divBdr>
        <w:top w:val="none" w:sz="0" w:space="0" w:color="auto"/>
        <w:left w:val="none" w:sz="0" w:space="0" w:color="auto"/>
        <w:bottom w:val="none" w:sz="0" w:space="0" w:color="auto"/>
        <w:right w:val="none" w:sz="0" w:space="0" w:color="auto"/>
      </w:divBdr>
    </w:div>
    <w:div w:id="877663864">
      <w:bodyDiv w:val="1"/>
      <w:marLeft w:val="0"/>
      <w:marRight w:val="0"/>
      <w:marTop w:val="0"/>
      <w:marBottom w:val="0"/>
      <w:divBdr>
        <w:top w:val="none" w:sz="0" w:space="0" w:color="auto"/>
        <w:left w:val="none" w:sz="0" w:space="0" w:color="auto"/>
        <w:bottom w:val="none" w:sz="0" w:space="0" w:color="auto"/>
        <w:right w:val="none" w:sz="0" w:space="0" w:color="auto"/>
      </w:divBdr>
    </w:div>
    <w:div w:id="878129067">
      <w:bodyDiv w:val="1"/>
      <w:marLeft w:val="0"/>
      <w:marRight w:val="0"/>
      <w:marTop w:val="0"/>
      <w:marBottom w:val="0"/>
      <w:divBdr>
        <w:top w:val="none" w:sz="0" w:space="0" w:color="auto"/>
        <w:left w:val="none" w:sz="0" w:space="0" w:color="auto"/>
        <w:bottom w:val="none" w:sz="0" w:space="0" w:color="auto"/>
        <w:right w:val="none" w:sz="0" w:space="0" w:color="auto"/>
      </w:divBdr>
    </w:div>
    <w:div w:id="889194110">
      <w:bodyDiv w:val="1"/>
      <w:marLeft w:val="0"/>
      <w:marRight w:val="0"/>
      <w:marTop w:val="0"/>
      <w:marBottom w:val="0"/>
      <w:divBdr>
        <w:top w:val="none" w:sz="0" w:space="0" w:color="auto"/>
        <w:left w:val="none" w:sz="0" w:space="0" w:color="auto"/>
        <w:bottom w:val="none" w:sz="0" w:space="0" w:color="auto"/>
        <w:right w:val="none" w:sz="0" w:space="0" w:color="auto"/>
      </w:divBdr>
    </w:div>
    <w:div w:id="921572176">
      <w:bodyDiv w:val="1"/>
      <w:marLeft w:val="0"/>
      <w:marRight w:val="0"/>
      <w:marTop w:val="0"/>
      <w:marBottom w:val="0"/>
      <w:divBdr>
        <w:top w:val="none" w:sz="0" w:space="0" w:color="auto"/>
        <w:left w:val="none" w:sz="0" w:space="0" w:color="auto"/>
        <w:bottom w:val="none" w:sz="0" w:space="0" w:color="auto"/>
        <w:right w:val="none" w:sz="0" w:space="0" w:color="auto"/>
      </w:divBdr>
    </w:div>
    <w:div w:id="923956838">
      <w:bodyDiv w:val="1"/>
      <w:marLeft w:val="0"/>
      <w:marRight w:val="0"/>
      <w:marTop w:val="0"/>
      <w:marBottom w:val="0"/>
      <w:divBdr>
        <w:top w:val="none" w:sz="0" w:space="0" w:color="auto"/>
        <w:left w:val="none" w:sz="0" w:space="0" w:color="auto"/>
        <w:bottom w:val="none" w:sz="0" w:space="0" w:color="auto"/>
        <w:right w:val="none" w:sz="0" w:space="0" w:color="auto"/>
      </w:divBdr>
    </w:div>
    <w:div w:id="957687065">
      <w:bodyDiv w:val="1"/>
      <w:marLeft w:val="0"/>
      <w:marRight w:val="0"/>
      <w:marTop w:val="0"/>
      <w:marBottom w:val="0"/>
      <w:divBdr>
        <w:top w:val="none" w:sz="0" w:space="0" w:color="auto"/>
        <w:left w:val="none" w:sz="0" w:space="0" w:color="auto"/>
        <w:bottom w:val="none" w:sz="0" w:space="0" w:color="auto"/>
        <w:right w:val="none" w:sz="0" w:space="0" w:color="auto"/>
      </w:divBdr>
    </w:div>
    <w:div w:id="966661014">
      <w:bodyDiv w:val="1"/>
      <w:marLeft w:val="0"/>
      <w:marRight w:val="0"/>
      <w:marTop w:val="0"/>
      <w:marBottom w:val="0"/>
      <w:divBdr>
        <w:top w:val="none" w:sz="0" w:space="0" w:color="auto"/>
        <w:left w:val="none" w:sz="0" w:space="0" w:color="auto"/>
        <w:bottom w:val="none" w:sz="0" w:space="0" w:color="auto"/>
        <w:right w:val="none" w:sz="0" w:space="0" w:color="auto"/>
      </w:divBdr>
    </w:div>
    <w:div w:id="996500387">
      <w:bodyDiv w:val="1"/>
      <w:marLeft w:val="0"/>
      <w:marRight w:val="0"/>
      <w:marTop w:val="0"/>
      <w:marBottom w:val="0"/>
      <w:divBdr>
        <w:top w:val="none" w:sz="0" w:space="0" w:color="auto"/>
        <w:left w:val="none" w:sz="0" w:space="0" w:color="auto"/>
        <w:bottom w:val="none" w:sz="0" w:space="0" w:color="auto"/>
        <w:right w:val="none" w:sz="0" w:space="0" w:color="auto"/>
      </w:divBdr>
    </w:div>
    <w:div w:id="997735479">
      <w:bodyDiv w:val="1"/>
      <w:marLeft w:val="0"/>
      <w:marRight w:val="0"/>
      <w:marTop w:val="0"/>
      <w:marBottom w:val="0"/>
      <w:divBdr>
        <w:top w:val="none" w:sz="0" w:space="0" w:color="auto"/>
        <w:left w:val="none" w:sz="0" w:space="0" w:color="auto"/>
        <w:bottom w:val="none" w:sz="0" w:space="0" w:color="auto"/>
        <w:right w:val="none" w:sz="0" w:space="0" w:color="auto"/>
      </w:divBdr>
    </w:div>
    <w:div w:id="1008948583">
      <w:bodyDiv w:val="1"/>
      <w:marLeft w:val="0"/>
      <w:marRight w:val="0"/>
      <w:marTop w:val="0"/>
      <w:marBottom w:val="0"/>
      <w:divBdr>
        <w:top w:val="none" w:sz="0" w:space="0" w:color="auto"/>
        <w:left w:val="none" w:sz="0" w:space="0" w:color="auto"/>
        <w:bottom w:val="none" w:sz="0" w:space="0" w:color="auto"/>
        <w:right w:val="none" w:sz="0" w:space="0" w:color="auto"/>
      </w:divBdr>
    </w:div>
    <w:div w:id="1013921480">
      <w:bodyDiv w:val="1"/>
      <w:marLeft w:val="0"/>
      <w:marRight w:val="0"/>
      <w:marTop w:val="0"/>
      <w:marBottom w:val="0"/>
      <w:divBdr>
        <w:top w:val="none" w:sz="0" w:space="0" w:color="auto"/>
        <w:left w:val="none" w:sz="0" w:space="0" w:color="auto"/>
        <w:bottom w:val="none" w:sz="0" w:space="0" w:color="auto"/>
        <w:right w:val="none" w:sz="0" w:space="0" w:color="auto"/>
      </w:divBdr>
    </w:div>
    <w:div w:id="1016535822">
      <w:bodyDiv w:val="1"/>
      <w:marLeft w:val="0"/>
      <w:marRight w:val="0"/>
      <w:marTop w:val="0"/>
      <w:marBottom w:val="0"/>
      <w:divBdr>
        <w:top w:val="none" w:sz="0" w:space="0" w:color="auto"/>
        <w:left w:val="none" w:sz="0" w:space="0" w:color="auto"/>
        <w:bottom w:val="none" w:sz="0" w:space="0" w:color="auto"/>
        <w:right w:val="none" w:sz="0" w:space="0" w:color="auto"/>
      </w:divBdr>
    </w:div>
    <w:div w:id="1041632904">
      <w:bodyDiv w:val="1"/>
      <w:marLeft w:val="0"/>
      <w:marRight w:val="0"/>
      <w:marTop w:val="0"/>
      <w:marBottom w:val="0"/>
      <w:divBdr>
        <w:top w:val="none" w:sz="0" w:space="0" w:color="auto"/>
        <w:left w:val="none" w:sz="0" w:space="0" w:color="auto"/>
        <w:bottom w:val="none" w:sz="0" w:space="0" w:color="auto"/>
        <w:right w:val="none" w:sz="0" w:space="0" w:color="auto"/>
      </w:divBdr>
    </w:div>
    <w:div w:id="1062869082">
      <w:bodyDiv w:val="1"/>
      <w:marLeft w:val="0"/>
      <w:marRight w:val="0"/>
      <w:marTop w:val="0"/>
      <w:marBottom w:val="0"/>
      <w:divBdr>
        <w:top w:val="none" w:sz="0" w:space="0" w:color="auto"/>
        <w:left w:val="none" w:sz="0" w:space="0" w:color="auto"/>
        <w:bottom w:val="none" w:sz="0" w:space="0" w:color="auto"/>
        <w:right w:val="none" w:sz="0" w:space="0" w:color="auto"/>
      </w:divBdr>
    </w:div>
    <w:div w:id="1070881793">
      <w:bodyDiv w:val="1"/>
      <w:marLeft w:val="0"/>
      <w:marRight w:val="0"/>
      <w:marTop w:val="0"/>
      <w:marBottom w:val="0"/>
      <w:divBdr>
        <w:top w:val="none" w:sz="0" w:space="0" w:color="auto"/>
        <w:left w:val="none" w:sz="0" w:space="0" w:color="auto"/>
        <w:bottom w:val="none" w:sz="0" w:space="0" w:color="auto"/>
        <w:right w:val="none" w:sz="0" w:space="0" w:color="auto"/>
      </w:divBdr>
    </w:div>
    <w:div w:id="1071001003">
      <w:bodyDiv w:val="1"/>
      <w:marLeft w:val="0"/>
      <w:marRight w:val="0"/>
      <w:marTop w:val="0"/>
      <w:marBottom w:val="0"/>
      <w:divBdr>
        <w:top w:val="none" w:sz="0" w:space="0" w:color="auto"/>
        <w:left w:val="none" w:sz="0" w:space="0" w:color="auto"/>
        <w:bottom w:val="none" w:sz="0" w:space="0" w:color="auto"/>
        <w:right w:val="none" w:sz="0" w:space="0" w:color="auto"/>
      </w:divBdr>
    </w:div>
    <w:div w:id="1076973327">
      <w:bodyDiv w:val="1"/>
      <w:marLeft w:val="0"/>
      <w:marRight w:val="0"/>
      <w:marTop w:val="0"/>
      <w:marBottom w:val="0"/>
      <w:divBdr>
        <w:top w:val="none" w:sz="0" w:space="0" w:color="auto"/>
        <w:left w:val="none" w:sz="0" w:space="0" w:color="auto"/>
        <w:bottom w:val="none" w:sz="0" w:space="0" w:color="auto"/>
        <w:right w:val="none" w:sz="0" w:space="0" w:color="auto"/>
      </w:divBdr>
    </w:div>
    <w:div w:id="1088618605">
      <w:bodyDiv w:val="1"/>
      <w:marLeft w:val="0"/>
      <w:marRight w:val="0"/>
      <w:marTop w:val="0"/>
      <w:marBottom w:val="0"/>
      <w:divBdr>
        <w:top w:val="none" w:sz="0" w:space="0" w:color="auto"/>
        <w:left w:val="none" w:sz="0" w:space="0" w:color="auto"/>
        <w:bottom w:val="none" w:sz="0" w:space="0" w:color="auto"/>
        <w:right w:val="none" w:sz="0" w:space="0" w:color="auto"/>
      </w:divBdr>
      <w:divsChild>
        <w:div w:id="538475394">
          <w:marLeft w:val="0"/>
          <w:marRight w:val="0"/>
          <w:marTop w:val="0"/>
          <w:marBottom w:val="0"/>
          <w:divBdr>
            <w:top w:val="none" w:sz="0" w:space="0" w:color="auto"/>
            <w:left w:val="none" w:sz="0" w:space="0" w:color="auto"/>
            <w:bottom w:val="none" w:sz="0" w:space="0" w:color="auto"/>
            <w:right w:val="none" w:sz="0" w:space="0" w:color="auto"/>
          </w:divBdr>
        </w:div>
      </w:divsChild>
    </w:div>
    <w:div w:id="1095714690">
      <w:bodyDiv w:val="1"/>
      <w:marLeft w:val="0"/>
      <w:marRight w:val="0"/>
      <w:marTop w:val="0"/>
      <w:marBottom w:val="0"/>
      <w:divBdr>
        <w:top w:val="none" w:sz="0" w:space="0" w:color="auto"/>
        <w:left w:val="none" w:sz="0" w:space="0" w:color="auto"/>
        <w:bottom w:val="none" w:sz="0" w:space="0" w:color="auto"/>
        <w:right w:val="none" w:sz="0" w:space="0" w:color="auto"/>
      </w:divBdr>
      <w:divsChild>
        <w:div w:id="814106258">
          <w:marLeft w:val="0"/>
          <w:marRight w:val="0"/>
          <w:marTop w:val="0"/>
          <w:marBottom w:val="0"/>
          <w:divBdr>
            <w:top w:val="none" w:sz="0" w:space="0" w:color="auto"/>
            <w:left w:val="none" w:sz="0" w:space="0" w:color="auto"/>
            <w:bottom w:val="none" w:sz="0" w:space="0" w:color="auto"/>
            <w:right w:val="none" w:sz="0" w:space="0" w:color="auto"/>
          </w:divBdr>
        </w:div>
        <w:div w:id="969943235">
          <w:marLeft w:val="0"/>
          <w:marRight w:val="0"/>
          <w:marTop w:val="0"/>
          <w:marBottom w:val="0"/>
          <w:divBdr>
            <w:top w:val="none" w:sz="0" w:space="0" w:color="auto"/>
            <w:left w:val="none" w:sz="0" w:space="0" w:color="auto"/>
            <w:bottom w:val="none" w:sz="0" w:space="0" w:color="auto"/>
            <w:right w:val="none" w:sz="0" w:space="0" w:color="auto"/>
          </w:divBdr>
        </w:div>
        <w:div w:id="1338190576">
          <w:marLeft w:val="0"/>
          <w:marRight w:val="0"/>
          <w:marTop w:val="0"/>
          <w:marBottom w:val="0"/>
          <w:divBdr>
            <w:top w:val="none" w:sz="0" w:space="0" w:color="auto"/>
            <w:left w:val="none" w:sz="0" w:space="0" w:color="auto"/>
            <w:bottom w:val="none" w:sz="0" w:space="0" w:color="auto"/>
            <w:right w:val="none" w:sz="0" w:space="0" w:color="auto"/>
          </w:divBdr>
        </w:div>
        <w:div w:id="1384064517">
          <w:marLeft w:val="0"/>
          <w:marRight w:val="0"/>
          <w:marTop w:val="0"/>
          <w:marBottom w:val="0"/>
          <w:divBdr>
            <w:top w:val="none" w:sz="0" w:space="0" w:color="auto"/>
            <w:left w:val="none" w:sz="0" w:space="0" w:color="auto"/>
            <w:bottom w:val="none" w:sz="0" w:space="0" w:color="auto"/>
            <w:right w:val="none" w:sz="0" w:space="0" w:color="auto"/>
          </w:divBdr>
        </w:div>
        <w:div w:id="1644430435">
          <w:marLeft w:val="0"/>
          <w:marRight w:val="0"/>
          <w:marTop w:val="0"/>
          <w:marBottom w:val="0"/>
          <w:divBdr>
            <w:top w:val="none" w:sz="0" w:space="0" w:color="auto"/>
            <w:left w:val="none" w:sz="0" w:space="0" w:color="auto"/>
            <w:bottom w:val="none" w:sz="0" w:space="0" w:color="auto"/>
            <w:right w:val="none" w:sz="0" w:space="0" w:color="auto"/>
          </w:divBdr>
        </w:div>
      </w:divsChild>
    </w:div>
    <w:div w:id="1133212613">
      <w:bodyDiv w:val="1"/>
      <w:marLeft w:val="0"/>
      <w:marRight w:val="0"/>
      <w:marTop w:val="0"/>
      <w:marBottom w:val="0"/>
      <w:divBdr>
        <w:top w:val="none" w:sz="0" w:space="0" w:color="auto"/>
        <w:left w:val="none" w:sz="0" w:space="0" w:color="auto"/>
        <w:bottom w:val="none" w:sz="0" w:space="0" w:color="auto"/>
        <w:right w:val="none" w:sz="0" w:space="0" w:color="auto"/>
      </w:divBdr>
    </w:div>
    <w:div w:id="1193692273">
      <w:bodyDiv w:val="1"/>
      <w:marLeft w:val="0"/>
      <w:marRight w:val="0"/>
      <w:marTop w:val="0"/>
      <w:marBottom w:val="0"/>
      <w:divBdr>
        <w:top w:val="none" w:sz="0" w:space="0" w:color="auto"/>
        <w:left w:val="none" w:sz="0" w:space="0" w:color="auto"/>
        <w:bottom w:val="none" w:sz="0" w:space="0" w:color="auto"/>
        <w:right w:val="none" w:sz="0" w:space="0" w:color="auto"/>
      </w:divBdr>
    </w:div>
    <w:div w:id="1203443285">
      <w:bodyDiv w:val="1"/>
      <w:marLeft w:val="0"/>
      <w:marRight w:val="0"/>
      <w:marTop w:val="0"/>
      <w:marBottom w:val="0"/>
      <w:divBdr>
        <w:top w:val="none" w:sz="0" w:space="0" w:color="auto"/>
        <w:left w:val="none" w:sz="0" w:space="0" w:color="auto"/>
        <w:bottom w:val="none" w:sz="0" w:space="0" w:color="auto"/>
        <w:right w:val="none" w:sz="0" w:space="0" w:color="auto"/>
      </w:divBdr>
    </w:div>
    <w:div w:id="1217858201">
      <w:bodyDiv w:val="1"/>
      <w:marLeft w:val="0"/>
      <w:marRight w:val="0"/>
      <w:marTop w:val="0"/>
      <w:marBottom w:val="0"/>
      <w:divBdr>
        <w:top w:val="none" w:sz="0" w:space="0" w:color="auto"/>
        <w:left w:val="none" w:sz="0" w:space="0" w:color="auto"/>
        <w:bottom w:val="none" w:sz="0" w:space="0" w:color="auto"/>
        <w:right w:val="none" w:sz="0" w:space="0" w:color="auto"/>
      </w:divBdr>
      <w:divsChild>
        <w:div w:id="1744982741">
          <w:marLeft w:val="0"/>
          <w:marRight w:val="0"/>
          <w:marTop w:val="0"/>
          <w:marBottom w:val="0"/>
          <w:divBdr>
            <w:top w:val="none" w:sz="0" w:space="0" w:color="auto"/>
            <w:left w:val="none" w:sz="0" w:space="0" w:color="auto"/>
            <w:bottom w:val="none" w:sz="0" w:space="0" w:color="auto"/>
            <w:right w:val="none" w:sz="0" w:space="0" w:color="auto"/>
          </w:divBdr>
          <w:divsChild>
            <w:div w:id="1907299796">
              <w:marLeft w:val="0"/>
              <w:marRight w:val="0"/>
              <w:marTop w:val="0"/>
              <w:marBottom w:val="0"/>
              <w:divBdr>
                <w:top w:val="none" w:sz="0" w:space="0" w:color="auto"/>
                <w:left w:val="none" w:sz="0" w:space="0" w:color="auto"/>
                <w:bottom w:val="none" w:sz="0" w:space="0" w:color="auto"/>
                <w:right w:val="none" w:sz="0" w:space="0" w:color="auto"/>
              </w:divBdr>
              <w:divsChild>
                <w:div w:id="23693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947692">
      <w:bodyDiv w:val="1"/>
      <w:marLeft w:val="0"/>
      <w:marRight w:val="0"/>
      <w:marTop w:val="0"/>
      <w:marBottom w:val="0"/>
      <w:divBdr>
        <w:top w:val="none" w:sz="0" w:space="0" w:color="auto"/>
        <w:left w:val="none" w:sz="0" w:space="0" w:color="auto"/>
        <w:bottom w:val="none" w:sz="0" w:space="0" w:color="auto"/>
        <w:right w:val="none" w:sz="0" w:space="0" w:color="auto"/>
      </w:divBdr>
    </w:div>
    <w:div w:id="1249735732">
      <w:bodyDiv w:val="1"/>
      <w:marLeft w:val="0"/>
      <w:marRight w:val="0"/>
      <w:marTop w:val="0"/>
      <w:marBottom w:val="0"/>
      <w:divBdr>
        <w:top w:val="none" w:sz="0" w:space="0" w:color="auto"/>
        <w:left w:val="none" w:sz="0" w:space="0" w:color="auto"/>
        <w:bottom w:val="none" w:sz="0" w:space="0" w:color="auto"/>
        <w:right w:val="none" w:sz="0" w:space="0" w:color="auto"/>
      </w:divBdr>
    </w:div>
    <w:div w:id="1255288234">
      <w:bodyDiv w:val="1"/>
      <w:marLeft w:val="0"/>
      <w:marRight w:val="0"/>
      <w:marTop w:val="0"/>
      <w:marBottom w:val="0"/>
      <w:divBdr>
        <w:top w:val="none" w:sz="0" w:space="0" w:color="auto"/>
        <w:left w:val="none" w:sz="0" w:space="0" w:color="auto"/>
        <w:bottom w:val="none" w:sz="0" w:space="0" w:color="auto"/>
        <w:right w:val="none" w:sz="0" w:space="0" w:color="auto"/>
      </w:divBdr>
    </w:div>
    <w:div w:id="1292591751">
      <w:bodyDiv w:val="1"/>
      <w:marLeft w:val="0"/>
      <w:marRight w:val="0"/>
      <w:marTop w:val="0"/>
      <w:marBottom w:val="0"/>
      <w:divBdr>
        <w:top w:val="none" w:sz="0" w:space="0" w:color="auto"/>
        <w:left w:val="none" w:sz="0" w:space="0" w:color="auto"/>
        <w:bottom w:val="none" w:sz="0" w:space="0" w:color="auto"/>
        <w:right w:val="none" w:sz="0" w:space="0" w:color="auto"/>
      </w:divBdr>
    </w:div>
    <w:div w:id="1310552403">
      <w:bodyDiv w:val="1"/>
      <w:marLeft w:val="0"/>
      <w:marRight w:val="0"/>
      <w:marTop w:val="0"/>
      <w:marBottom w:val="0"/>
      <w:divBdr>
        <w:top w:val="none" w:sz="0" w:space="0" w:color="auto"/>
        <w:left w:val="none" w:sz="0" w:space="0" w:color="auto"/>
        <w:bottom w:val="none" w:sz="0" w:space="0" w:color="auto"/>
        <w:right w:val="none" w:sz="0" w:space="0" w:color="auto"/>
      </w:divBdr>
    </w:div>
    <w:div w:id="1312903920">
      <w:bodyDiv w:val="1"/>
      <w:marLeft w:val="0"/>
      <w:marRight w:val="0"/>
      <w:marTop w:val="0"/>
      <w:marBottom w:val="0"/>
      <w:divBdr>
        <w:top w:val="none" w:sz="0" w:space="0" w:color="auto"/>
        <w:left w:val="none" w:sz="0" w:space="0" w:color="auto"/>
        <w:bottom w:val="none" w:sz="0" w:space="0" w:color="auto"/>
        <w:right w:val="none" w:sz="0" w:space="0" w:color="auto"/>
      </w:divBdr>
    </w:div>
    <w:div w:id="1317609578">
      <w:bodyDiv w:val="1"/>
      <w:marLeft w:val="0"/>
      <w:marRight w:val="0"/>
      <w:marTop w:val="0"/>
      <w:marBottom w:val="0"/>
      <w:divBdr>
        <w:top w:val="none" w:sz="0" w:space="0" w:color="auto"/>
        <w:left w:val="none" w:sz="0" w:space="0" w:color="auto"/>
        <w:bottom w:val="none" w:sz="0" w:space="0" w:color="auto"/>
        <w:right w:val="none" w:sz="0" w:space="0" w:color="auto"/>
      </w:divBdr>
    </w:div>
    <w:div w:id="1327518664">
      <w:bodyDiv w:val="1"/>
      <w:marLeft w:val="0"/>
      <w:marRight w:val="0"/>
      <w:marTop w:val="0"/>
      <w:marBottom w:val="0"/>
      <w:divBdr>
        <w:top w:val="none" w:sz="0" w:space="0" w:color="auto"/>
        <w:left w:val="none" w:sz="0" w:space="0" w:color="auto"/>
        <w:bottom w:val="none" w:sz="0" w:space="0" w:color="auto"/>
        <w:right w:val="none" w:sz="0" w:space="0" w:color="auto"/>
      </w:divBdr>
    </w:div>
    <w:div w:id="1333995755">
      <w:bodyDiv w:val="1"/>
      <w:marLeft w:val="0"/>
      <w:marRight w:val="0"/>
      <w:marTop w:val="0"/>
      <w:marBottom w:val="0"/>
      <w:divBdr>
        <w:top w:val="none" w:sz="0" w:space="0" w:color="auto"/>
        <w:left w:val="none" w:sz="0" w:space="0" w:color="auto"/>
        <w:bottom w:val="none" w:sz="0" w:space="0" w:color="auto"/>
        <w:right w:val="none" w:sz="0" w:space="0" w:color="auto"/>
      </w:divBdr>
    </w:div>
    <w:div w:id="1373841779">
      <w:bodyDiv w:val="1"/>
      <w:marLeft w:val="0"/>
      <w:marRight w:val="0"/>
      <w:marTop w:val="0"/>
      <w:marBottom w:val="0"/>
      <w:divBdr>
        <w:top w:val="none" w:sz="0" w:space="0" w:color="auto"/>
        <w:left w:val="none" w:sz="0" w:space="0" w:color="auto"/>
        <w:bottom w:val="none" w:sz="0" w:space="0" w:color="auto"/>
        <w:right w:val="none" w:sz="0" w:space="0" w:color="auto"/>
      </w:divBdr>
    </w:div>
    <w:div w:id="1381704880">
      <w:bodyDiv w:val="1"/>
      <w:marLeft w:val="0"/>
      <w:marRight w:val="0"/>
      <w:marTop w:val="0"/>
      <w:marBottom w:val="0"/>
      <w:divBdr>
        <w:top w:val="none" w:sz="0" w:space="0" w:color="auto"/>
        <w:left w:val="none" w:sz="0" w:space="0" w:color="auto"/>
        <w:bottom w:val="none" w:sz="0" w:space="0" w:color="auto"/>
        <w:right w:val="none" w:sz="0" w:space="0" w:color="auto"/>
      </w:divBdr>
    </w:div>
    <w:div w:id="1399747121">
      <w:bodyDiv w:val="1"/>
      <w:marLeft w:val="0"/>
      <w:marRight w:val="0"/>
      <w:marTop w:val="0"/>
      <w:marBottom w:val="0"/>
      <w:divBdr>
        <w:top w:val="none" w:sz="0" w:space="0" w:color="auto"/>
        <w:left w:val="none" w:sz="0" w:space="0" w:color="auto"/>
        <w:bottom w:val="none" w:sz="0" w:space="0" w:color="auto"/>
        <w:right w:val="none" w:sz="0" w:space="0" w:color="auto"/>
      </w:divBdr>
    </w:div>
    <w:div w:id="1415124964">
      <w:bodyDiv w:val="1"/>
      <w:marLeft w:val="0"/>
      <w:marRight w:val="0"/>
      <w:marTop w:val="0"/>
      <w:marBottom w:val="0"/>
      <w:divBdr>
        <w:top w:val="none" w:sz="0" w:space="0" w:color="auto"/>
        <w:left w:val="none" w:sz="0" w:space="0" w:color="auto"/>
        <w:bottom w:val="none" w:sz="0" w:space="0" w:color="auto"/>
        <w:right w:val="none" w:sz="0" w:space="0" w:color="auto"/>
      </w:divBdr>
    </w:div>
    <w:div w:id="1431969228">
      <w:bodyDiv w:val="1"/>
      <w:marLeft w:val="0"/>
      <w:marRight w:val="0"/>
      <w:marTop w:val="0"/>
      <w:marBottom w:val="0"/>
      <w:divBdr>
        <w:top w:val="none" w:sz="0" w:space="0" w:color="auto"/>
        <w:left w:val="none" w:sz="0" w:space="0" w:color="auto"/>
        <w:bottom w:val="none" w:sz="0" w:space="0" w:color="auto"/>
        <w:right w:val="none" w:sz="0" w:space="0" w:color="auto"/>
      </w:divBdr>
    </w:div>
    <w:div w:id="1440180487">
      <w:bodyDiv w:val="1"/>
      <w:marLeft w:val="0"/>
      <w:marRight w:val="0"/>
      <w:marTop w:val="0"/>
      <w:marBottom w:val="0"/>
      <w:divBdr>
        <w:top w:val="none" w:sz="0" w:space="0" w:color="auto"/>
        <w:left w:val="none" w:sz="0" w:space="0" w:color="auto"/>
        <w:bottom w:val="none" w:sz="0" w:space="0" w:color="auto"/>
        <w:right w:val="none" w:sz="0" w:space="0" w:color="auto"/>
      </w:divBdr>
    </w:div>
    <w:div w:id="1450510720">
      <w:bodyDiv w:val="1"/>
      <w:marLeft w:val="0"/>
      <w:marRight w:val="0"/>
      <w:marTop w:val="0"/>
      <w:marBottom w:val="0"/>
      <w:divBdr>
        <w:top w:val="none" w:sz="0" w:space="0" w:color="auto"/>
        <w:left w:val="none" w:sz="0" w:space="0" w:color="auto"/>
        <w:bottom w:val="none" w:sz="0" w:space="0" w:color="auto"/>
        <w:right w:val="none" w:sz="0" w:space="0" w:color="auto"/>
      </w:divBdr>
    </w:div>
    <w:div w:id="1452435142">
      <w:bodyDiv w:val="1"/>
      <w:marLeft w:val="0"/>
      <w:marRight w:val="0"/>
      <w:marTop w:val="0"/>
      <w:marBottom w:val="0"/>
      <w:divBdr>
        <w:top w:val="none" w:sz="0" w:space="0" w:color="auto"/>
        <w:left w:val="none" w:sz="0" w:space="0" w:color="auto"/>
        <w:bottom w:val="none" w:sz="0" w:space="0" w:color="auto"/>
        <w:right w:val="none" w:sz="0" w:space="0" w:color="auto"/>
      </w:divBdr>
    </w:div>
    <w:div w:id="1460301021">
      <w:bodyDiv w:val="1"/>
      <w:marLeft w:val="0"/>
      <w:marRight w:val="0"/>
      <w:marTop w:val="0"/>
      <w:marBottom w:val="0"/>
      <w:divBdr>
        <w:top w:val="none" w:sz="0" w:space="0" w:color="auto"/>
        <w:left w:val="none" w:sz="0" w:space="0" w:color="auto"/>
        <w:bottom w:val="none" w:sz="0" w:space="0" w:color="auto"/>
        <w:right w:val="none" w:sz="0" w:space="0" w:color="auto"/>
      </w:divBdr>
    </w:div>
    <w:div w:id="1463962234">
      <w:bodyDiv w:val="1"/>
      <w:marLeft w:val="0"/>
      <w:marRight w:val="0"/>
      <w:marTop w:val="0"/>
      <w:marBottom w:val="0"/>
      <w:divBdr>
        <w:top w:val="none" w:sz="0" w:space="0" w:color="auto"/>
        <w:left w:val="none" w:sz="0" w:space="0" w:color="auto"/>
        <w:bottom w:val="none" w:sz="0" w:space="0" w:color="auto"/>
        <w:right w:val="none" w:sz="0" w:space="0" w:color="auto"/>
      </w:divBdr>
    </w:div>
    <w:div w:id="1490708875">
      <w:bodyDiv w:val="1"/>
      <w:marLeft w:val="0"/>
      <w:marRight w:val="0"/>
      <w:marTop w:val="0"/>
      <w:marBottom w:val="0"/>
      <w:divBdr>
        <w:top w:val="none" w:sz="0" w:space="0" w:color="auto"/>
        <w:left w:val="none" w:sz="0" w:space="0" w:color="auto"/>
        <w:bottom w:val="none" w:sz="0" w:space="0" w:color="auto"/>
        <w:right w:val="none" w:sz="0" w:space="0" w:color="auto"/>
      </w:divBdr>
      <w:divsChild>
        <w:div w:id="726533546">
          <w:marLeft w:val="0"/>
          <w:marRight w:val="0"/>
          <w:marTop w:val="0"/>
          <w:marBottom w:val="0"/>
          <w:divBdr>
            <w:top w:val="none" w:sz="0" w:space="0" w:color="auto"/>
            <w:left w:val="none" w:sz="0" w:space="0" w:color="auto"/>
            <w:bottom w:val="none" w:sz="0" w:space="0" w:color="auto"/>
            <w:right w:val="none" w:sz="0" w:space="0" w:color="auto"/>
          </w:divBdr>
        </w:div>
      </w:divsChild>
    </w:div>
    <w:div w:id="1502349965">
      <w:bodyDiv w:val="1"/>
      <w:marLeft w:val="0"/>
      <w:marRight w:val="0"/>
      <w:marTop w:val="0"/>
      <w:marBottom w:val="0"/>
      <w:divBdr>
        <w:top w:val="none" w:sz="0" w:space="0" w:color="auto"/>
        <w:left w:val="none" w:sz="0" w:space="0" w:color="auto"/>
        <w:bottom w:val="none" w:sz="0" w:space="0" w:color="auto"/>
        <w:right w:val="none" w:sz="0" w:space="0" w:color="auto"/>
      </w:divBdr>
    </w:div>
    <w:div w:id="1524854230">
      <w:bodyDiv w:val="1"/>
      <w:marLeft w:val="0"/>
      <w:marRight w:val="0"/>
      <w:marTop w:val="0"/>
      <w:marBottom w:val="0"/>
      <w:divBdr>
        <w:top w:val="none" w:sz="0" w:space="0" w:color="auto"/>
        <w:left w:val="none" w:sz="0" w:space="0" w:color="auto"/>
        <w:bottom w:val="none" w:sz="0" w:space="0" w:color="auto"/>
        <w:right w:val="none" w:sz="0" w:space="0" w:color="auto"/>
      </w:divBdr>
    </w:div>
    <w:div w:id="1530141277">
      <w:bodyDiv w:val="1"/>
      <w:marLeft w:val="0"/>
      <w:marRight w:val="0"/>
      <w:marTop w:val="0"/>
      <w:marBottom w:val="0"/>
      <w:divBdr>
        <w:top w:val="none" w:sz="0" w:space="0" w:color="auto"/>
        <w:left w:val="none" w:sz="0" w:space="0" w:color="auto"/>
        <w:bottom w:val="none" w:sz="0" w:space="0" w:color="auto"/>
        <w:right w:val="none" w:sz="0" w:space="0" w:color="auto"/>
      </w:divBdr>
    </w:div>
    <w:div w:id="1533110860">
      <w:bodyDiv w:val="1"/>
      <w:marLeft w:val="0"/>
      <w:marRight w:val="0"/>
      <w:marTop w:val="0"/>
      <w:marBottom w:val="0"/>
      <w:divBdr>
        <w:top w:val="none" w:sz="0" w:space="0" w:color="auto"/>
        <w:left w:val="none" w:sz="0" w:space="0" w:color="auto"/>
        <w:bottom w:val="none" w:sz="0" w:space="0" w:color="auto"/>
        <w:right w:val="none" w:sz="0" w:space="0" w:color="auto"/>
      </w:divBdr>
    </w:div>
    <w:div w:id="1540557448">
      <w:bodyDiv w:val="1"/>
      <w:marLeft w:val="0"/>
      <w:marRight w:val="0"/>
      <w:marTop w:val="0"/>
      <w:marBottom w:val="0"/>
      <w:divBdr>
        <w:top w:val="none" w:sz="0" w:space="0" w:color="auto"/>
        <w:left w:val="none" w:sz="0" w:space="0" w:color="auto"/>
        <w:bottom w:val="none" w:sz="0" w:space="0" w:color="auto"/>
        <w:right w:val="none" w:sz="0" w:space="0" w:color="auto"/>
      </w:divBdr>
    </w:div>
    <w:div w:id="1542552529">
      <w:bodyDiv w:val="1"/>
      <w:marLeft w:val="0"/>
      <w:marRight w:val="0"/>
      <w:marTop w:val="0"/>
      <w:marBottom w:val="0"/>
      <w:divBdr>
        <w:top w:val="none" w:sz="0" w:space="0" w:color="auto"/>
        <w:left w:val="none" w:sz="0" w:space="0" w:color="auto"/>
        <w:bottom w:val="none" w:sz="0" w:space="0" w:color="auto"/>
        <w:right w:val="none" w:sz="0" w:space="0" w:color="auto"/>
      </w:divBdr>
    </w:div>
    <w:div w:id="1561398873">
      <w:bodyDiv w:val="1"/>
      <w:marLeft w:val="0"/>
      <w:marRight w:val="0"/>
      <w:marTop w:val="0"/>
      <w:marBottom w:val="0"/>
      <w:divBdr>
        <w:top w:val="none" w:sz="0" w:space="0" w:color="auto"/>
        <w:left w:val="none" w:sz="0" w:space="0" w:color="auto"/>
        <w:bottom w:val="none" w:sz="0" w:space="0" w:color="auto"/>
        <w:right w:val="none" w:sz="0" w:space="0" w:color="auto"/>
      </w:divBdr>
    </w:div>
    <w:div w:id="1569194037">
      <w:bodyDiv w:val="1"/>
      <w:marLeft w:val="0"/>
      <w:marRight w:val="0"/>
      <w:marTop w:val="0"/>
      <w:marBottom w:val="0"/>
      <w:divBdr>
        <w:top w:val="none" w:sz="0" w:space="0" w:color="auto"/>
        <w:left w:val="none" w:sz="0" w:space="0" w:color="auto"/>
        <w:bottom w:val="none" w:sz="0" w:space="0" w:color="auto"/>
        <w:right w:val="none" w:sz="0" w:space="0" w:color="auto"/>
      </w:divBdr>
    </w:div>
    <w:div w:id="1586768981">
      <w:bodyDiv w:val="1"/>
      <w:marLeft w:val="0"/>
      <w:marRight w:val="0"/>
      <w:marTop w:val="0"/>
      <w:marBottom w:val="0"/>
      <w:divBdr>
        <w:top w:val="none" w:sz="0" w:space="0" w:color="auto"/>
        <w:left w:val="none" w:sz="0" w:space="0" w:color="auto"/>
        <w:bottom w:val="none" w:sz="0" w:space="0" w:color="auto"/>
        <w:right w:val="none" w:sz="0" w:space="0" w:color="auto"/>
      </w:divBdr>
    </w:div>
    <w:div w:id="1594439080">
      <w:bodyDiv w:val="1"/>
      <w:marLeft w:val="0"/>
      <w:marRight w:val="0"/>
      <w:marTop w:val="0"/>
      <w:marBottom w:val="0"/>
      <w:divBdr>
        <w:top w:val="none" w:sz="0" w:space="0" w:color="auto"/>
        <w:left w:val="none" w:sz="0" w:space="0" w:color="auto"/>
        <w:bottom w:val="none" w:sz="0" w:space="0" w:color="auto"/>
        <w:right w:val="none" w:sz="0" w:space="0" w:color="auto"/>
      </w:divBdr>
    </w:div>
    <w:div w:id="1594514925">
      <w:bodyDiv w:val="1"/>
      <w:marLeft w:val="0"/>
      <w:marRight w:val="0"/>
      <w:marTop w:val="0"/>
      <w:marBottom w:val="0"/>
      <w:divBdr>
        <w:top w:val="none" w:sz="0" w:space="0" w:color="auto"/>
        <w:left w:val="none" w:sz="0" w:space="0" w:color="auto"/>
        <w:bottom w:val="none" w:sz="0" w:space="0" w:color="auto"/>
        <w:right w:val="none" w:sz="0" w:space="0" w:color="auto"/>
      </w:divBdr>
    </w:div>
    <w:div w:id="1597783352">
      <w:bodyDiv w:val="1"/>
      <w:marLeft w:val="0"/>
      <w:marRight w:val="0"/>
      <w:marTop w:val="0"/>
      <w:marBottom w:val="0"/>
      <w:divBdr>
        <w:top w:val="none" w:sz="0" w:space="0" w:color="auto"/>
        <w:left w:val="none" w:sz="0" w:space="0" w:color="auto"/>
        <w:bottom w:val="none" w:sz="0" w:space="0" w:color="auto"/>
        <w:right w:val="none" w:sz="0" w:space="0" w:color="auto"/>
      </w:divBdr>
    </w:div>
    <w:div w:id="1599174361">
      <w:bodyDiv w:val="1"/>
      <w:marLeft w:val="0"/>
      <w:marRight w:val="0"/>
      <w:marTop w:val="0"/>
      <w:marBottom w:val="0"/>
      <w:divBdr>
        <w:top w:val="none" w:sz="0" w:space="0" w:color="auto"/>
        <w:left w:val="none" w:sz="0" w:space="0" w:color="auto"/>
        <w:bottom w:val="none" w:sz="0" w:space="0" w:color="auto"/>
        <w:right w:val="none" w:sz="0" w:space="0" w:color="auto"/>
      </w:divBdr>
    </w:div>
    <w:div w:id="1623805258">
      <w:bodyDiv w:val="1"/>
      <w:marLeft w:val="0"/>
      <w:marRight w:val="0"/>
      <w:marTop w:val="0"/>
      <w:marBottom w:val="0"/>
      <w:divBdr>
        <w:top w:val="none" w:sz="0" w:space="0" w:color="auto"/>
        <w:left w:val="none" w:sz="0" w:space="0" w:color="auto"/>
        <w:bottom w:val="none" w:sz="0" w:space="0" w:color="auto"/>
        <w:right w:val="none" w:sz="0" w:space="0" w:color="auto"/>
      </w:divBdr>
      <w:divsChild>
        <w:div w:id="1286278354">
          <w:marLeft w:val="0"/>
          <w:marRight w:val="0"/>
          <w:marTop w:val="0"/>
          <w:marBottom w:val="0"/>
          <w:divBdr>
            <w:top w:val="none" w:sz="0" w:space="0" w:color="auto"/>
            <w:left w:val="none" w:sz="0" w:space="0" w:color="auto"/>
            <w:bottom w:val="none" w:sz="0" w:space="0" w:color="auto"/>
            <w:right w:val="none" w:sz="0" w:space="0" w:color="auto"/>
          </w:divBdr>
        </w:div>
      </w:divsChild>
    </w:div>
    <w:div w:id="1631545335">
      <w:bodyDiv w:val="1"/>
      <w:marLeft w:val="0"/>
      <w:marRight w:val="0"/>
      <w:marTop w:val="0"/>
      <w:marBottom w:val="0"/>
      <w:divBdr>
        <w:top w:val="none" w:sz="0" w:space="0" w:color="auto"/>
        <w:left w:val="none" w:sz="0" w:space="0" w:color="auto"/>
        <w:bottom w:val="none" w:sz="0" w:space="0" w:color="auto"/>
        <w:right w:val="none" w:sz="0" w:space="0" w:color="auto"/>
      </w:divBdr>
    </w:div>
    <w:div w:id="1632513767">
      <w:bodyDiv w:val="1"/>
      <w:marLeft w:val="0"/>
      <w:marRight w:val="0"/>
      <w:marTop w:val="0"/>
      <w:marBottom w:val="0"/>
      <w:divBdr>
        <w:top w:val="none" w:sz="0" w:space="0" w:color="auto"/>
        <w:left w:val="none" w:sz="0" w:space="0" w:color="auto"/>
        <w:bottom w:val="none" w:sz="0" w:space="0" w:color="auto"/>
        <w:right w:val="none" w:sz="0" w:space="0" w:color="auto"/>
      </w:divBdr>
    </w:div>
    <w:div w:id="1638291359">
      <w:bodyDiv w:val="1"/>
      <w:marLeft w:val="0"/>
      <w:marRight w:val="0"/>
      <w:marTop w:val="0"/>
      <w:marBottom w:val="0"/>
      <w:divBdr>
        <w:top w:val="none" w:sz="0" w:space="0" w:color="auto"/>
        <w:left w:val="none" w:sz="0" w:space="0" w:color="auto"/>
        <w:bottom w:val="none" w:sz="0" w:space="0" w:color="auto"/>
        <w:right w:val="none" w:sz="0" w:space="0" w:color="auto"/>
      </w:divBdr>
    </w:div>
    <w:div w:id="1697074679">
      <w:bodyDiv w:val="1"/>
      <w:marLeft w:val="0"/>
      <w:marRight w:val="0"/>
      <w:marTop w:val="0"/>
      <w:marBottom w:val="0"/>
      <w:divBdr>
        <w:top w:val="none" w:sz="0" w:space="0" w:color="auto"/>
        <w:left w:val="none" w:sz="0" w:space="0" w:color="auto"/>
        <w:bottom w:val="none" w:sz="0" w:space="0" w:color="auto"/>
        <w:right w:val="none" w:sz="0" w:space="0" w:color="auto"/>
      </w:divBdr>
    </w:div>
    <w:div w:id="1705905701">
      <w:bodyDiv w:val="1"/>
      <w:marLeft w:val="0"/>
      <w:marRight w:val="0"/>
      <w:marTop w:val="0"/>
      <w:marBottom w:val="0"/>
      <w:divBdr>
        <w:top w:val="none" w:sz="0" w:space="0" w:color="auto"/>
        <w:left w:val="none" w:sz="0" w:space="0" w:color="auto"/>
        <w:bottom w:val="none" w:sz="0" w:space="0" w:color="auto"/>
        <w:right w:val="none" w:sz="0" w:space="0" w:color="auto"/>
      </w:divBdr>
    </w:div>
    <w:div w:id="1712149623">
      <w:bodyDiv w:val="1"/>
      <w:marLeft w:val="0"/>
      <w:marRight w:val="0"/>
      <w:marTop w:val="0"/>
      <w:marBottom w:val="0"/>
      <w:divBdr>
        <w:top w:val="none" w:sz="0" w:space="0" w:color="auto"/>
        <w:left w:val="none" w:sz="0" w:space="0" w:color="auto"/>
        <w:bottom w:val="none" w:sz="0" w:space="0" w:color="auto"/>
        <w:right w:val="none" w:sz="0" w:space="0" w:color="auto"/>
      </w:divBdr>
    </w:div>
    <w:div w:id="1713068771">
      <w:bodyDiv w:val="1"/>
      <w:marLeft w:val="0"/>
      <w:marRight w:val="0"/>
      <w:marTop w:val="0"/>
      <w:marBottom w:val="0"/>
      <w:divBdr>
        <w:top w:val="none" w:sz="0" w:space="0" w:color="auto"/>
        <w:left w:val="none" w:sz="0" w:space="0" w:color="auto"/>
        <w:bottom w:val="none" w:sz="0" w:space="0" w:color="auto"/>
        <w:right w:val="none" w:sz="0" w:space="0" w:color="auto"/>
      </w:divBdr>
    </w:div>
    <w:div w:id="1718966502">
      <w:bodyDiv w:val="1"/>
      <w:marLeft w:val="0"/>
      <w:marRight w:val="0"/>
      <w:marTop w:val="0"/>
      <w:marBottom w:val="0"/>
      <w:divBdr>
        <w:top w:val="none" w:sz="0" w:space="0" w:color="auto"/>
        <w:left w:val="none" w:sz="0" w:space="0" w:color="auto"/>
        <w:bottom w:val="none" w:sz="0" w:space="0" w:color="auto"/>
        <w:right w:val="none" w:sz="0" w:space="0" w:color="auto"/>
      </w:divBdr>
    </w:div>
    <w:div w:id="1761293566">
      <w:bodyDiv w:val="1"/>
      <w:marLeft w:val="0"/>
      <w:marRight w:val="0"/>
      <w:marTop w:val="0"/>
      <w:marBottom w:val="0"/>
      <w:divBdr>
        <w:top w:val="none" w:sz="0" w:space="0" w:color="auto"/>
        <w:left w:val="none" w:sz="0" w:space="0" w:color="auto"/>
        <w:bottom w:val="none" w:sz="0" w:space="0" w:color="auto"/>
        <w:right w:val="none" w:sz="0" w:space="0" w:color="auto"/>
      </w:divBdr>
    </w:div>
    <w:div w:id="1766683438">
      <w:bodyDiv w:val="1"/>
      <w:marLeft w:val="0"/>
      <w:marRight w:val="0"/>
      <w:marTop w:val="0"/>
      <w:marBottom w:val="0"/>
      <w:divBdr>
        <w:top w:val="none" w:sz="0" w:space="0" w:color="auto"/>
        <w:left w:val="none" w:sz="0" w:space="0" w:color="auto"/>
        <w:bottom w:val="none" w:sz="0" w:space="0" w:color="auto"/>
        <w:right w:val="none" w:sz="0" w:space="0" w:color="auto"/>
      </w:divBdr>
    </w:div>
    <w:div w:id="1768497976">
      <w:bodyDiv w:val="1"/>
      <w:marLeft w:val="0"/>
      <w:marRight w:val="0"/>
      <w:marTop w:val="0"/>
      <w:marBottom w:val="0"/>
      <w:divBdr>
        <w:top w:val="none" w:sz="0" w:space="0" w:color="auto"/>
        <w:left w:val="none" w:sz="0" w:space="0" w:color="auto"/>
        <w:bottom w:val="none" w:sz="0" w:space="0" w:color="auto"/>
        <w:right w:val="none" w:sz="0" w:space="0" w:color="auto"/>
      </w:divBdr>
    </w:div>
    <w:div w:id="1779371037">
      <w:bodyDiv w:val="1"/>
      <w:marLeft w:val="0"/>
      <w:marRight w:val="0"/>
      <w:marTop w:val="0"/>
      <w:marBottom w:val="0"/>
      <w:divBdr>
        <w:top w:val="none" w:sz="0" w:space="0" w:color="auto"/>
        <w:left w:val="none" w:sz="0" w:space="0" w:color="auto"/>
        <w:bottom w:val="none" w:sz="0" w:space="0" w:color="auto"/>
        <w:right w:val="none" w:sz="0" w:space="0" w:color="auto"/>
      </w:divBdr>
    </w:div>
    <w:div w:id="1786655821">
      <w:bodyDiv w:val="1"/>
      <w:marLeft w:val="0"/>
      <w:marRight w:val="0"/>
      <w:marTop w:val="0"/>
      <w:marBottom w:val="0"/>
      <w:divBdr>
        <w:top w:val="none" w:sz="0" w:space="0" w:color="auto"/>
        <w:left w:val="none" w:sz="0" w:space="0" w:color="auto"/>
        <w:bottom w:val="none" w:sz="0" w:space="0" w:color="auto"/>
        <w:right w:val="none" w:sz="0" w:space="0" w:color="auto"/>
      </w:divBdr>
    </w:div>
    <w:div w:id="1842890558">
      <w:bodyDiv w:val="1"/>
      <w:marLeft w:val="0"/>
      <w:marRight w:val="0"/>
      <w:marTop w:val="0"/>
      <w:marBottom w:val="0"/>
      <w:divBdr>
        <w:top w:val="none" w:sz="0" w:space="0" w:color="auto"/>
        <w:left w:val="none" w:sz="0" w:space="0" w:color="auto"/>
        <w:bottom w:val="none" w:sz="0" w:space="0" w:color="auto"/>
        <w:right w:val="none" w:sz="0" w:space="0" w:color="auto"/>
      </w:divBdr>
    </w:div>
    <w:div w:id="1851025851">
      <w:bodyDiv w:val="1"/>
      <w:marLeft w:val="0"/>
      <w:marRight w:val="0"/>
      <w:marTop w:val="0"/>
      <w:marBottom w:val="0"/>
      <w:divBdr>
        <w:top w:val="none" w:sz="0" w:space="0" w:color="auto"/>
        <w:left w:val="none" w:sz="0" w:space="0" w:color="auto"/>
        <w:bottom w:val="none" w:sz="0" w:space="0" w:color="auto"/>
        <w:right w:val="none" w:sz="0" w:space="0" w:color="auto"/>
      </w:divBdr>
    </w:div>
    <w:div w:id="1860504009">
      <w:bodyDiv w:val="1"/>
      <w:marLeft w:val="0"/>
      <w:marRight w:val="0"/>
      <w:marTop w:val="0"/>
      <w:marBottom w:val="0"/>
      <w:divBdr>
        <w:top w:val="none" w:sz="0" w:space="0" w:color="auto"/>
        <w:left w:val="none" w:sz="0" w:space="0" w:color="auto"/>
        <w:bottom w:val="none" w:sz="0" w:space="0" w:color="auto"/>
        <w:right w:val="none" w:sz="0" w:space="0" w:color="auto"/>
      </w:divBdr>
    </w:div>
    <w:div w:id="1868760953">
      <w:bodyDiv w:val="1"/>
      <w:marLeft w:val="0"/>
      <w:marRight w:val="0"/>
      <w:marTop w:val="0"/>
      <w:marBottom w:val="0"/>
      <w:divBdr>
        <w:top w:val="none" w:sz="0" w:space="0" w:color="auto"/>
        <w:left w:val="none" w:sz="0" w:space="0" w:color="auto"/>
        <w:bottom w:val="none" w:sz="0" w:space="0" w:color="auto"/>
        <w:right w:val="none" w:sz="0" w:space="0" w:color="auto"/>
      </w:divBdr>
    </w:div>
    <w:div w:id="1870144508">
      <w:bodyDiv w:val="1"/>
      <w:marLeft w:val="0"/>
      <w:marRight w:val="0"/>
      <w:marTop w:val="0"/>
      <w:marBottom w:val="0"/>
      <w:divBdr>
        <w:top w:val="none" w:sz="0" w:space="0" w:color="auto"/>
        <w:left w:val="none" w:sz="0" w:space="0" w:color="auto"/>
        <w:bottom w:val="none" w:sz="0" w:space="0" w:color="auto"/>
        <w:right w:val="none" w:sz="0" w:space="0" w:color="auto"/>
      </w:divBdr>
    </w:div>
    <w:div w:id="1936397326">
      <w:bodyDiv w:val="1"/>
      <w:marLeft w:val="0"/>
      <w:marRight w:val="0"/>
      <w:marTop w:val="0"/>
      <w:marBottom w:val="0"/>
      <w:divBdr>
        <w:top w:val="none" w:sz="0" w:space="0" w:color="auto"/>
        <w:left w:val="none" w:sz="0" w:space="0" w:color="auto"/>
        <w:bottom w:val="none" w:sz="0" w:space="0" w:color="auto"/>
        <w:right w:val="none" w:sz="0" w:space="0" w:color="auto"/>
      </w:divBdr>
    </w:div>
    <w:div w:id="1940522858">
      <w:bodyDiv w:val="1"/>
      <w:marLeft w:val="0"/>
      <w:marRight w:val="0"/>
      <w:marTop w:val="0"/>
      <w:marBottom w:val="0"/>
      <w:divBdr>
        <w:top w:val="none" w:sz="0" w:space="0" w:color="auto"/>
        <w:left w:val="none" w:sz="0" w:space="0" w:color="auto"/>
        <w:bottom w:val="none" w:sz="0" w:space="0" w:color="auto"/>
        <w:right w:val="none" w:sz="0" w:space="0" w:color="auto"/>
      </w:divBdr>
    </w:div>
    <w:div w:id="1975015854">
      <w:bodyDiv w:val="1"/>
      <w:marLeft w:val="0"/>
      <w:marRight w:val="0"/>
      <w:marTop w:val="0"/>
      <w:marBottom w:val="0"/>
      <w:divBdr>
        <w:top w:val="none" w:sz="0" w:space="0" w:color="auto"/>
        <w:left w:val="none" w:sz="0" w:space="0" w:color="auto"/>
        <w:bottom w:val="none" w:sz="0" w:space="0" w:color="auto"/>
        <w:right w:val="none" w:sz="0" w:space="0" w:color="auto"/>
      </w:divBdr>
    </w:div>
    <w:div w:id="1993556653">
      <w:bodyDiv w:val="1"/>
      <w:marLeft w:val="0"/>
      <w:marRight w:val="0"/>
      <w:marTop w:val="0"/>
      <w:marBottom w:val="0"/>
      <w:divBdr>
        <w:top w:val="none" w:sz="0" w:space="0" w:color="auto"/>
        <w:left w:val="none" w:sz="0" w:space="0" w:color="auto"/>
        <w:bottom w:val="none" w:sz="0" w:space="0" w:color="auto"/>
        <w:right w:val="none" w:sz="0" w:space="0" w:color="auto"/>
      </w:divBdr>
    </w:div>
    <w:div w:id="1995063727">
      <w:bodyDiv w:val="1"/>
      <w:marLeft w:val="0"/>
      <w:marRight w:val="0"/>
      <w:marTop w:val="0"/>
      <w:marBottom w:val="0"/>
      <w:divBdr>
        <w:top w:val="none" w:sz="0" w:space="0" w:color="auto"/>
        <w:left w:val="none" w:sz="0" w:space="0" w:color="auto"/>
        <w:bottom w:val="none" w:sz="0" w:space="0" w:color="auto"/>
        <w:right w:val="none" w:sz="0" w:space="0" w:color="auto"/>
      </w:divBdr>
    </w:div>
    <w:div w:id="2005352062">
      <w:bodyDiv w:val="1"/>
      <w:marLeft w:val="0"/>
      <w:marRight w:val="0"/>
      <w:marTop w:val="0"/>
      <w:marBottom w:val="0"/>
      <w:divBdr>
        <w:top w:val="none" w:sz="0" w:space="0" w:color="auto"/>
        <w:left w:val="none" w:sz="0" w:space="0" w:color="auto"/>
        <w:bottom w:val="none" w:sz="0" w:space="0" w:color="auto"/>
        <w:right w:val="none" w:sz="0" w:space="0" w:color="auto"/>
      </w:divBdr>
    </w:div>
    <w:div w:id="2006131607">
      <w:bodyDiv w:val="1"/>
      <w:marLeft w:val="0"/>
      <w:marRight w:val="0"/>
      <w:marTop w:val="0"/>
      <w:marBottom w:val="0"/>
      <w:divBdr>
        <w:top w:val="none" w:sz="0" w:space="0" w:color="auto"/>
        <w:left w:val="none" w:sz="0" w:space="0" w:color="auto"/>
        <w:bottom w:val="none" w:sz="0" w:space="0" w:color="auto"/>
        <w:right w:val="none" w:sz="0" w:space="0" w:color="auto"/>
      </w:divBdr>
    </w:div>
    <w:div w:id="2028746205">
      <w:bodyDiv w:val="1"/>
      <w:marLeft w:val="0"/>
      <w:marRight w:val="0"/>
      <w:marTop w:val="0"/>
      <w:marBottom w:val="0"/>
      <w:divBdr>
        <w:top w:val="none" w:sz="0" w:space="0" w:color="auto"/>
        <w:left w:val="none" w:sz="0" w:space="0" w:color="auto"/>
        <w:bottom w:val="none" w:sz="0" w:space="0" w:color="auto"/>
        <w:right w:val="none" w:sz="0" w:space="0" w:color="auto"/>
      </w:divBdr>
    </w:div>
    <w:div w:id="2040424975">
      <w:bodyDiv w:val="1"/>
      <w:marLeft w:val="0"/>
      <w:marRight w:val="0"/>
      <w:marTop w:val="0"/>
      <w:marBottom w:val="0"/>
      <w:divBdr>
        <w:top w:val="none" w:sz="0" w:space="0" w:color="auto"/>
        <w:left w:val="none" w:sz="0" w:space="0" w:color="auto"/>
        <w:bottom w:val="none" w:sz="0" w:space="0" w:color="auto"/>
        <w:right w:val="none" w:sz="0" w:space="0" w:color="auto"/>
      </w:divBdr>
    </w:div>
    <w:div w:id="2043629780">
      <w:bodyDiv w:val="1"/>
      <w:marLeft w:val="0"/>
      <w:marRight w:val="0"/>
      <w:marTop w:val="0"/>
      <w:marBottom w:val="0"/>
      <w:divBdr>
        <w:top w:val="none" w:sz="0" w:space="0" w:color="auto"/>
        <w:left w:val="none" w:sz="0" w:space="0" w:color="auto"/>
        <w:bottom w:val="none" w:sz="0" w:space="0" w:color="auto"/>
        <w:right w:val="none" w:sz="0" w:space="0" w:color="auto"/>
      </w:divBdr>
    </w:div>
    <w:div w:id="2052921836">
      <w:bodyDiv w:val="1"/>
      <w:marLeft w:val="0"/>
      <w:marRight w:val="0"/>
      <w:marTop w:val="0"/>
      <w:marBottom w:val="0"/>
      <w:divBdr>
        <w:top w:val="none" w:sz="0" w:space="0" w:color="auto"/>
        <w:left w:val="none" w:sz="0" w:space="0" w:color="auto"/>
        <w:bottom w:val="none" w:sz="0" w:space="0" w:color="auto"/>
        <w:right w:val="none" w:sz="0" w:space="0" w:color="auto"/>
      </w:divBdr>
    </w:div>
    <w:div w:id="2060280586">
      <w:bodyDiv w:val="1"/>
      <w:marLeft w:val="0"/>
      <w:marRight w:val="0"/>
      <w:marTop w:val="0"/>
      <w:marBottom w:val="0"/>
      <w:divBdr>
        <w:top w:val="none" w:sz="0" w:space="0" w:color="auto"/>
        <w:left w:val="none" w:sz="0" w:space="0" w:color="auto"/>
        <w:bottom w:val="none" w:sz="0" w:space="0" w:color="auto"/>
        <w:right w:val="none" w:sz="0" w:space="0" w:color="auto"/>
      </w:divBdr>
    </w:div>
    <w:div w:id="2072271680">
      <w:bodyDiv w:val="1"/>
      <w:marLeft w:val="0"/>
      <w:marRight w:val="0"/>
      <w:marTop w:val="0"/>
      <w:marBottom w:val="0"/>
      <w:divBdr>
        <w:top w:val="none" w:sz="0" w:space="0" w:color="auto"/>
        <w:left w:val="none" w:sz="0" w:space="0" w:color="auto"/>
        <w:bottom w:val="none" w:sz="0" w:space="0" w:color="auto"/>
        <w:right w:val="none" w:sz="0" w:space="0" w:color="auto"/>
      </w:divBdr>
    </w:div>
    <w:div w:id="2111924212">
      <w:bodyDiv w:val="1"/>
      <w:marLeft w:val="0"/>
      <w:marRight w:val="0"/>
      <w:marTop w:val="0"/>
      <w:marBottom w:val="0"/>
      <w:divBdr>
        <w:top w:val="none" w:sz="0" w:space="0" w:color="auto"/>
        <w:left w:val="none" w:sz="0" w:space="0" w:color="auto"/>
        <w:bottom w:val="none" w:sz="0" w:space="0" w:color="auto"/>
        <w:right w:val="none" w:sz="0" w:space="0" w:color="auto"/>
      </w:divBdr>
    </w:div>
    <w:div w:id="2124837984">
      <w:bodyDiv w:val="1"/>
      <w:marLeft w:val="0"/>
      <w:marRight w:val="0"/>
      <w:marTop w:val="0"/>
      <w:marBottom w:val="0"/>
      <w:divBdr>
        <w:top w:val="none" w:sz="0" w:space="0" w:color="auto"/>
        <w:left w:val="none" w:sz="0" w:space="0" w:color="auto"/>
        <w:bottom w:val="none" w:sz="0" w:space="0" w:color="auto"/>
        <w:right w:val="none" w:sz="0" w:space="0" w:color="auto"/>
      </w:divBdr>
    </w:div>
    <w:div w:id="2127190812">
      <w:bodyDiv w:val="1"/>
      <w:marLeft w:val="0"/>
      <w:marRight w:val="0"/>
      <w:marTop w:val="0"/>
      <w:marBottom w:val="0"/>
      <w:divBdr>
        <w:top w:val="none" w:sz="0" w:space="0" w:color="auto"/>
        <w:left w:val="none" w:sz="0" w:space="0" w:color="auto"/>
        <w:bottom w:val="none" w:sz="0" w:space="0" w:color="auto"/>
        <w:right w:val="none" w:sz="0" w:space="0" w:color="auto"/>
      </w:divBdr>
    </w:div>
    <w:div w:id="21411455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139/h04-016" TargetMode="External"/><Relationship Id="rId21" Type="http://schemas.openxmlformats.org/officeDocument/2006/relationships/hyperlink" Target="https://journals.lww.com/nsca-jscr/Fulltext/2004/08000/Excess_Postexercise_Oxygen_Consumption_Following.3.aspx" TargetMode="External"/><Relationship Id="rId42" Type="http://schemas.openxmlformats.org/officeDocument/2006/relationships/hyperlink" Target="https://minerva-access.unimelb.edu.au/handle/11343/36194" TargetMode="External"/><Relationship Id="rId47" Type="http://schemas.openxmlformats.org/officeDocument/2006/relationships/hyperlink" Target="https://doi.org/10.1177%2F1476718X20969839" TargetMode="External"/><Relationship Id="rId63" Type="http://schemas.openxmlformats.org/officeDocument/2006/relationships/hyperlink" Target="http://doi.org/10.1177/1463949116677930" TargetMode="External"/><Relationship Id="rId68" Type="http://schemas.openxmlformats.org/officeDocument/2006/relationships/hyperlink" Target="https://doi.org/10.1080/14733285.2013.812278" TargetMode="External"/><Relationship Id="rId84" Type="http://schemas.openxmlformats.org/officeDocument/2006/relationships/hyperlink" Target="http://doi.org/10.7202/1028861ar" TargetMode="External"/><Relationship Id="rId89" Type="http://schemas.openxmlformats.org/officeDocument/2006/relationships/hyperlink" Target="https://doi.org/10.1177%2F1357034X15590485" TargetMode="External"/><Relationship Id="rId16" Type="http://schemas.openxmlformats.org/officeDocument/2006/relationships/hyperlink" Target="https://doi.org/10.1007/s13158-014-0122-9" TargetMode="External"/><Relationship Id="rId11" Type="http://schemas.openxmlformats.org/officeDocument/2006/relationships/image" Target="media/image1.png"/><Relationship Id="rId32" Type="http://schemas.openxmlformats.org/officeDocument/2006/relationships/hyperlink" Target="https://doi.org/10.1080/09518398.2019.1635282" TargetMode="External"/><Relationship Id="rId37" Type="http://schemas.openxmlformats.org/officeDocument/2006/relationships/hyperlink" Target="http://doi.org/10.18357/ijcyfs.hodginsbd.5422014" TargetMode="External"/><Relationship Id="rId53" Type="http://schemas.openxmlformats.org/officeDocument/2006/relationships/hyperlink" Target="http://doi.org/10.1177/1357034X14546357" TargetMode="External"/><Relationship Id="rId58" Type="http://schemas.openxmlformats.org/officeDocument/2006/relationships/hyperlink" Target="http://doi.org/10.1080/14733285.2017.1291909" TargetMode="External"/><Relationship Id="rId74" Type="http://schemas.openxmlformats.org/officeDocument/2006/relationships/hyperlink" Target="http://doi.org/10.5130/csr.v11i1.3459" TargetMode="External"/><Relationship Id="rId79" Type="http://schemas.openxmlformats.org/officeDocument/2006/relationships/hyperlink" Target="http://doi.org/10.1080/01596306.2015.1075710" TargetMode="External"/><Relationship Id="rId5" Type="http://schemas.openxmlformats.org/officeDocument/2006/relationships/numbering" Target="numbering.xml"/><Relationship Id="rId90" Type="http://schemas.openxmlformats.org/officeDocument/2006/relationships/hyperlink" Target="https://doi.org/10.2114/jpa.22.1" TargetMode="External"/><Relationship Id="rId95" Type="http://schemas.openxmlformats.org/officeDocument/2006/relationships/footer" Target="footer1.xml"/><Relationship Id="rId22" Type="http://schemas.openxmlformats.org/officeDocument/2006/relationships/hyperlink" Target="https://doi.org/10.1080/17408989.2015.1048210" TargetMode="External"/><Relationship Id="rId27" Type="http://schemas.openxmlformats.org/officeDocument/2006/relationships/hyperlink" Target="https://doi.org/10.1080/13573322.2011.602395" TargetMode="External"/><Relationship Id="rId43" Type="http://schemas.openxmlformats.org/officeDocument/2006/relationships/hyperlink" Target="https://doi.org/10.1080/02640410600552064" TargetMode="External"/><Relationship Id="rId48" Type="http://schemas.openxmlformats.org/officeDocument/2006/relationships/hyperlink" Target="https://doi.org/10.1057/biosoc.2011.1" TargetMode="External"/><Relationship Id="rId64" Type="http://schemas.openxmlformats.org/officeDocument/2006/relationships/hyperlink" Target="http://doi.org/10.1525/irqr.2014.7.1.39" TargetMode="External"/><Relationship Id="rId69" Type="http://schemas.openxmlformats.org/officeDocument/2006/relationships/hyperlink" Target="http://doi.org/10.1177/1363459309358127" TargetMode="External"/><Relationship Id="rId80" Type="http://schemas.openxmlformats.org/officeDocument/2006/relationships/hyperlink" Target="http://doi.org/10.1080/13504622.2017.1325452" TargetMode="External"/><Relationship Id="rId85" Type="http://schemas.openxmlformats.org/officeDocument/2006/relationships/hyperlink" Target="http://doi.org/10.1139/H07-104" TargetMode="External"/><Relationship Id="rId3" Type="http://schemas.openxmlformats.org/officeDocument/2006/relationships/customXml" Target="../customXml/item3.xml"/><Relationship Id="rId12" Type="http://schemas.openxmlformats.org/officeDocument/2006/relationships/hyperlink" Target="https://doi.org/10.1289/ehp.814223" TargetMode="External"/><Relationship Id="rId17" Type="http://schemas.openxmlformats.org/officeDocument/2006/relationships/hyperlink" Target="http://doi.org/10.1080/14681366.2016.1208265" TargetMode="External"/><Relationship Id="rId25" Type="http://schemas.openxmlformats.org/officeDocument/2006/relationships/hyperlink" Target="https://doi.org/10.1152/japplphysiol.00956.2002" TargetMode="External"/><Relationship Id="rId33" Type="http://schemas.openxmlformats.org/officeDocument/2006/relationships/hyperlink" Target="https://doi.org/10.2307/3178066" TargetMode="External"/><Relationship Id="rId38" Type="http://schemas.openxmlformats.org/officeDocument/2006/relationships/hyperlink" Target="https://doi.org/10.1080/17408989.2015.1043253" TargetMode="External"/><Relationship Id="rId46" Type="http://schemas.openxmlformats.org/officeDocument/2006/relationships/hyperlink" Target="https://doi.org/10.1177/1463949120953522" TargetMode="External"/><Relationship Id="rId59" Type="http://schemas.openxmlformats.org/officeDocument/2006/relationships/hyperlink" Target="http://doi.org/10.1177/1476718X17715499" TargetMode="External"/><Relationship Id="rId67" Type="http://schemas.openxmlformats.org/officeDocument/2006/relationships/hyperlink" Target="http://doi.org/10.1080/14733285.2013.812278" TargetMode="External"/><Relationship Id="rId20" Type="http://schemas.openxmlformats.org/officeDocument/2006/relationships/hyperlink" Target="https://dspace.library.uvic.ca/handle/1828/11529" TargetMode="External"/><Relationship Id="rId41" Type="http://schemas.openxmlformats.org/officeDocument/2006/relationships/hyperlink" Target="https://doi.org/10.1177%2F1532708616634735" TargetMode="External"/><Relationship Id="rId54" Type="http://schemas.openxmlformats.org/officeDocument/2006/relationships/hyperlink" Target="http://doi.org/10.1080/00336297.1990.10483979" TargetMode="External"/><Relationship Id="rId62" Type="http://schemas.openxmlformats.org/officeDocument/2006/relationships/hyperlink" Target="http://doi.org/10.1080/14733285.2021.1907311" TargetMode="External"/><Relationship Id="rId70" Type="http://schemas.openxmlformats.org/officeDocument/2006/relationships/hyperlink" Target="https://www.inflexions.org/radicalpedagogy/main.html#Rotas" TargetMode="External"/><Relationship Id="rId75" Type="http://schemas.openxmlformats.org/officeDocument/2006/relationships/hyperlink" Target="https://www.inflexions.org/n3_stengershtml.html" TargetMode="External"/><Relationship Id="rId83" Type="http://schemas.openxmlformats.org/officeDocument/2006/relationships/hyperlink" Target="http://doi.org/10.1139/H07-112" TargetMode="External"/><Relationship Id="rId88" Type="http://schemas.openxmlformats.org/officeDocument/2006/relationships/hyperlink" Target="https://doi.org/10.1080/21604851.2017.1288494" TargetMode="External"/><Relationship Id="rId91" Type="http://schemas.openxmlformats.org/officeDocument/2006/relationships/hyperlink" Target="https://doi.org/10.1080/01425692.2016.1272406" TargetMode="External"/><Relationship Id="rId9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doi.org/10.1016/j.ecresq.2005.01.002" TargetMode="External"/><Relationship Id="rId23" Type="http://schemas.openxmlformats.org/officeDocument/2006/relationships/hyperlink" Target="https://doi.org/10.1177%2F1077800414530256" TargetMode="External"/><Relationship Id="rId28" Type="http://schemas.openxmlformats.org/officeDocument/2006/relationships/hyperlink" Target="https://www.earlychildhoodcollaboratory.net/" TargetMode="External"/><Relationship Id="rId36" Type="http://schemas.openxmlformats.org/officeDocument/2006/relationships/hyperlink" Target="https://doi.org/10.1080/10350330500154634" TargetMode="External"/><Relationship Id="rId49" Type="http://schemas.openxmlformats.org/officeDocument/2006/relationships/hyperlink" Target="http://doi.org/10.1215/08992363-2144625" TargetMode="External"/><Relationship Id="rId57" Type="http://schemas.openxmlformats.org/officeDocument/2006/relationships/hyperlink" Target="https://doi.org/10.18357/jcs.v43i1.18261" TargetMode="External"/><Relationship Id="rId10" Type="http://schemas.openxmlformats.org/officeDocument/2006/relationships/endnotes" Target="endnotes.xml"/><Relationship Id="rId31" Type="http://schemas.openxmlformats.org/officeDocument/2006/relationships/hyperlink" Target="https://doi.org/10.1080/09581596.2013.766670" TargetMode="External"/><Relationship Id="rId44" Type="http://schemas.openxmlformats.org/officeDocument/2006/relationships/hyperlink" Target="https://doi.org/10.1177/1463949120907383" TargetMode="External"/><Relationship Id="rId52" Type="http://schemas.openxmlformats.org/officeDocument/2006/relationships/hyperlink" Target="http://doi.org/10.1177/2043610619832899" TargetMode="External"/><Relationship Id="rId60" Type="http://schemas.openxmlformats.org/officeDocument/2006/relationships/hyperlink" Target="http://doi.org/10.1080/03626784.2018.1522930" TargetMode="External"/><Relationship Id="rId65" Type="http://schemas.openxmlformats.org/officeDocument/2006/relationships/hyperlink" Target="https://www.participaction.com/en-ca/benefits-and-guidelines/children-and-youth-age-5-to-17" TargetMode="External"/><Relationship Id="rId73" Type="http://schemas.openxmlformats.org/officeDocument/2006/relationships/hyperlink" Target="https://doi.org/10.1177%2F1532708616638694" TargetMode="External"/><Relationship Id="rId78" Type="http://schemas.openxmlformats.org/officeDocument/2006/relationships/hyperlink" Target="http://doi.org/10.1177/1532708616634726" TargetMode="External"/><Relationship Id="rId81" Type="http://schemas.openxmlformats.org/officeDocument/2006/relationships/hyperlink" Target="https://doi.org/10.1080/01596306.2019.1583822" TargetMode="External"/><Relationship Id="rId86" Type="http://schemas.openxmlformats.org/officeDocument/2006/relationships/hyperlink" Target="http://doi.org/10.1080/15505170.2021.1955051" TargetMode="External"/><Relationship Id="rId94" Type="http://schemas.openxmlformats.org/officeDocument/2006/relationships/header" Target="header2.xml"/><Relationship Id="rId9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doi.org/10.1080/17408980701712106" TargetMode="External"/><Relationship Id="rId18" Type="http://schemas.openxmlformats.org/officeDocument/2006/relationships/hyperlink" Target="https://doi.org/10.2165/00007256-200333140-00002" TargetMode="External"/><Relationship Id="rId39" Type="http://schemas.openxmlformats.org/officeDocument/2006/relationships/hyperlink" Target="https://doi.org/10.1215/22011919-3616371" TargetMode="External"/><Relationship Id="rId34" Type="http://schemas.openxmlformats.org/officeDocument/2006/relationships/hyperlink" Target="https://doi.org/10.28968/cftt.v7i2.37646" TargetMode="External"/><Relationship Id="rId50" Type="http://schemas.openxmlformats.org/officeDocument/2006/relationships/hyperlink" Target="http://doi.org/10.1080/09581596.2010.529422" TargetMode="External"/><Relationship Id="rId55" Type="http://schemas.openxmlformats.org/officeDocument/2006/relationships/hyperlink" Target="http://doi.org/10.1177/1463949115627895" TargetMode="External"/><Relationship Id="rId76" Type="http://schemas.openxmlformats.org/officeDocument/2006/relationships/hyperlink" Target="http://we.vub.ac.be/aphy/sites/default/files/stengers2011_pleaslowscience.pdf" TargetMode="External"/><Relationship Id="rId97" Type="http://schemas.openxmlformats.org/officeDocument/2006/relationships/header" Target="header3.xml"/><Relationship Id="rId7" Type="http://schemas.openxmlformats.org/officeDocument/2006/relationships/settings" Target="settings.xml"/><Relationship Id="rId71" Type="http://schemas.openxmlformats.org/officeDocument/2006/relationships/hyperlink" Target="http://www.rhizomes.net/issue14/roy/roy.html" TargetMode="External"/><Relationship Id="rId92" Type="http://schemas.openxmlformats.org/officeDocument/2006/relationships/hyperlink" Target="https://doi.org/10.1177%2F1357034X16662323" TargetMode="External"/><Relationship Id="rId2" Type="http://schemas.openxmlformats.org/officeDocument/2006/relationships/customXml" Target="../customXml/item2.xml"/><Relationship Id="rId29" Type="http://schemas.openxmlformats.org/officeDocument/2006/relationships/hyperlink" Target="https://doi.org/10.1177%2F1463949116677925" TargetMode="External"/><Relationship Id="rId24" Type="http://schemas.openxmlformats.org/officeDocument/2006/relationships/hyperlink" Target="http://doi.org/10.1007/s11422-014-9652-6" TargetMode="External"/><Relationship Id="rId40" Type="http://schemas.openxmlformats.org/officeDocument/2006/relationships/hyperlink" Target="http://doi.org/10.1080/10901027.2017.1306600" TargetMode="External"/><Relationship Id="rId45" Type="http://schemas.openxmlformats.org/officeDocument/2006/relationships/hyperlink" Target="https://doi.org/10.18357/jcs.v41i3.16304" TargetMode="External"/><Relationship Id="rId66" Type="http://schemas.openxmlformats.org/officeDocument/2006/relationships/hyperlink" Target="https://doi.org/10.28968/cftt.v1i1.28811" TargetMode="External"/><Relationship Id="rId87" Type="http://schemas.openxmlformats.org/officeDocument/2006/relationships/hyperlink" Target="http://doi.org/10.1080/1350293X.2020.1817235" TargetMode="External"/><Relationship Id="rId61" Type="http://schemas.openxmlformats.org/officeDocument/2006/relationships/hyperlink" Target="https://journal.jctonline.org/index.php/jct/article/view/173" TargetMode="External"/><Relationship Id="rId82" Type="http://schemas.openxmlformats.org/officeDocument/2006/relationships/hyperlink" Target="http://doi.org/10.1080/14681366.2015.1039050" TargetMode="External"/><Relationship Id="rId19" Type="http://schemas.openxmlformats.org/officeDocument/2006/relationships/hyperlink" Target="http://doi.org/10.1163/092755607X181685" TargetMode="External"/><Relationship Id="rId14" Type="http://schemas.openxmlformats.org/officeDocument/2006/relationships/hyperlink" Target="https://doi.org/10.1080/00336297.2016.1176935" TargetMode="External"/><Relationship Id="rId30" Type="http://schemas.openxmlformats.org/officeDocument/2006/relationships/hyperlink" Target="https://doi.org/10.1080/17408989.2014.962017" TargetMode="External"/><Relationship Id="rId35" Type="http://schemas.openxmlformats.org/officeDocument/2006/relationships/hyperlink" Target="http://doi.org/10.1353/con.1994.0019" TargetMode="External"/><Relationship Id="rId56" Type="http://schemas.openxmlformats.org/officeDocument/2006/relationships/hyperlink" Target="http://doi.org/10.1177/1463949116677926" TargetMode="External"/><Relationship Id="rId77" Type="http://schemas.openxmlformats.org/officeDocument/2006/relationships/hyperlink" Target="http://doi.org/10.2304/gsch.2011.1.1.36" TargetMode="External"/><Relationship Id="rId100"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https://doi.org/10.28968/cftt.v3i1.28794" TargetMode="External"/><Relationship Id="rId72" Type="http://schemas.openxmlformats.org/officeDocument/2006/relationships/hyperlink" Target="http://doi.org/10.14506/ca31.1.07" TargetMode="External"/><Relationship Id="rId93" Type="http://schemas.openxmlformats.org/officeDocument/2006/relationships/header" Target="header1.xml"/><Relationship Id="rId98"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2E234EEC1F7224ABDD980FF9BEDBEE6" ma:contentTypeVersion="13" ma:contentTypeDescription="Create a new document." ma:contentTypeScope="" ma:versionID="a86e8817e4dc8d66a8b96ec33258c416">
  <xsd:schema xmlns:xsd="http://www.w3.org/2001/XMLSchema" xmlns:xs="http://www.w3.org/2001/XMLSchema" xmlns:p="http://schemas.microsoft.com/office/2006/metadata/properties" xmlns:ns3="396c72ff-31c5-446b-865c-a753a900ab3a" xmlns:ns4="01458c49-4675-4ee4-a60b-6393ef67c6f0" targetNamespace="http://schemas.microsoft.com/office/2006/metadata/properties" ma:root="true" ma:fieldsID="cb45617e3c9e4bf99ca7ba8ab997f386" ns3:_="" ns4:_="">
    <xsd:import namespace="396c72ff-31c5-446b-865c-a753a900ab3a"/>
    <xsd:import namespace="01458c49-4675-4ee4-a60b-6393ef67c6f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6c72ff-31c5-446b-865c-a753a900ab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1458c49-4675-4ee4-a60b-6393ef67c6f0"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b:Source>
    <b:Tag>Cha85</b:Tag>
    <b:SourceType>JournalArticle</b:SourceType>
    <b:Guid>{96878A53-582E-4B58-B185-05F62C7757F7}</b:Guid>
    <b:Author>
      <b:Author>
        <b:NameList>
          <b:Person>
            <b:Last>Leslie</b:Last>
            <b:First>Charles</b:First>
          </b:Person>
        </b:NameList>
      </b:Author>
    </b:Author>
    <b:Title>What Caused India's Massive COmmunity Health Workers Scheme: A Sociology of Knowledge</b:Title>
    <b:JournalName>Social Science and Medicine</b:JournalName>
    <b:Year>1985</b:Year>
    <b:Pages>923-930</b:Pages>
    <b:RefOrder>1</b:RefOrder>
  </b:Source>
  <b:Source>
    <b:Tag>Gha14</b:Tag>
    <b:SourceType>JournalArticle</b:SourceType>
    <b:Guid>{07379C6B-CA6B-433B-BE86-424B1A6BC682}</b:Guid>
    <b:Author>
      <b:Author>
        <b:NameList>
          <b:Person>
            <b:Last>Karol</b:Last>
            <b:First>Ghan</b:First>
            <b:Middle>Shyam</b:Middle>
          </b:Person>
          <b:Person>
            <b:Last>Pattanaik</b:Last>
            <b:First>B</b:First>
            <b:Middle>K</b:Middle>
          </b:Person>
        </b:NameList>
      </b:Author>
    </b:Author>
    <b:Title>Community Health Workers and Reproductive and Child Health Care: An evaluative Study on Knowledge and Motivation of ASHA (Accredited Social Health Activist) Workers in Rajasthan, India</b:Title>
    <b:Year>2014</b:Year>
    <b:JournalName>International Journal of Humanitues and Social Sciences</b:JournalName>
    <b:Pages>137-150</b:Pages>
    <b:RefOrder>2</b:RefOrder>
  </b:Source>
  <b:Source>
    <b:Tag>Eil10</b:Tag>
    <b:SourceType>Book</b:SourceType>
    <b:Guid>{097060C9-17D9-4ABC-9EE8-74D612F6D1B7}</b:Guid>
    <b:Title>Intimate Labors : Cultures, Technologies, and the Politics of Care</b:Title>
    <b:Year>2010</b:Year>
    <b:City>Redwood City</b:City>
    <b:Publisher>Stanford University Press</b:Publisher>
    <b:Author>
      <b:Author>
        <b:NameList>
          <b:Person>
            <b:Last>Boris</b:Last>
            <b:First>Eileen</b:First>
          </b:Person>
          <b:Person>
            <b:Last>Parreñas</b:Last>
            <b:First>Rhacel</b:First>
            <b:Middle>Salazar</b:Middle>
          </b:Person>
        </b:NameList>
      </b:Author>
    </b:Author>
    <b:RefOrder>3</b:RefOrder>
  </b:Source>
  <b:Source>
    <b:Tag>Mol02</b:Tag>
    <b:SourceType>Book</b:SourceType>
    <b:Guid>{EDA0F3E5-2DAF-4410-9446-54205EEA6A1F}</b:Guid>
    <b:Title>The Body Multiple: Ontology in Medical Practice</b:Title>
    <b:Year>2002</b:Year>
    <b:Author>
      <b:Author>
        <b:NameList>
          <b:Person>
            <b:Last>Mol</b:Last>
            <b:First>Annemarie</b:First>
          </b:Person>
        </b:NameList>
      </b:Author>
    </b:Author>
    <b:City>Durham and London</b:City>
    <b:Publisher>Duke University Press</b:Publisher>
    <b:RefOrder>4</b:RefOrder>
  </b:Source>
  <b:Source>
    <b:Tag>Kam19</b:Tag>
    <b:SourceType>JournalArticle</b:SourceType>
    <b:Guid>{C9818E0C-9385-4C33-964A-F31B10287FE6}</b:Guid>
    <b:Author>
      <b:Author>
        <b:NameList>
          <b:Person>
            <b:Last>Kammowanee</b:Last>
            <b:First>Rochana</b:First>
          </b:Person>
        </b:NameList>
      </b:Author>
    </b:Author>
    <b:Title>ASHAs' Health Services: Social Service or Care Work?</b:Title>
    <b:Year>2019</b:Year>
    <b:JournalName>Economic and Political Weekly</b:JournalName>
    <b:Volume>54</b:Volume>
    <b:Issue>49</b:Issue>
    <b:RefOrder>5</b:RefOrder>
  </b:Source>
  <b:Source>
    <b:Tag>Pau02</b:Tag>
    <b:SourceType>JournalArticle</b:SourceType>
    <b:Guid>{4E373717-CC71-4BE5-89AE-FA87091F5510}</b:Guid>
    <b:Author>
      <b:Author>
        <b:NameList>
          <b:Person>
            <b:Last>England</b:Last>
            <b:First>Paula</b:First>
          </b:Person>
          <b:Person>
            <b:Last>Budig</b:Last>
            <b:First>Michelle</b:First>
          </b:Person>
          <b:Person>
            <b:Last>Folbre</b:Last>
            <b:First>Nancy</b:First>
          </b:Person>
        </b:NameList>
      </b:Author>
    </b:Author>
    <b:Title>Wages of Virtue: The Relative Pay of Care Work</b:Title>
    <b:JournalName>Social Probelms</b:JournalName>
    <b:Year>2002</b:Year>
    <b:Pages>455-73</b:Pages>
    <b:Volume>49</b:Volume>
    <b:Issue>4</b:Issue>
    <b:RefOrder>6</b:RefOrder>
  </b:Source>
  <b:Source>
    <b:Tag>Eng05</b:Tag>
    <b:SourceType>JournalArticle</b:SourceType>
    <b:Guid>{745ECEB2-AEE6-4BF1-94F4-FD4EDD49580C}</b:Guid>
    <b:Author>
      <b:Author>
        <b:NameList>
          <b:Person>
            <b:Last>Engand</b:Last>
            <b:First>Paula</b:First>
          </b:Person>
        </b:NameList>
      </b:Author>
    </b:Author>
    <b:Title>Emerging Theories of Care Work</b:Title>
    <b:JournalName>Annual Review of Sociology</b:JournalName>
    <b:Year>2005</b:Year>
    <b:Pages>381-99</b:Pages>
    <b:Month>July </b:Month>
    <b:Day>30</b:Day>
    <b:RefOrder>7</b:RefOrder>
  </b:Source>
  <b:Source>
    <b:Tag>Swa15</b:Tag>
    <b:SourceType>JournalArticle</b:SourceType>
    <b:Guid>{2EBA4881-865D-4607-99BE-70BDBC99EFD4}</b:Guid>
    <b:Author>
      <b:Author>
        <b:NameList>
          <b:Person>
            <b:Last>Swaminathan</b:Last>
            <b:First>Padmini</b:First>
          </b:Person>
        </b:NameList>
      </b:Author>
    </b:Author>
    <b:Title>The formal creation of informality, and therfore, gender injustice: illustrations from India's social sector</b:Title>
    <b:JournalName>Indian Journal of Labour Economics</b:JournalName>
    <b:Year>2015</b:Year>
    <b:Pages>23-42</b:Pages>
    <b:Issue>58</b:Issue>
    <b:RefOrder>8</b:RefOrder>
  </b:Source>
  <b:Source>
    <b:Tag>Ari10</b:Tag>
    <b:SourceType>BookSection</b:SourceType>
    <b:Guid>{700DC426-38EF-446F-A9F0-C8F9D4DB6E39}</b:Guid>
    <b:Author>
      <b:Author>
        <b:NameList>
          <b:Person>
            <b:Last>Ducey</b:Last>
            <b:First>Ariel</b:First>
          </b:Person>
        </b:NameList>
      </b:Author>
      <b:BookAuthor>
        <b:NameList>
          <b:Person>
            <b:Last>Eileen Boris</b:Last>
            <b:First>Rhacel</b:First>
            <b:Middle>Salazar Parreñas</b:Middle>
          </b:Person>
        </b:NameList>
      </b:BookAuthor>
    </b:Author>
    <b:Title>Technologies of Caring Labour From Objects to Affect</b:Title>
    <b:Year>2010</b:Year>
    <b:City>California</b:City>
    <b:Publisher>Standford University Press</b:Publisher>
    <b:BookTitle>Intimate Labors: Cultures, Technologies, and the Politics of Care</b:BookTitle>
    <b:Pages>18-32</b:Pages>
    <b:RefOrder>9</b:RefOrder>
  </b:Source>
  <b:Source>
    <b:Tag>Fou73</b:Tag>
    <b:SourceType>Book</b:SourceType>
    <b:Guid>{9348EA05-C36C-4FAC-BAE3-A216BD59BD17}</b:Guid>
    <b:Author>
      <b:Author>
        <b:NameList>
          <b:Person>
            <b:Last>Foucault</b:Last>
            <b:First>Michel</b:First>
          </b:Person>
        </b:NameList>
      </b:Author>
    </b:Author>
    <b:Title>The Birth of the Clinic: An Archaeology of Medical Perception</b:Title>
    <b:Year>1973</b:Year>
    <b:City>New York</b:City>
    <b:Publisher>Vintage Books Edition</b:Publisher>
    <b:RefOrder>10</b:RefOrder>
  </b:Source>
  <b:Source>
    <b:Tag>Cha20</b:Tag>
    <b:SourceType>DocumentFromInternetSite</b:SourceType>
    <b:Guid>{64113A95-847E-4692-8933-8F92981E9FCD}</b:Guid>
    <b:Title>The Million Women Working on India’s Covid-19 Frontlines</b:Title>
    <b:Year>2020</b:Year>
    <b:Author>
      <b:Author>
        <b:NameList>
          <b:Person>
            <b:Last>Changoiwala</b:Last>
            <b:First>Puja</b:First>
          </b:Person>
        </b:NameList>
      </b:Author>
    </b:Author>
    <b:InternetSiteTitle>DirectRelief</b:InternetSiteTitle>
    <b:Month>May</b:Month>
    <b:Day>23</b:Day>
    <b:YearAccessed>2020</b:YearAccessed>
    <b:MonthAccessed>June</b:MonthAccessed>
    <b:URL>https://www.directrelief.org/2020/05/the-million-women-working-on-indias-covid-19-frontlines/</b:URL>
    <b:RefOrder>11</b:RefOrder>
  </b:Source>
  <b:Source>
    <b:Tag>Sin20</b:Tag>
    <b:SourceType>DocumentFromInternetSite</b:SourceType>
    <b:Guid>{76D93505-0910-4DDE-AE9F-5232FB86C2F6}</b:Guid>
    <b:Author>
      <b:Author>
        <b:NameList>
          <b:Person>
            <b:Last>Singh</b:Last>
            <b:First>Vanita</b:First>
          </b:Person>
        </b:NameList>
      </b:Author>
    </b:Author>
    <b:Title>Don’t Undermine ASHAs’ Role in This Coronavirus Fight With Low Pay</b:Title>
    <b:InternetSiteTitle>the quint</b:InternetSiteTitle>
    <b:Year>2020</b:Year>
    <b:Month>April</b:Month>
    <b:Day>24</b:Day>
    <b:YearAccessed>2020</b:YearAccessed>
    <b:MonthAccessed>May</b:MonthAccessed>
    <b:URL>https://www.thequint.com/voices/women/coronavirus-asha-women-financial-support-recognition</b:URL>
    <b:RefOrder>12</b:RefOrder>
  </b:Source>
  <b:Source>
    <b:Tag>Rao20</b:Tag>
    <b:SourceType>DocumentFromInternetSite</b:SourceType>
    <b:Guid>{99D9AE1B-392B-4C98-A9BD-66BF41B8AFCC}</b:Guid>
    <b:Author>
      <b:Author>
        <b:NameList>
          <b:Person>
            <b:Last>Bhanupriya</b:Last>
            <b:First>Rao</b:First>
          </b:Person>
          <b:Person>
            <b:Last>Tewari</b:Last>
            <b:First>Saumya</b:First>
          </b:Person>
        </b:NameList>
      </b:Author>
    </b:Author>
    <b:Title>Distress Among Health Workers In Covid-19 Fight</b:Title>
    <b:InternetSiteTitle>article14</b:InternetSiteTitle>
    <b:Year>2020</b:Year>
    <b:Month>June</b:Month>
    <b:Day>8</b:Day>
    <b:YearAccessed>2020</b:YearAccessed>
    <b:MonthAccessed>8</b:MonthAccessed>
    <b:URL>https://www.article-14.com/post/anger-distress-among-india-s-frontline-workers-in-fight-against-covid-19</b:URL>
    <b:RefOrder>13</b:RefOrder>
  </b:Source>
  <b:Source>
    <b:Tag>Mut20</b:Tag>
    <b:SourceType>DocumentFromInternetSite</b:SourceType>
    <b:Guid>{91457B01-CE7B-4433-B50D-B4C8B612CB40}</b:Guid>
    <b:Author>
      <b:Author>
        <b:NameList>
          <b:Person>
            <b:Last>Mutha</b:Last>
            <b:First>Snehal</b:First>
          </b:Person>
        </b:NameList>
      </b:Author>
    </b:Author>
    <b:Title>The Pandemic Is A Timely Reminder Of The Issues Faced By ASHA Workers</b:Title>
    <b:InternetSiteTitle>Feminism In India</b:InternetSiteTitle>
    <b:Year>2020</b:Year>
    <b:Month>April</b:Month>
    <b:Day>29</b:Day>
    <b:YearAccessed>2020</b:YearAccessed>
    <b:MonthAccessed>May</b:MonthAccessed>
    <b:URL>https://feminisminindia.com/2020/04/29/pandemic-timely-reminder-issues-asha-workers/</b:URL>
    <b:RefOrder>14</b:RefOrder>
  </b:Source>
  <b:Source>
    <b:Tag>Bha20</b:Tag>
    <b:SourceType>DocumentFromInternetSite</b:SourceType>
    <b:Guid>{4A133181-1649-496E-BCB0-2FEDF65DC8FE}</b:Guid>
    <b:Author>
      <b:Author>
        <b:NameList>
          <b:Person>
            <b:Last>Bhat</b:Last>
            <b:First>Prajwal</b:First>
          </b:Person>
        </b:NameList>
      </b:Author>
    </b:Author>
    <b:Title>ASHA workers in Karnataka lend a helping hand in the fight against coronavirus</b:Title>
    <b:InternetSiteTitle>The News Minute</b:InternetSiteTitle>
    <b:Year>2020</b:Year>
    <b:Month>March</b:Month>
    <b:Day>17</b:Day>
    <b:YearAccessed>2020</b:YearAccessed>
    <b:MonthAccessed>June</b:MonthAccessed>
    <b:URL>https://www.thenewsminute.com/article/ktaka-asha-workers-are-going-door-door-help-identify-those-affected-covid-19-120434</b:URL>
    <b:RefOrder>15</b:RefOrder>
  </b:Source>
  <b:Source>
    <b:Tag>Sri20</b:Tag>
    <b:SourceType>DocumentFromInternetSite</b:SourceType>
    <b:Guid>{1B76FC9C-E9A8-445C-B8BA-FFDE60B4288B}</b:Guid>
    <b:Author>
      <b:Author>
        <b:NameList>
          <b:Person>
            <b:Last>Gupta</b:Last>
            <b:First>Srishti</b:First>
          </b:Person>
        </b:NameList>
      </b:Author>
    </b:Author>
    <b:Title>Intersectional Feminism</b:Title>
    <b:InternetSiteTitle>Feminism in India</b:InternetSiteTitle>
    <b:Year>2020</b:Year>
    <b:Month>May</b:Month>
    <b:Day>4</b:Day>
    <b:YearAccessed>2020</b:YearAccessed>
    <b:MonthAccessed>June</b:MonthAccessed>
    <b:DayAccessed>28</b:DayAccessed>
    <b:URL>https://feminisminindia.com/2020/05/04/asha-time-covid-19/</b:URL>
    <b:RefOrder>16</b:RefOrder>
  </b:Source>
  <b:Source>
    <b:Tag>Adi20</b:Tag>
    <b:SourceType>DocumentFromInternetSite</b:SourceType>
    <b:Guid>{581EE21F-1337-4820-A149-A725696A18A9}</b:Guid>
    <b:Author>
      <b:Author>
        <b:NameList>
          <b:Person>
            <b:Last>Rao</b:Last>
            <b:First>Aditi</b:First>
          </b:Person>
          <b:Person>
            <b:Last>Athray</b:Last>
            <b:First>Dharika</b:First>
          </b:Person>
        </b:NameList>
      </b:Author>
    </b:Author>
    <b:Title>Health Express</b:Title>
    <b:InternetSiteTitle>Observer Research Foundation</b:InternetSiteTitle>
    <b:Year>2020</b:Year>
    <b:Month>July</b:Month>
    <b:Day>07</b:Day>
    <b:YearAccessed>2020</b:YearAccessed>
    <b:MonthAccessed>July</b:MonthAccessed>
    <b:DayAccessed>13</b:DayAccessed>
    <b:URL>https://www.orfonline.org/expert-speak/how-are-female-essential-workers-faring-amidst-covid19-69314/</b:URL>
    <b:RefOrder>17</b:RefOrder>
  </b:Source>
  <b:Source>
    <b:Tag>Pat20</b:Tag>
    <b:SourceType>DocumentFromInternetSite</b:SourceType>
    <b:Guid>{BBDF21D0-696E-400E-B8EE-DA2BFFB6235B}</b:Guid>
    <b:Author>
      <b:Author>
        <b:NameList>
          <b:Person>
            <b:Last>Chatterjee</b:Last>
            <b:First>Patralekha</b:First>
          </b:Person>
        </b:NameList>
      </b:Author>
    </b:Author>
    <b:Title>Opinion Columnists</b:Title>
    <b:InternetSiteTitle>Deccan Chronicle</b:InternetSiteTitle>
    <b:Year>2020</b:Year>
    <b:Month>June</b:Month>
    <b:Day>13</b:Day>
    <b:YearAccessed>2020</b:YearAccessed>
    <b:MonthAccessed>July</b:MonthAccessed>
    <b:DayAccessed>10</b:DayAccessed>
    <b:URL>https://www.orfonline.org/expert-speak/how-are-female-essential-workers-faring-amidst-covid19-69314/</b:URL>
    <b:RefOrder>18</b:RefOrder>
  </b:Source>
  <b:Source>
    <b:Tag>Kap20</b:Tag>
    <b:SourceType>DocumentFromInternetSite</b:SourceType>
    <b:Guid>{5F28F276-9CCC-429C-84E4-8B2D6AAE18F7}</b:Guid>
    <b:Author>
      <b:Author>
        <b:NameList>
          <b:Person>
            <b:Last>Kajal</b:Last>
            <b:First>Kapil</b:First>
          </b:Person>
        </b:NameList>
      </b:Author>
    </b:Author>
    <b:Title>COVID-19</b:Title>
    <b:InternetSiteTitle>The Federal</b:InternetSiteTitle>
    <b:Year>2020</b:Year>
    <b:Month>April</b:Month>
    <b:Day>25</b:Day>
    <b:YearAccessed>2020</b:YearAccessed>
    <b:MonthAccessed>June</b:MonthAccessed>
    <b:DayAccessed>13</b:DayAccessed>
    <b:URL>https://www.orfonline.org/expert-speak/how-are-female-essential-workers-faring-amidst-covid19-69314/</b:URL>
    <b:RefOrder>19</b:RefOrder>
  </b:Source>
  <b:Source>
    <b:Tag>Ram20</b:Tag>
    <b:SourceType>DocumentFromInternetSite</b:SourceType>
    <b:Guid>{3EE91B8C-45F2-4D39-ABE4-D9763CF731A1}</b:Guid>
    <b:Author>
      <b:Author>
        <b:NameList>
          <b:Person>
            <b:Last>Ramaprasad</b:Last>
            <b:First>Hema</b:First>
          </b:Person>
          <b:Person>
            <b:Last>Chakraborty</b:Last>
            <b:First>Reshmi</b:First>
          </b:Person>
        </b:NameList>
      </b:Author>
    </b:Author>
    <b:Title>India's rural health care workers push for more coronavirus pay</b:Title>
    <b:InternetSiteTitle>CNN</b:InternetSiteTitle>
    <b:Year>2020</b:Year>
    <b:Month>June </b:Month>
    <b:Day>1</b:Day>
    <b:YearAccessed>2020</b:YearAccessed>
    <b:MonthAccessed>June</b:MonthAccessed>
    <b:DayAccessed>10</b:DayAccessed>
    <b:URL>https://www.cnn.com/2020/05/31/asia/india-asha-coronavirus-intl-hnk/index.html</b:URL>
    <b:RefOrder>20</b:RefOrder>
  </b:Source>
  <b:Source>
    <b:Tag>Ram201</b:Tag>
    <b:SourceType>DocumentFromInternetSite</b:SourceType>
    <b:Guid>{529F833C-B180-4244-9B70-E820CA01EBEE}</b:Guid>
    <b:Author>
      <b:Author>
        <b:NameList>
          <b:Person>
            <b:Last>Ramesh</b:Last>
            <b:First>Mythreyee</b:First>
          </b:Person>
        </b:NameList>
      </b:Author>
    </b:Author>
    <b:Title>9 Lakh ASHA Women Fight COVID-19, With Just Dupattas as Protection</b:Title>
    <b:InternetSiteTitle>the quint</b:InternetSiteTitle>
    <b:Year>2020</b:Year>
    <b:Month>April</b:Month>
    <b:Day>7</b:Day>
    <b:YearAccessed>2020</b:YearAccessed>
    <b:MonthAccessed>May</b:MonthAccessed>
    <b:URL>https://www.thequint.com/voices/women/asha-workers-in-fighting-coronavirus-in-india</b:URL>
    <b:RefOrder>21</b:RefOrder>
  </b:Source>
  <b:Source>
    <b:Tag>Can00</b:Tag>
    <b:SourceType>JournalArticle</b:SourceType>
    <b:Guid>{FB33439A-2A5E-4D11-9A0B-DDAF6B36F077}</b:Guid>
    <b:Author>
      <b:Author>
        <b:NameList>
          <b:Person>
            <b:Last>Canales</b:Last>
            <b:First>Mary</b:First>
            <b:Middle>K</b:Middle>
          </b:Person>
        </b:NameList>
      </b:Author>
    </b:Author>
    <b:Title>Othering: Toward an Understanding of Difference</b:Title>
    <b:JournalName>Advances in Nursing Science</b:JournalName>
    <b:Year>2000</b:Year>
    <b:Month>June</b:Month>
    <b:Volume>22</b:Volume>
    <b:Issue>4</b:Issue>
    <b:RefOrder>22</b:RefOrder>
  </b:Source>
  <b:Source>
    <b:Tag>Bis20</b:Tag>
    <b:SourceType>DocumentFromInternetSite</b:SourceType>
    <b:Guid>{D47913DF-FA25-480F-98A2-309814AD6230}</b:Guid>
    <b:Author>
      <b:Author>
        <b:NameList>
          <b:Person>
            <b:Last>Bisht</b:Last>
            <b:First>Ramila</b:First>
          </b:Person>
          <b:Person>
            <b:Last>Menon</b:Last>
            <b:First>Shaveta</b:First>
          </b:Person>
        </b:NameList>
      </b:Author>
    </b:Author>
    <b:Title>ASHA Workers Are Indispensable. So Why Are They the Least of Our Concerns?</b:Title>
    <b:InternetSiteTitle>The Wire</b:InternetSiteTitle>
    <b:Year>2020</b:Year>
    <b:Month>may</b:Month>
    <b:Day>1</b:Day>
    <b:YearAccessed>2020</b:YearAccessed>
    <b:MonthAccessed>June</b:MonthAccessed>
    <b:URL>https://thewire.in/rights/asha-workers-coronavirus</b:URL>
    <b:RefOrder>23</b:RefOrder>
  </b:Source>
  <b:Source>
    <b:Tag>Pra20</b:Tag>
    <b:SourceType>DocumentFromInternetSite</b:SourceType>
    <b:Guid>{48038F8D-E940-4134-81E7-CAE5EBB44C80}</b:Guid>
    <b:Author>
      <b:Author>
        <b:NameList>
          <b:Person>
            <b:Last>Prakash</b:Last>
            <b:First>Karam</b:First>
          </b:Person>
        </b:NameList>
      </b:Author>
    </b:Author>
    <b:InternetSiteTitle>The Tribune</b:InternetSiteTitle>
    <b:Year>2020</b:Year>
    <b:Month>May</b:Month>
    <b:Day>09</b:Day>
    <b:YearAccessed>2020</b:YearAccessed>
    <b:MonthAccessed>June</b:MonthAccessed>
    <b:DayAccessed>23</b:DayAccessed>
    <b:URL>https://www.tribuneindia.com/news/patiala/asha-workers-engaged-in-covid-19-battle-to-get-extra-incentive-82538</b:URL>
    <b:RefOrder>24</b:RefOrder>
  </b:Source>
  <b:Source>
    <b:Tag>Shi20</b:Tag>
    <b:SourceType>DocumentFromInternetSite</b:SourceType>
    <b:Guid>{14C0EEA2-C1DC-4BCF-87B1-52022406BA24}</b:Guid>
    <b:Author>
      <b:Author>
        <b:NameList>
          <b:Person>
            <b:Last>P</b:Last>
            <b:First>Shilpa</b:First>
          </b:Person>
        </b:NameList>
      </b:Author>
    </b:Author>
    <b:Title>ASHA worker attempts suicide after being abused</b:Title>
    <b:Year>2020</b:Year>
    <b:InternetSiteTitle>Deccan Chronicle</b:InternetSiteTitle>
    <b:Month>April</b:Month>
    <b:Day>24</b:Day>
    <b:YearAccessed>2020</b:YearAccessed>
    <b:MonthAccessed>April</b:MonthAccessed>
    <b:DayAccessed>29</b:DayAccessed>
    <b:URL>https://www.deccanchronicle.com/nation/current-affairs/240420/asha-worker-attempts-suicide-after-abused-for-helping-people-get-into.html</b:URL>
    <b:RefOrder>25</b:RefOrder>
  </b:Source>
  <b:Source>
    <b:Tag>Nir20</b:Tag>
    <b:SourceType>DocumentFromInternetSite</b:SourceType>
    <b:Guid>{A901AAA6-157F-4EEF-8620-11DB13A21472}</b:Guid>
    <b:Author>
      <b:Author>
        <b:NameList>
          <b:Person>
            <b:Last>Nirula</b:Last>
            <b:First>Ranjana</b:First>
          </b:Person>
        </b:NameList>
      </b:Author>
    </b:Author>
    <b:Title>We are Workers! Pay Us Wages! </b:Title>
    <b:InternetSiteTitle>Peoples Democracy</b:InternetSiteTitle>
    <b:Year>2020</b:Year>
    <b:Month>March</b:Month>
    <b:Day>8</b:Day>
    <b:YearAccessed>2020</b:YearAccessed>
    <b:MonthAccessed>May</b:MonthAccessed>
    <b:URL>https://peoplesdemocracy.in/2015/0308_pd/we-are-workers-pay-us-wages</b:URL>
    <b:RefOrder>27</b:RefOrder>
  </b:Source>
  <b:Source>
    <b:Tag>Ram202</b:Tag>
    <b:SourceType>DocumentFromInternetSite</b:SourceType>
    <b:Guid>{0457FC63-77ED-4CCC-A260-72393F95D7F2}</b:Guid>
    <b:Author>
      <b:Author>
        <b:NameList>
          <b:Person>
            <b:Last>Raman</b:Last>
            <b:First>Anuradha</b:First>
          </b:Person>
        </b:NameList>
      </b:Author>
    </b:Author>
    <b:Title>At the forefront of India’s healthcare system, ASHA workers soldier on — unprotected and poorly paid </b:Title>
    <b:InternetSiteTitle>The Hindu</b:InternetSiteTitle>
    <b:Year>2020</b:Year>
    <b:Month>July </b:Month>
    <b:Day>4</b:Day>
    <b:YearAccessed>2020</b:YearAccessed>
    <b:MonthAccessed>July </b:MonthAccessed>
    <b:DayAccessed>5</b:DayAccessed>
    <b:RefOrder>28</b:RefOrder>
  </b:Source>
  <b:Source>
    <b:Tag>Han94</b:Tag>
    <b:SourceType>Book</b:SourceType>
    <b:Guid>{9B971E9D-9023-4272-A847-78BF3E682D12}</b:Guid>
    <b:Author>
      <b:Author>
        <b:NameList>
          <b:Person>
            <b:Last>Baer</b:Last>
            <b:First>Hans</b:First>
            <b:Middle>A</b:Middle>
          </b:Person>
          <b:Person>
            <b:Last>Singer</b:Last>
            <b:First>Merrill</b:First>
            <b:Middle>Singer</b:Middle>
          </b:Person>
          <b:Person>
            <b:Last>Susser</b:Last>
            <b:First>Ida</b:First>
          </b:Person>
        </b:NameList>
      </b:Author>
    </b:Author>
    <b:Title>Medical Anthropology and the World System</b:Title>
    <b:Year>1994</b:Year>
    <b:City>Westport</b:City>
    <b:Publisher>Praeger</b:Publisher>
    <b:RefOrder>29</b:RefOrder>
  </b:Source>
  <b:Source>
    <b:Tag>Pet03</b:Tag>
    <b:SourceType>Book</b:SourceType>
    <b:Guid>{6CF4273E-1CBE-483B-B473-4808AD57D9B2}</b:Guid>
    <b:Author>
      <b:Author>
        <b:NameList>
          <b:Person>
            <b:Last>Freund</b:Last>
            <b:First>Peter</b:First>
            <b:Middle>E S, McGuire</b:Middle>
          </b:Person>
          <b:Person>
            <b:Last>Merebith</b:Last>
          </b:Person>
          <b:Person>
            <b:Last>Podhurst</b:Last>
            <b:First>LInda</b:First>
            <b:Middle>S</b:Middle>
          </b:Person>
        </b:NameList>
      </b:Author>
    </b:Author>
    <b:Title>Health, Illnes and the Social Body: A Critical Sociology</b:Title>
    <b:Year>2003</b:Year>
    <b:City>New Jersey</b:City>
    <b:Publisher>Princeton Hall</b:Publisher>
    <b:RefOrder>30</b:RefOrder>
  </b:Source>
  <b:Source>
    <b:Tag>BPD20</b:Tag>
    <b:SourceType>DocumentFromInternetSite</b:SourceType>
    <b:Guid>{0BFB852E-B7EA-490E-8921-1E8F826E7162}</b:Guid>
    <b:Author>
      <b:Author>
        <b:NameList>
          <b:Person>
            <b:Last>BP</b:Last>
            <b:First>Darshan</b:First>
            <b:Middle>Devaiah</b:Middle>
          </b:Person>
        </b:NameList>
      </b:Author>
    </b:Author>
    <b:Title>Karnataka: As ASHA workers demand better safety equipment, govt lauds their role in fighting Covid</b:Title>
    <b:InternetSiteTitle>The Indian Express</b:InternetSiteTitle>
    <b:Year>2020</b:Year>
    <b:Month>July </b:Month>
    <b:Day>3</b:Day>
    <b:YearAccessed>2020</b:YearAccessed>
    <b:MonthAccessed>July</b:MonthAccessed>
    <b:URL>https://indianexpress.com/article/cities/bangalore/karnataka-as-asha-workers-demand-better-safety-equipment-health-ministry-laud-them-in-fighting-covid-6488848/</b:URL>
    <b:RefOrder>26</b:RefOrder>
  </b:Source>
  <b:Source>
    <b:Tag>Fou20</b:Tag>
    <b:SourceType>DocumentFromInternetSite</b:SourceType>
    <b:Guid>{8E71565A-97C8-475E-A1B2-861AA203298A}</b:Guid>
    <b:Title>Four ASHA Workers Test COVID-19 Positive In Punjab, Lack Of Masks, Gloves Cited Reason</b:Title>
    <b:InternetSiteTitle>The Logical Indian</b:InternetSiteTitle>
    <b:Year>2020</b:Year>
    <b:Month>May</b:Month>
    <b:Day>4</b:Day>
    <b:YearAccessed>2020</b:YearAccessed>
    <b:MonthAccessed>June</b:MonthAccessed>
    <b:URL>https://thelogicalindian.com/news/four-asha-workers-test-positive-for-coronavirus-20917</b:URL>
    <b:Author>
      <b:Author>
        <b:NameList>
          <b:Person>
            <b:Last>Indian</b:Last>
            <b:First>The</b:First>
            <b:Middle>Logical</b:Middle>
          </b:Person>
        </b:NameList>
      </b:Author>
    </b:Author>
    <b:RefOrder>31</b:RefOrder>
  </b:Source>
  <b:Source>
    <b:Tag>Mol021</b:Tag>
    <b:SourceType>BookSection</b:SourceType>
    <b:Guid>{E3DD2A63-D1F8-4420-89B3-8E6518677F69}</b:Guid>
    <b:Title>Different Artheroscleroses</b:Title>
    <b:Year>2002</b:Year>
    <b:City>Durham and London</b:City>
    <b:Publisher>Duke University Press</b:Publisher>
    <b:Author>
      <b:Author>
        <b:NameList>
          <b:Person>
            <b:Last>Mol</b:Last>
            <b:First>Annemarie</b:First>
          </b:Person>
        </b:NameList>
      </b:Author>
    </b:Author>
    <b:BookTitle>The Body Multiple: Ontology in Medical Practice</b:BookTitle>
    <b:Pages>29-52</b:Pages>
    <b:RefOrder>32</b:RefOrder>
  </b:Source>
  <b:Source>
    <b:Tag>Sar04</b:Tag>
    <b:SourceType>Book</b:SourceType>
    <b:Guid>{B1CE5E8E-B719-4E18-B305-AA7CA9385B62}</b:Guid>
    <b:Author>
      <b:Author>
        <b:NameList>
          <b:Person>
            <b:Last>Ahmed</b:Last>
            <b:First>Sara</b:First>
          </b:Person>
        </b:NameList>
      </b:Author>
    </b:Author>
    <b:Title>The Cultural Politics of Emotion</b:Title>
    <b:Year>2004</b:Year>
    <b:City>Edinburgh</b:City>
    <b:Publisher>Edinurgh University Press</b:Publisher>
    <b:RefOrder>33</b:RefOrder>
  </b:Source>
  <b:Source>
    <b:Tag>Par10</b:Tag>
    <b:SourceType>Book</b:SourceType>
    <b:Guid>{B9C85908-5A53-45B5-B6F5-62D2BE5C1D55}</b:Guid>
    <b:Author>
      <b:Author>
        <b:NameList>
          <b:Person>
            <b:Last>Parrenas</b:Last>
            <b:First>Eileen</b:First>
            <b:Middle>Boris and Rhacel Salazar</b:Middle>
          </b:Person>
        </b:NameList>
      </b:Author>
      <b:BookAuthor>
        <b:NameList>
          <b:Person>
            <b:Last>Parrenas</b:Last>
            <b:First>Eileen</b:First>
            <b:Middle>Boris and Rhacel Salazar</b:Middle>
          </b:Person>
        </b:NameList>
      </b:BookAuthor>
    </b:Author>
    <b:Title>Introduction</b:Title>
    <b:Year>2010</b:Year>
    <b:City>California</b:City>
    <b:Publisher>Standford University Press</b:Publisher>
    <b:BookTitle>Intimate LLabors. Cultures, Technologies, and the Politics of Care</b:BookTitle>
    <b:Pages>1-12</b:Pages>
    <b:RefOrder>34</b:RefOrder>
  </b:Source>
  <b:Source>
    <b:Tag>Ian20</b:Tag>
    <b:SourceType>DocumentFromInternetSite</b:SourceType>
    <b:Guid>{CB100A74-2558-4224-AEE3-5F48444F0820}</b:Guid>
    <b:Author>
      <b:Author>
        <b:NameList>
          <b:Person>
            <b:Last>Ians</b:Last>
          </b:Person>
        </b:NameList>
      </b:Author>
    </b:Author>
    <b:Title>Story</b:Title>
    <b:Year>2020</b:Year>
    <b:InternetSiteTitle>Outlook Poshan</b:InternetSiteTitle>
    <b:Month>May</b:Month>
    <b:Day>27</b:Day>
    <b:YearAccessed>2020</b:YearAccessed>
    <b:MonthAccessed>June</b:MonthAccessed>
    <b:DayAccessed>18</b:DayAccessed>
    <b:URL>https://poshan.outlookindia.com/story/poshan-news-how-asha-workers-spread-hope-in-india-amid-covid-19-pandemic/353589</b:URL>
    <b:RefOrder>35</b:RefOrder>
  </b:Source>
  <b:Source>
    <b:Tag>Lip15</b:Tag>
    <b:SourceType>JournalArticle</b:SourceType>
    <b:Guid>{7A0351FE-6EAE-4BFF-9B36-A234D3DB96DA}</b:Guid>
    <b:Author>
      <b:Author>
        <b:NameList>
          <b:Person>
            <b:Last>Lipekho Sapril</b:Last>
            <b:First>Esther</b:First>
            <b:Middle>Richands, Puni Kokho, Sally Theobald</b:Middle>
          </b:Person>
        </b:NameList>
      </b:Author>
    </b:Author>
    <b:Title>Community Health workers in rural India: analysing the oppurtunities and challenges Accredited Social Health Activistts (ASHAs) face in realising their multiple roles</b:Title>
    <b:Year>2015</b:Year>
    <b:JournalName>Human Resources for Health</b:JournalName>
    <b:Pages>1-13</b:Pages>
    <b:RefOrder>36</b:RefOrder>
  </b:Source>
  <b:Source>
    <b:Tag>Jat19</b:Tag>
    <b:SourceType>JournalArticle</b:SourceType>
    <b:Guid>{3D68856F-E5D3-4474-AC0C-0594F1F07460}</b:Guid>
    <b:Author>
      <b:Author>
        <b:NameList>
          <b:Person>
            <b:Last>Jatin Pandey</b:Last>
            <b:First>Manjari</b:First>
            <b:Middle>Singh, Biju Varkkey, Dileep Mavalankar</b:Middle>
          </b:Person>
        </b:NameList>
      </b:Author>
    </b:Author>
    <b:Title>Promoting Health in Rural India: Enhancing Job Performance of Lay Health Care Activists</b:Title>
    <b:JournalName>IIM Kozhikode Society &amp; Management Review</b:JournalName>
    <b:Year>2019</b:Year>
    <b:Pages>1-17</b:Pages>
    <b:RefOrder>37</b:RefOrder>
  </b:Source>
  <b:Source>
    <b:Tag>AKS14</b:Tag>
    <b:SourceType>JournalArticle</b:SourceType>
    <b:Guid>{B5E4327C-3484-4910-B50D-4D485C4EFEE3}</b:Guid>
    <b:Author>
      <b:Author>
        <b:NameList>
          <b:Person>
            <b:Last>Sharma</b:Last>
            <b:First>A</b:First>
            <b:Middle>K</b:Middle>
          </b:Person>
        </b:NameList>
      </b:Author>
    </b:Author>
    <b:Title>The National Rural Health Mission: A Critique</b:Title>
    <b:JournalName>Sociological Bulletin</b:JournalName>
    <b:Year>2014</b:Year>
    <b:Pages>287-301</b:Pages>
    <b:RefOrder>38</b:RefOrder>
  </b:Source>
  <b:Source>
    <b:Tag>RVe19</b:Tag>
    <b:SourceType>JournalArticle</b:SourceType>
    <b:Guid>{D5DB1739-BB88-465B-8A52-652EFC11CE04}</b:Guid>
    <b:Author>
      <b:Author>
        <b:NameList>
          <b:Person>
            <b:Last>Ved</b:Last>
            <b:First>R</b:First>
          </b:Person>
          <b:Person>
            <b:Last>Scott</b:Last>
            <b:First>K</b:First>
          </b:Person>
          <b:Person>
            <b:Last>Gupta</b:Last>
            <b:First>G</b:First>
          </b:Person>
          <b:Person>
            <b:Last>Ummer</b:Last>
            <b:First>O</b:First>
          </b:Person>
          <b:Person>
            <b:Last>Singh</b:Last>
            <b:First>S</b:First>
          </b:Person>
          <b:Person>
            <b:Last>Srivastava</b:Last>
            <b:First>A</b:First>
          </b:Person>
          <b:Person>
            <b:Last>George</b:Last>
          </b:Person>
          <b:Person>
            <b:Last>A</b:Last>
            <b:First>S</b:First>
          </b:Person>
        </b:NameList>
      </b:Author>
    </b:Author>
    <b:Title>How are gender inqualities facing India's one million ASHAs being addressed? Policy origins and adaptations for the world's largest all female community health worker programme</b:Title>
    <b:JournalName>Human Resources for Health</b:JournalName>
    <b:Year>2019</b:Year>
    <b:Pages>1-15</b:Pages>
    <b:RefOrder>39</b:RefOrder>
  </b:Source>
  <b:Source>
    <b:Tag>Edi20</b:Tag>
    <b:SourceType>DocumentFromInternetSite</b:SourceType>
    <b:Guid>{316EB7B0-C2D4-4C1C-B1C7-C110363ED272}</b:Guid>
    <b:InternetSiteTitle>The New Learn</b:InternetSiteTitle>
    <b:Year>2020</b:Year>
    <b:Month>July</b:Month>
    <b:Day>3</b:Day>
    <b:YearAccessed>2020</b:YearAccessed>
    <b:MonthAccessed>July</b:MonthAccessed>
    <b:DayAccessed>21</b:DayAccessed>
    <b:URL>https://www.thenewleam.com/2020/07/indias-asha-workers-amid-covid-19/</b:URL>
    <b:Title>India’s ASHA Workers Amid COVID-19</b:Title>
    <b:RefOrder>40</b:RefOrder>
  </b:Source>
  <b:Source>
    <b:Tag>Oxf20</b:Tag>
    <b:SourceType>DocumentFromInternetSite</b:SourceType>
    <b:Guid>{B58AB174-0384-4D4B-BB8D-B43DBDF7E59A}</b:Guid>
    <b:Year>2020</b:Year>
    <b:InternetSiteTitle>Oxford Policy Management</b:InternetSiteTitle>
    <b:Month>April</b:Month>
    <b:YearAccessed>2020</b:YearAccessed>
    <b:MonthAccessed>May</b:MonthAccessed>
    <b:DayAccessed>12</b:DayAccessed>
    <b:URL>https://www.opml.co.uk/blog/understanding-the-role-of-indian-frontline-workers-in-preventing-and-managing-covid-19</b:URL>
    <b:Title>Understanding the role of Indian frontline workers in preventing and managing COVID-19</b:Title>
    <b:RefOrder>41</b:RefOrder>
  </b:Source>
  <b:Source>
    <b:Tag>The203</b:Tag>
    <b:SourceType>DocumentFromInternetSite</b:SourceType>
    <b:Guid>{80496A3A-EA70-4EAE-858D-CA3DE3DDD3EE}</b:Guid>
    <b:InternetSiteTitle>The Tribune</b:InternetSiteTitle>
    <b:Year>2020</b:Year>
    <b:Month>April</b:Month>
    <b:Day>30</b:Day>
    <b:YearAccessed>2020</b:YearAccessed>
    <b:MonthAccessed>May</b:MonthAccessed>
    <b:DayAccessed>15</b:DayAccessed>
    <b:URL>tribuneindia.com/news/patiala/paid-rs-33-a-day-asha-workers-protest-govt-apathy-78193</b:URL>
    <b:Title>Paid Rs 33 a day, ASHA workers protest govt ‘apathy’</b:Title>
    <b:RefOrder>42</b:RefOrder>
  </b:Source>
  <b:Source>
    <b:Tag>Sar99</b:Tag>
    <b:SourceType>Book</b:SourceType>
    <b:Guid>{0723CC96-70AD-4EF6-9251-3034E36A82E0}</b:Guid>
    <b:Author>
      <b:Author>
        <b:NameList>
          <b:Person>
            <b:Last>Cant</b:Last>
            <b:First>Sarah</b:First>
          </b:Person>
          <b:Person>
            <b:Last>Sharma</b:Last>
            <b:First>Ursula</b:First>
          </b:Person>
        </b:NameList>
      </b:Author>
    </b:Author>
    <b:Title>A new medical pluralism? Alternative medicine, doctors, patients and the state</b:Title>
    <b:Year>1999</b:Year>
    <b:City>London and New York</b:City>
    <b:Publisher>Routledge</b:Publisher>
    <b:RefOrder>43</b:RefOrder>
  </b:Source>
  <b:Source>
    <b:Tag>Placeholder1</b:Tag>
    <b:SourceType>DocumentFromInternetSite</b:SourceType>
    <b:Guid>{C9C4C112-E697-4852-8CAB-DF11A6470E2E}</b:Guid>
    <b:Author>
      <b:Author>
        <b:NameList>
          <b:Person>
            <b:Last>Singh</b:Last>
            <b:First>VAnita</b:First>
          </b:Person>
        </b:NameList>
      </b:Author>
    </b:Author>
    <b:Title>Don’t Undermine ASHAs’ Role in This Coronavirus Fight With Low Pay</b:Title>
    <b:InternetSiteTitle>the quint</b:InternetSiteTitle>
    <b:Year>2020</b:Year>
    <b:Month>April</b:Month>
    <b:Day>24</b:Day>
    <b:YearAccessed>2020</b:YearAccessed>
    <b:MonthAccessed>May</b:MonthAccessed>
    <b:URL>https://www.thequint.com/voices/women/coronavirus-asha-women-financial-support-recognition</b:URL>
    <b:RefOrder>12</b:RefOrder>
  </b:Source>
  <b:Source>
    <b:Tag>Placeholder2</b:Tag>
    <b:SourceType>DocumentFromInternetSite</b:SourceType>
    <b:Guid>{9478A0FA-F1E9-4AFD-AF7A-42623296A571}</b:Guid>
    <b:Author>
      <b:Author>
        <b:NameList>
          <b:Person>
            <b:Last>P</b:Last>
            <b:First>Shilpa</b:First>
          </b:Person>
        </b:NameList>
      </b:Author>
    </b:Author>
    <b:Title>Nation, Current Affairs</b:Title>
    <b:Year>2020</b:Year>
    <b:InternetSiteTitle>Deccan Chronicle</b:InternetSiteTitle>
    <b:Month>April</b:Month>
    <b:Day>24</b:Day>
    <b:YearAccessed>2020</b:YearAccessed>
    <b:MonthAccessed>April</b:MonthAccessed>
    <b:DayAccessed>29</b:DayAccessed>
    <b:URL>https://www.deccanchronicle.com/nation/current-affairs/240420/asha-worker-attempts-suicide-after-abused-for-helping-people-get-into.html</b:URL>
    <b:RefOrder>28</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B0AF99C-AEC7-4F92-AE40-17F5EB935F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6c72ff-31c5-446b-865c-a753a900ab3a"/>
    <ds:schemaRef ds:uri="01458c49-4675-4ee4-a60b-6393ef67c6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63B0C4D-3089-4272-A2EB-BE4DF07EC9C8}">
  <ds:schemaRefs>
    <ds:schemaRef ds:uri="http://schemas.microsoft.com/sharepoint/v3/contenttype/forms"/>
  </ds:schemaRefs>
</ds:datastoreItem>
</file>

<file path=customXml/itemProps3.xml><?xml version="1.0" encoding="utf-8"?>
<ds:datastoreItem xmlns:ds="http://schemas.openxmlformats.org/officeDocument/2006/customXml" ds:itemID="{2E176317-469D-2C4D-BCC7-108FE3DEAF2F}">
  <ds:schemaRefs>
    <ds:schemaRef ds:uri="http://schemas.openxmlformats.org/officeDocument/2006/bibliography"/>
  </ds:schemaRefs>
</ds:datastoreItem>
</file>

<file path=customXml/itemProps4.xml><?xml version="1.0" encoding="utf-8"?>
<ds:datastoreItem xmlns:ds="http://schemas.openxmlformats.org/officeDocument/2006/customXml" ds:itemID="{BB2150A4-77EB-4C0A-8922-671CEC8E127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28</Pages>
  <Words>11954</Words>
  <Characters>71013</Characters>
  <Application>Microsoft Office Word</Application>
  <DocSecurity>0</DocSecurity>
  <Lines>1245</Lines>
  <Paragraphs>218</Paragraphs>
  <ScaleCrop>false</ScaleCrop>
  <HeadingPairs>
    <vt:vector size="2" baseType="variant">
      <vt:variant>
        <vt:lpstr>Title</vt:lpstr>
      </vt:variant>
      <vt:variant>
        <vt:i4>1</vt:i4>
      </vt:variant>
    </vt:vector>
  </HeadingPairs>
  <TitlesOfParts>
    <vt:vector size="1" baseType="lpstr">
      <vt:lpstr>Thinking Post-developmental Pedagogies with Physical Activity Pedagogical Resources—Or, How Might We Entangle Pedagogies and Physiological Knowledges Differently?</vt:lpstr>
    </vt:vector>
  </TitlesOfParts>
  <Manager/>
  <Company/>
  <LinksUpToDate>false</LinksUpToDate>
  <CharactersWithSpaces>82749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Thinking Post-developmental Pedagogies with Physical Activity Pedagogical Resources—Or, How Might We Entangle Pedagogies and Physiological Knowledges Differently?</dc:title>
  <dc:subject/>
  <dc:creator>Nicole Land</dc:creator>
  <cp:keywords>Post-developmental pedagogies, physiological knowledges, feminist science studies, physical education</cp:keywords>
  <dc:description/>
  <cp:lastModifiedBy>Savit, Lauren Elizabeth</cp:lastModifiedBy>
  <cp:revision>11</cp:revision>
  <cp:lastPrinted>2021-04-17T20:19:00Z</cp:lastPrinted>
  <dcterms:created xsi:type="dcterms:W3CDTF">2022-02-02T19:45:00Z</dcterms:created>
  <dcterms:modified xsi:type="dcterms:W3CDTF">2022-02-03T22:49:00Z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0x01010042E234EEC1F7224ABDD980FF9BEDBEE6</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 edition</vt:lpwstr>
  </property>
  <property fmtid="{D5CDD505-2E9C-101B-9397-08002B2CF9AE}" pid="11" name="Mendeley Recent Style Id 4_1">
    <vt:lpwstr>http://www.zotero.org/styles/association-for-computing-machinery</vt:lpwstr>
  </property>
  <property fmtid="{D5CDD505-2E9C-101B-9397-08002B2CF9AE}" pid="12" name="Mendeley Recent Style Name 4_1">
    <vt:lpwstr>Association for Computing Machinery</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ies>
</file>