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0D752">
      <w:pPr>
        <w:pStyle w:val="2"/>
        <w:spacing w:beforeLines="100" w:after="50" w:line="360" w:lineRule="auto"/>
        <w:ind w:left="0"/>
        <w:jc w:val="center"/>
      </w:pPr>
      <w:r>
        <w:rPr>
          <w:rFonts w:ascii="宋体" w:hAnsi="Times New Roman" w:eastAsia="宋体"/>
        </w:rPr>
        <w:t>人大金仓卸载工具技术方案</w:t>
      </w:r>
    </w:p>
    <w:p w14:paraId="77C55A18">
      <w:pPr>
        <w:pStyle w:val="4"/>
        <w:spacing w:beforeLines="100" w:after="50" w:line="360" w:lineRule="auto"/>
        <w:ind w:left="0"/>
        <w:jc w:val="left"/>
      </w:pPr>
      <w:bookmarkStart w:id="0" w:name="sfZfh"/>
      <w:r>
        <w:rPr>
          <w:rFonts w:ascii="宋体" w:hAnsi="Times New Roman" w:eastAsia="宋体"/>
        </w:rPr>
        <w:t>一、背景</w:t>
      </w:r>
    </w:p>
    <w:bookmarkEnd w:id="0"/>
    <w:p w14:paraId="049FC9CE">
      <w:pPr>
        <w:spacing w:beforeLines="100" w:after="50" w:line="360" w:lineRule="auto"/>
        <w:ind w:left="0"/>
        <w:jc w:val="left"/>
      </w:pPr>
      <w:bookmarkStart w:id="1" w:name="u1077efab"/>
      <w:r>
        <w:rPr>
          <w:rFonts w:ascii="宋体" w:hAnsi="Times New Roman" w:eastAsia="宋体"/>
          <w:b w:val="0"/>
          <w:i w:val="0"/>
          <w:color w:val="000000"/>
          <w:sz w:val="22"/>
        </w:rPr>
        <w:t>为了减轻各项目组在数据入库过程中的开发和维护成本，避免因分散开发卸载、配置、数据交换模块导致的冗余建设和协作效率问题，需开发标准化的人大金仓卸载工具，实现技术组件的集中管控与流程规范化。</w:t>
      </w:r>
      <w:bookmarkEnd w:id="1"/>
      <w:bookmarkStart w:id="2" w:name="ucc3214ef"/>
    </w:p>
    <w:bookmarkEnd w:id="2"/>
    <w:p w14:paraId="43399729">
      <w:pPr>
        <w:pStyle w:val="4"/>
        <w:spacing w:beforeLines="100" w:after="50" w:line="360" w:lineRule="auto"/>
        <w:ind w:left="0"/>
        <w:jc w:val="left"/>
        <w:rPr>
          <w:rFonts w:hint="eastAsia" w:eastAsia="宋体"/>
          <w:lang w:val="en-US" w:eastAsia="zh-CN"/>
        </w:rPr>
      </w:pPr>
      <w:bookmarkStart w:id="3" w:name="sN4R7"/>
      <w:r>
        <w:rPr>
          <w:rFonts w:ascii="宋体" w:hAnsi="Times New Roman" w:eastAsia="宋体"/>
        </w:rPr>
        <w:t>二、总体</w:t>
      </w:r>
      <w:r>
        <w:rPr>
          <w:rFonts w:hint="eastAsia" w:hAnsi="Times New Roman"/>
          <w:lang w:val="en-US" w:eastAsia="zh-CN"/>
        </w:rPr>
        <w:t>功能</w:t>
      </w:r>
    </w:p>
    <w:bookmarkEnd w:id="3"/>
    <w:p w14:paraId="10EC36A2"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56558983"/>
      <w:r>
        <w:rPr>
          <w:rFonts w:ascii="宋体" w:hAnsi="Times New Roman" w:eastAsia="宋体"/>
          <w:b/>
          <w:i w:val="0"/>
          <w:color w:val="000000"/>
          <w:sz w:val="22"/>
        </w:rPr>
        <w:t>配置管理模块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：负责数据卸载全流程的基础配置，包括数据源管理、卸载规则配置、调度策略配置、目标端管理以及批次号策略配置。配置体系采用"全局配置 + 作业配置"两层结构，既保证全局统一管控，又支持按业务系统定制： </w:t>
      </w:r>
    </w:p>
    <w:bookmarkEnd w:id="4"/>
    <w:p w14:paraId="7A217E81"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5" w:name="u99f99b5d"/>
      <w:r>
        <w:rPr>
          <w:rFonts w:ascii="宋体" w:hAnsi="Times New Roman" w:eastAsia="宋体"/>
          <w:b/>
          <w:i w:val="0"/>
          <w:color w:val="000000"/>
          <w:sz w:val="22"/>
        </w:rPr>
        <w:t>全局配置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由工具开发方维护，定义整体运行环境和约束条件，包括：可执行时间窗口范围（02：00-10：00）、执行日历规则（每天、仅工作日、仅周末等）、导出根目录、文件命名规则、全局表并发度（控制整个系统最多同时抽取的表数量）、默认作业内并发度（控制单个作业内并发抽取表的数量）、失败重试策略、可用作业列表、默认压缩策略和分片策略、完整性校验与加密策略等。 </w:t>
      </w:r>
    </w:p>
    <w:bookmarkEnd w:id="5"/>
    <w:p w14:paraId="527DBD3B">
      <w:pPr>
        <w:numPr>
          <w:ilvl w:val="1"/>
          <w:numId w:val="2"/>
        </w:numPr>
        <w:spacing w:beforeLines="100" w:after="50" w:line="360" w:lineRule="auto"/>
        <w:ind w:left="720"/>
        <w:jc w:val="left"/>
      </w:pPr>
      <w:bookmarkStart w:id="6" w:name="u3c0a6416"/>
      <w:r>
        <w:rPr>
          <w:rFonts w:ascii="宋体" w:hAnsi="Times New Roman" w:eastAsia="宋体"/>
          <w:b/>
          <w:i w:val="0"/>
          <w:color w:val="000000"/>
          <w:sz w:val="22"/>
        </w:rPr>
        <w:t>作业配置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：由各项目组维护，是配置管理和调度管理中的基本对象，用于承载业务系统一组完整的卸载配置。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具体有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6"/>
    <w:p w14:paraId="32B65098"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7" w:name="udd038464"/>
      <w:r>
        <w:rPr>
          <w:rFonts w:ascii="宋体" w:hAnsi="Times New Roman" w:eastAsia="宋体"/>
          <w:b w:val="0"/>
          <w:i w:val="0"/>
          <w:color w:val="000000"/>
          <w:sz w:val="22"/>
        </w:rPr>
        <w:t>基本属性与调度属性：作业标识、开始执行时间（如 02:00，表示该作业应在每天2点开始执行）、执行日历规则（如每天、仅工作日、仅周末等）、优先级等；</w:t>
      </w:r>
    </w:p>
    <w:bookmarkEnd w:id="7"/>
    <w:p w14:paraId="42FA7E1E"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8" w:name="u9012d3af"/>
      <w:r>
        <w:rPr>
          <w:rFonts w:ascii="宋体" w:hAnsi="Times New Roman" w:eastAsia="宋体"/>
          <w:b w:val="0"/>
          <w:i w:val="0"/>
          <w:color w:val="000000"/>
          <w:sz w:val="22"/>
        </w:rPr>
        <w:t>数据源与卸载对象：数据库连接信息、抽取类型（全量或增量）、抽取配置（全量时配置表清单，增量时配置自定义 SQL）；</w:t>
      </w:r>
    </w:p>
    <w:bookmarkEnd w:id="8"/>
    <w:p w14:paraId="098590BA">
      <w:pPr>
        <w:numPr>
          <w:ilvl w:val="2"/>
          <w:numId w:val="3"/>
        </w:numPr>
        <w:spacing w:beforeLines="100" w:after="50" w:line="360" w:lineRule="auto"/>
        <w:ind w:left="1080"/>
        <w:jc w:val="left"/>
      </w:pPr>
      <w:bookmarkStart w:id="9" w:name="ueb7358d6"/>
      <w:r>
        <w:rPr>
          <w:rFonts w:ascii="宋体" w:hAnsi="Times New Roman" w:eastAsia="宋体"/>
          <w:b w:val="0"/>
          <w:i w:val="0"/>
          <w:color w:val="000000"/>
          <w:sz w:val="22"/>
        </w:rPr>
        <w:t>运行参数：作业内并发度、失败重试策略、加密密钥（可选）等，用于按需覆盖全局默认配置。</w:t>
      </w:r>
    </w:p>
    <w:bookmarkEnd w:id="9"/>
    <w:p w14:paraId="2ED6066F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10" w:name="u6b5f859c"/>
      <w:r>
        <w:rPr>
          <w:rFonts w:ascii="宋体" w:hAnsi="Times New Roman" w:eastAsia="宋体"/>
          <w:b/>
          <w:i w:val="0"/>
          <w:color w:val="000000"/>
          <w:sz w:val="22"/>
        </w:rPr>
        <w:t>任务调度模块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：负责卸载任务的自动化编排与调度，依赖 </w:t>
      </w:r>
      <w:r>
        <w:rPr>
          <w:rFonts w:ascii="宋体" w:hAnsi="Times New Roman" w:eastAsia="宋体"/>
          <w:b/>
          <w:i w:val="0"/>
          <w:color w:val="000000"/>
          <w:sz w:val="22"/>
        </w:rPr>
        <w:t>XXL-JOB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按小时整点触发（每小时整点触发一次，Cron 表达式为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0 0 * * * ?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，支持在全局配置的可执行时间窗口范围内触发）。调度器启动后，扫描所有启用的作业配置，判断当前时间是否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大于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各作业配置的开始执行时间（小时级，整点）且当前日期符合执行日历规则；对于满足条件的作业，检查当日是否已执行（通过执行状态库记录），若未执行则加入待执行队列，按优先级排序后依次执行。调度过程中实施全局表级并发控制：通过全局表并发度限制整个系统最多同时抽取的表数量，作业内部通过作业内并发度控制单个作业并发抽取的表数量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。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所有作业的执行状态（待执行、执行中、已完成、已失败等）均记录在执行状态库中，用于防止重复执行和状态追踪。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 xml:space="preserve"> </w:t>
      </w:r>
    </w:p>
    <w:bookmarkEnd w:id="10"/>
    <w:p w14:paraId="61DF6D63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11" w:name="u2c182ffc"/>
      <w:r>
        <w:rPr>
          <w:rFonts w:ascii="宋体" w:hAnsi="Times New Roman" w:eastAsia="宋体"/>
          <w:b/>
          <w:i w:val="0"/>
          <w:color w:val="000000"/>
          <w:sz w:val="22"/>
        </w:rPr>
        <w:t>数据处理模块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：聚焦数据抽取、转换、卸载、压缩、分片以及安全相关处理流程。基于人大金仓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COPY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命令高效抽取数据，生成中间 TXT/CSV 文件；在作业级别进行压缩和分片处理，并对结果做摘要与加密，提升传输效率与安全性。</w:t>
      </w:r>
    </w:p>
    <w:bookmarkEnd w:id="11"/>
    <w:p w14:paraId="45171888"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12" w:name="u7576af4d"/>
      <w:r>
        <w:rPr>
          <w:rFonts w:ascii="宋体" w:hAnsi="Times New Roman" w:eastAsia="宋体"/>
          <w:b/>
          <w:i w:val="0"/>
          <w:color w:val="000000"/>
          <w:sz w:val="22"/>
        </w:rPr>
        <w:t>监控与后台管理模块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：提供基于 Web 的后台管理界面，用于维护上线表清单、查看任务与批次执行情况、监控数据量波动和并发执行情况，并对所有关键操作进行日志记录和告警展示。</w:t>
      </w:r>
    </w:p>
    <w:bookmarkEnd w:id="12"/>
    <w:p w14:paraId="7DFC45C6">
      <w:pPr>
        <w:pStyle w:val="4"/>
        <w:spacing w:beforeLines="100" w:after="50" w:line="360" w:lineRule="auto"/>
        <w:ind w:left="0"/>
        <w:jc w:val="left"/>
        <w:rPr>
          <w:rFonts w:hint="default" w:eastAsia="宋体"/>
          <w:lang w:val="en-US" w:eastAsia="zh-CN"/>
        </w:rPr>
      </w:pPr>
      <w:bookmarkStart w:id="13" w:name="uebb1a0f2"/>
      <w:bookmarkEnd w:id="13"/>
      <w:bookmarkStart w:id="14" w:name="ZF5JR"/>
      <w:r>
        <w:rPr>
          <w:rFonts w:ascii="宋体" w:hAnsi="Times New Roman" w:eastAsia="宋体"/>
        </w:rPr>
        <w:t>三、</w:t>
      </w:r>
      <w:r>
        <w:rPr>
          <w:rFonts w:hint="eastAsia" w:hAnsi="Times New Roman"/>
          <w:lang w:val="en-US" w:eastAsia="zh-CN"/>
        </w:rPr>
        <w:t>详细设计</w:t>
      </w:r>
    </w:p>
    <w:bookmarkEnd w:id="14"/>
    <w:p w14:paraId="28CEAAC0">
      <w:pPr>
        <w:pStyle w:val="5"/>
        <w:spacing w:beforeLines="100" w:after="50" w:line="360" w:lineRule="auto"/>
        <w:ind w:left="0"/>
        <w:jc w:val="left"/>
      </w:pPr>
      <w:bookmarkStart w:id="15" w:name="vZH8D"/>
      <w:r>
        <w:rPr>
          <w:rFonts w:ascii="宋体" w:hAnsi="Times New Roman" w:eastAsia="宋体"/>
        </w:rPr>
        <w:t>3.1 作业级压缩</w:t>
      </w:r>
    </w:p>
    <w:bookmarkEnd w:id="15"/>
    <w:p w14:paraId="2CB6AA60"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16" w:name="u1d5a63b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卸载工具以 </w:t>
      </w:r>
      <w:r>
        <w:rPr>
          <w:rFonts w:ascii="宋体" w:hAnsi="Times New Roman" w:eastAsia="宋体"/>
          <w:b/>
          <w:i w:val="0"/>
          <w:color w:val="000000"/>
          <w:sz w:val="22"/>
        </w:rPr>
        <w:t>作业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为粒度进行数据汇聚和压缩： </w:t>
      </w:r>
    </w:p>
    <w:bookmarkEnd w:id="16"/>
    <w:p w14:paraId="79A1788D"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7" w:name="u0f08e9af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同一作业、同一批次内的所有 TXT/CSV 源文件将汇总至统一的工作目录 </w:t>
      </w:r>
      <w:r>
        <w:rPr>
          <w:rFonts w:ascii="宋体" w:hAnsi="Courier New" w:eastAsia="宋体"/>
          <w:b w:val="0"/>
          <w:i w:val="0"/>
          <w:color w:val="000000"/>
          <w:sz w:val="22"/>
        </w:rPr>
        <w:t>{作业名称}/{批次号}/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； </w:t>
      </w:r>
    </w:p>
    <w:bookmarkEnd w:id="17"/>
    <w:p w14:paraId="6B9F3FFF"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18" w:name="u10bc6b1d"/>
      <w:r>
        <w:rPr>
          <w:rFonts w:ascii="宋体" w:hAnsi="Times New Roman" w:eastAsia="宋体"/>
          <w:b w:val="0"/>
          <w:i w:val="0"/>
          <w:color w:val="000000"/>
          <w:sz w:val="22"/>
        </w:rPr>
        <w:t>工具首先对该目录下的所有数据文件进行完整性检查（文件是否齐全、大小是否为 0 等），再进入压缩与分片流程。</w:t>
      </w:r>
    </w:p>
    <w:bookmarkEnd w:id="18"/>
    <w:p w14:paraId="3CAEB295">
      <w:pPr>
        <w:pStyle w:val="5"/>
        <w:spacing w:beforeLines="100" w:after="50" w:line="360" w:lineRule="auto"/>
        <w:ind w:left="0"/>
        <w:jc w:val="left"/>
      </w:pPr>
      <w:bookmarkStart w:id="19" w:name="Zi06y"/>
      <w:r>
        <w:rPr>
          <w:rFonts w:ascii="宋体" w:hAnsi="Times New Roman" w:eastAsia="宋体"/>
        </w:rPr>
        <w:t>3.2 分片策略</w:t>
      </w:r>
    </w:p>
    <w:bookmarkEnd w:id="19"/>
    <w:p w14:paraId="72065602">
      <w:pPr>
        <w:spacing w:beforeLines="100" w:after="50" w:line="360" w:lineRule="auto"/>
        <w:ind w:left="0"/>
        <w:jc w:val="left"/>
      </w:pPr>
      <w:bookmarkStart w:id="20" w:name="u7131c87f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为适配单次刻盘容量等限制，系统在压缩后按可配置的分片阈值对输出文件进行拆分。 </w:t>
      </w:r>
    </w:p>
    <w:bookmarkEnd w:id="20"/>
    <w:p w14:paraId="72B13867"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21" w:name="u22a4c8e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针对单作业单批次导出的数据： </w:t>
      </w:r>
    </w:p>
    <w:bookmarkEnd w:id="21"/>
    <w:p w14:paraId="7262DF2C"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22" w:name="uee68649a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当压缩前数据量较小，压缩后整体体积不超过分片阈值时，可生成 </w:t>
      </w:r>
      <w:r>
        <w:rPr>
          <w:rFonts w:ascii="宋体" w:hAnsi="Times New Roman" w:eastAsia="宋体"/>
          <w:b/>
          <w:i w:val="0"/>
          <w:color w:val="000000"/>
          <w:sz w:val="22"/>
        </w:rPr>
        <w:t>单一压缩包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； </w:t>
      </w:r>
    </w:p>
    <w:bookmarkEnd w:id="22"/>
    <w:p w14:paraId="0505F0F6"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23" w:name="u04e7e9a9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当数据量较大、压缩后体积超过分片阈值时，工具按阈值进行 </w:t>
      </w:r>
      <w:r>
        <w:rPr>
          <w:rFonts w:ascii="宋体" w:hAnsi="Times New Roman" w:eastAsia="宋体"/>
          <w:b/>
          <w:i w:val="0"/>
          <w:color w:val="000000"/>
          <w:sz w:val="22"/>
        </w:rPr>
        <w:t>分片压缩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，以保证每个压缩分片文件的体积不超过该阈值。</w:t>
      </w:r>
    </w:p>
    <w:bookmarkEnd w:id="23"/>
    <w:p w14:paraId="601C2C63"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24" w:name="uaa8da5ea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分片文件命名规则示例： </w:t>
      </w:r>
    </w:p>
    <w:bookmarkEnd w:id="24"/>
    <w:p w14:paraId="4B2D9990"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25" w:name="u13453079"/>
      <w:r>
        <w:rPr>
          <w:rFonts w:ascii="宋体" w:hAnsi="Courier New" w:eastAsia="宋体"/>
          <w:b w:val="0"/>
          <w:i w:val="0"/>
          <w:color w:val="000000"/>
          <w:sz w:val="22"/>
        </w:rPr>
        <w:t>{作业名称}}_{批次号}.tar.gz.001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</w:p>
    <w:bookmarkEnd w:id="25"/>
    <w:p w14:paraId="2C6D2ADF"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26" w:name="u826fc1f9"/>
      <w:r>
        <w:rPr>
          <w:rFonts w:ascii="宋体" w:hAnsi="Courier New" w:eastAsia="宋体"/>
          <w:b w:val="0"/>
          <w:i w:val="0"/>
          <w:color w:val="000000"/>
          <w:sz w:val="22"/>
        </w:rPr>
        <w:t>{作业名称}}_{批次号}.tar.gz.002</w:t>
      </w:r>
    </w:p>
    <w:bookmarkEnd w:id="26"/>
    <w:p w14:paraId="65FA82BE">
      <w:pPr>
        <w:pStyle w:val="4"/>
        <w:spacing w:beforeLines="100" w:after="50" w:line="360" w:lineRule="auto"/>
        <w:ind w:left="0"/>
        <w:jc w:val="left"/>
      </w:pPr>
      <w:bookmarkStart w:id="27" w:name="h5Oxe"/>
      <w:r>
        <w:rPr>
          <w:rFonts w:ascii="宋体" w:hAnsi="Times New Roman" w:eastAsia="宋体"/>
        </w:rPr>
        <w:t>四、安全设计与国密算法</w:t>
      </w:r>
    </w:p>
    <w:bookmarkEnd w:id="27"/>
    <w:p w14:paraId="023B4991">
      <w:pPr>
        <w:pStyle w:val="5"/>
        <w:spacing w:beforeLines="100" w:after="50" w:line="360" w:lineRule="auto"/>
        <w:ind w:left="0"/>
        <w:jc w:val="left"/>
      </w:pPr>
      <w:bookmarkStart w:id="28" w:name="VlI2i"/>
      <w:r>
        <w:rPr>
          <w:rFonts w:ascii="宋体" w:hAnsi="Times New Roman" w:eastAsia="宋体"/>
        </w:rPr>
        <w:t>4.1 加密与校验总体思路</w:t>
      </w:r>
    </w:p>
    <w:bookmarkEnd w:id="28"/>
    <w:p w14:paraId="1AA88FB2">
      <w:pPr>
        <w:spacing w:beforeLines="100" w:after="50" w:line="360" w:lineRule="auto"/>
        <w:ind w:left="0"/>
        <w:jc w:val="left"/>
      </w:pPr>
      <w:bookmarkStart w:id="29" w:name="u1dc4c014"/>
      <w:r>
        <w:rPr>
          <w:rFonts w:ascii="宋体" w:hAnsi="Times New Roman" w:eastAsia="宋体"/>
          <w:b w:val="0"/>
          <w:i w:val="0"/>
          <w:color w:val="000000"/>
          <w:sz w:val="22"/>
        </w:rPr>
        <w:t>为提升数据在跨网络传输过程中的机密性与完整性保障，卸载工具在压缩和分片之后，对文件进行国密算法处理，整体思路为：</w:t>
      </w:r>
    </w:p>
    <w:bookmarkEnd w:id="29"/>
    <w:p w14:paraId="7CB7F352"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30" w:name="u0a436205"/>
      <w:r>
        <w:rPr>
          <w:rFonts w:ascii="宋体" w:hAnsi="Times New Roman" w:eastAsia="宋体"/>
          <w:b/>
          <w:i w:val="0"/>
          <w:color w:val="000000"/>
          <w:sz w:val="22"/>
        </w:rPr>
        <w:t>先压缩，再整体加密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30"/>
    <w:p w14:paraId="73CF6168"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31" w:name="u94314d5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对作业级数据完成压缩与分片后，对每个压缩包或分片文件进行对称加密； </w:t>
      </w:r>
    </w:p>
    <w:bookmarkEnd w:id="31"/>
    <w:p w14:paraId="05B10D79"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32" w:name="ud08d964c"/>
      <w:r>
        <w:rPr>
          <w:rFonts w:ascii="宋体" w:hAnsi="Times New Roman" w:eastAsia="宋体"/>
          <w:b w:val="0"/>
          <w:i w:val="0"/>
          <w:color w:val="000000"/>
          <w:sz w:val="22"/>
        </w:rPr>
        <w:t>避免对大量小文件逐个加密带来的管理复杂性，同时便于自动化处理。</w:t>
      </w:r>
    </w:p>
    <w:bookmarkEnd w:id="32"/>
    <w:p w14:paraId="341C666B">
      <w:pPr>
        <w:numPr>
          <w:ilvl w:val="0"/>
          <w:numId w:val="13"/>
        </w:numPr>
        <w:spacing w:beforeLines="100" w:after="50" w:line="360" w:lineRule="auto"/>
        <w:ind w:left="360"/>
        <w:jc w:val="left"/>
      </w:pPr>
      <w:bookmarkStart w:id="33" w:name="u0fa26d2f"/>
      <w:r>
        <w:rPr>
          <w:rFonts w:ascii="宋体" w:hAnsi="Times New Roman" w:eastAsia="宋体"/>
          <w:b/>
          <w:i w:val="0"/>
          <w:color w:val="000000"/>
          <w:sz w:val="22"/>
        </w:rPr>
        <w:t>统一生成完整性校验信息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33"/>
    <w:p w14:paraId="59CB7993">
      <w:pPr>
        <w:numPr>
          <w:ilvl w:val="1"/>
          <w:numId w:val="14"/>
        </w:numPr>
        <w:spacing w:beforeLines="100" w:after="50" w:line="360" w:lineRule="auto"/>
        <w:ind w:left="720"/>
        <w:jc w:val="left"/>
      </w:pPr>
      <w:bookmarkStart w:id="34" w:name="u6d3dfcc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对每个最终输出文件（压缩包或分片）计算摘要值，作为完整性校验信息； </w:t>
      </w:r>
    </w:p>
    <w:bookmarkEnd w:id="34"/>
    <w:p w14:paraId="00413EE7">
      <w:pPr>
        <w:numPr>
          <w:ilvl w:val="1"/>
          <w:numId w:val="14"/>
        </w:numPr>
        <w:spacing w:beforeLines="100" w:after="50" w:line="360" w:lineRule="auto"/>
        <w:ind w:left="720"/>
        <w:jc w:val="left"/>
      </w:pPr>
      <w:bookmarkStart w:id="35" w:name="u910d5307"/>
      <w:r>
        <w:rPr>
          <w:rFonts w:ascii="宋体" w:hAnsi="Times New Roman" w:eastAsia="宋体"/>
          <w:b w:val="0"/>
          <w:i w:val="0"/>
          <w:color w:val="000000"/>
          <w:sz w:val="22"/>
        </w:rPr>
        <w:t>校验信息与文件一同传输，在目标端重新计算并比对，以判断文件是否在传输过程中被篡改或损坏。</w:t>
      </w:r>
    </w:p>
    <w:bookmarkEnd w:id="35"/>
    <w:p w14:paraId="643BD885">
      <w:pPr>
        <w:pStyle w:val="5"/>
        <w:spacing w:beforeLines="100" w:after="50" w:line="360" w:lineRule="auto"/>
        <w:ind w:left="0"/>
        <w:jc w:val="left"/>
      </w:pPr>
      <w:bookmarkStart w:id="36" w:name="ccZUW"/>
      <w:r>
        <w:rPr>
          <w:rFonts w:ascii="宋体" w:hAnsi="Times New Roman" w:eastAsia="宋体"/>
        </w:rPr>
        <w:t>4.2 国密算法选型（SM4 + SM3）</w:t>
      </w:r>
    </w:p>
    <w:bookmarkEnd w:id="36"/>
    <w:p w14:paraId="7BB42F11">
      <w:pPr>
        <w:numPr>
          <w:ilvl w:val="0"/>
          <w:numId w:val="15"/>
        </w:numPr>
        <w:spacing w:beforeLines="100" w:after="50" w:line="360" w:lineRule="auto"/>
        <w:ind w:left="360"/>
        <w:jc w:val="left"/>
      </w:pPr>
      <w:bookmarkStart w:id="37" w:name="u9a71bbe1"/>
      <w:r>
        <w:rPr>
          <w:rFonts w:ascii="宋体" w:hAnsi="Times New Roman" w:eastAsia="宋体"/>
          <w:b/>
          <w:i w:val="0"/>
          <w:color w:val="000000"/>
          <w:sz w:val="22"/>
        </w:rPr>
        <w:t>对称加密算法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：采用国密标准的对称加密算法 </w:t>
      </w:r>
      <w:r>
        <w:rPr>
          <w:rFonts w:ascii="宋体" w:hAnsi="Times New Roman" w:eastAsia="宋体"/>
          <w:b/>
          <w:i w:val="0"/>
          <w:color w:val="000000"/>
          <w:sz w:val="22"/>
        </w:rPr>
        <w:t>SM4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对每个压缩包/分片进行加密： </w:t>
      </w:r>
    </w:p>
    <w:bookmarkEnd w:id="37"/>
    <w:p w14:paraId="17E02DC2"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38" w:name="ud9f7018a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全局配置中设置默认加密密钥，由工具开发方统一维护； </w:t>
      </w:r>
    </w:p>
    <w:bookmarkEnd w:id="38"/>
    <w:p w14:paraId="693AC11C"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39" w:name="uf63bc1fc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各作业可根据需要配置自己的加密密钥，覆盖全局默认密钥，实现作业级加密隔离； </w:t>
      </w:r>
    </w:p>
    <w:bookmarkEnd w:id="39"/>
    <w:p w14:paraId="1ACFB988"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40" w:name="ue228626f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加密过程在后端脚本中全自动执行，无需人工输入密码； </w:t>
      </w:r>
    </w:p>
    <w:bookmarkEnd w:id="40"/>
    <w:p w14:paraId="4D20AFBE">
      <w:pPr>
        <w:numPr>
          <w:ilvl w:val="1"/>
          <w:numId w:val="16"/>
        </w:numPr>
        <w:spacing w:beforeLines="100" w:after="50" w:line="360" w:lineRule="auto"/>
        <w:ind w:left="720"/>
        <w:jc w:val="left"/>
      </w:pPr>
      <w:bookmarkStart w:id="41" w:name="u73da4f58"/>
      <w:r>
        <w:rPr>
          <w:rFonts w:ascii="宋体" w:hAnsi="Times New Roman" w:eastAsia="宋体"/>
          <w:b w:val="0"/>
          <w:i w:val="0"/>
          <w:color w:val="000000"/>
          <w:sz w:val="22"/>
        </w:rPr>
        <w:t>如需更换密钥，可修改全局配置或作业配置中的密钥字段。</w:t>
      </w:r>
    </w:p>
    <w:bookmarkEnd w:id="41"/>
    <w:p w14:paraId="7CE2B22D">
      <w:pPr>
        <w:numPr>
          <w:ilvl w:val="0"/>
          <w:numId w:val="17"/>
        </w:numPr>
        <w:spacing w:beforeLines="100" w:after="50" w:line="360" w:lineRule="auto"/>
        <w:ind w:left="360"/>
        <w:jc w:val="left"/>
      </w:pPr>
      <w:bookmarkStart w:id="42" w:name="ua2fa59ee"/>
      <w:r>
        <w:rPr>
          <w:rFonts w:ascii="宋体" w:hAnsi="Times New Roman" w:eastAsia="宋体"/>
          <w:b/>
          <w:i w:val="0"/>
          <w:color w:val="000000"/>
          <w:sz w:val="22"/>
        </w:rPr>
        <w:t>完整性校验算法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：采用国密标准摘要算法 </w:t>
      </w:r>
      <w:r>
        <w:rPr>
          <w:rFonts w:ascii="宋体" w:hAnsi="Times New Roman" w:eastAsia="宋体"/>
          <w:b/>
          <w:i w:val="0"/>
          <w:color w:val="000000"/>
          <w:sz w:val="22"/>
        </w:rPr>
        <w:t>SM3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对加密后的文件生成摘要值，用于目标端完整性重算和比对，这些基于 SM3 计算得到的值在本文统称为“完整性校验信息”，与数据文件一同传输，在目标端重新计算并比对，以保障数据完整性。</w:t>
      </w:r>
    </w:p>
    <w:bookmarkEnd w:id="42"/>
    <w:p w14:paraId="54CA8150">
      <w:pPr>
        <w:pStyle w:val="5"/>
        <w:spacing w:beforeLines="100" w:after="50" w:line="360" w:lineRule="auto"/>
        <w:ind w:left="0"/>
        <w:jc w:val="left"/>
      </w:pPr>
      <w:bookmarkStart w:id="43" w:name="Z5dPE"/>
      <w:r>
        <w:rPr>
          <w:rFonts w:ascii="宋体" w:hAnsi="Times New Roman" w:eastAsia="宋体"/>
        </w:rPr>
        <w:t>4.3 输出文件与校验文件</w:t>
      </w:r>
    </w:p>
    <w:bookmarkEnd w:id="43"/>
    <w:p w14:paraId="128B5B89">
      <w:pPr>
        <w:spacing w:beforeLines="100" w:after="50" w:line="360" w:lineRule="auto"/>
        <w:ind w:left="0"/>
        <w:jc w:val="left"/>
      </w:pPr>
      <w:bookmarkStart w:id="44" w:name="ub988cf6e"/>
      <w:r>
        <w:rPr>
          <w:rFonts w:ascii="宋体" w:hAnsi="Times New Roman" w:eastAsia="宋体"/>
          <w:b w:val="0"/>
          <w:i w:val="0"/>
          <w:color w:val="000000"/>
          <w:sz w:val="22"/>
        </w:rPr>
        <w:t>对于每个作业批次，内网公共节点将生成如下类型文件：</w:t>
      </w:r>
    </w:p>
    <w:bookmarkEnd w:id="44"/>
    <w:p w14:paraId="1D95DA35"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45" w:name="ueaf625ff"/>
      <w:r>
        <w:rPr>
          <w:rFonts w:ascii="宋体" w:hAnsi="Courier New" w:eastAsia="宋体"/>
          <w:b w:val="0"/>
          <w:i w:val="0"/>
          <w:color w:val="000000"/>
          <w:sz w:val="22"/>
        </w:rPr>
        <w:t>{作业名称}_{批次号}.manifest.json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：记录本批次包含的所有数据文件列表、文件大小、摘要值、生成时间等信息； </w:t>
      </w:r>
    </w:p>
    <w:bookmarkEnd w:id="45"/>
    <w:p w14:paraId="2A13B171"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46" w:name="uc8985a2d"/>
      <w:r>
        <w:rPr>
          <w:rFonts w:ascii="宋体" w:hAnsi="Courier New" w:eastAsia="宋体"/>
          <w:b w:val="0"/>
          <w:i w:val="0"/>
          <w:color w:val="000000"/>
          <w:sz w:val="22"/>
        </w:rPr>
        <w:t>{作业名称}_{批次号}.hash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：可选的整体批次级摘要信息（例如对所有分片摘要再做一次汇总摘要）。</w:t>
      </w:r>
    </w:p>
    <w:bookmarkEnd w:id="46"/>
    <w:p w14:paraId="6D77D8E6">
      <w:pPr>
        <w:pStyle w:val="4"/>
        <w:spacing w:beforeLines="100" w:after="50" w:line="360" w:lineRule="auto"/>
        <w:ind w:left="0"/>
        <w:jc w:val="left"/>
      </w:pPr>
      <w:bookmarkStart w:id="47" w:name="WNftu"/>
      <w:r>
        <w:rPr>
          <w:rFonts w:ascii="宋体" w:hAnsi="Times New Roman" w:eastAsia="宋体"/>
        </w:rPr>
        <w:t>五、批次号设计</w:t>
      </w:r>
    </w:p>
    <w:bookmarkEnd w:id="47"/>
    <w:p w14:paraId="72F8A947">
      <w:pPr>
        <w:pStyle w:val="5"/>
        <w:spacing w:beforeLines="100" w:after="50" w:line="360" w:lineRule="auto"/>
        <w:ind w:left="0"/>
        <w:jc w:val="left"/>
      </w:pPr>
      <w:bookmarkStart w:id="48" w:name="c3FdK"/>
      <w:r>
        <w:rPr>
          <w:rFonts w:ascii="宋体" w:hAnsi="Times New Roman" w:eastAsia="宋体"/>
        </w:rPr>
        <w:t>5.1 批次号组成</w:t>
      </w:r>
    </w:p>
    <w:bookmarkEnd w:id="48"/>
    <w:p w14:paraId="1921AF47">
      <w:pPr>
        <w:spacing w:beforeLines="100" w:after="50" w:line="360" w:lineRule="auto"/>
        <w:ind w:left="0"/>
        <w:jc w:val="left"/>
      </w:pPr>
      <w:bookmarkStart w:id="49" w:name="u6e232cf9"/>
      <w:r>
        <w:rPr>
          <w:rFonts w:ascii="宋体" w:hAnsi="Times New Roman" w:eastAsia="宋体"/>
          <w:b w:val="0"/>
          <w:i w:val="0"/>
          <w:color w:val="000000"/>
          <w:sz w:val="22"/>
        </w:rPr>
        <w:t>批次号用于唯一标识一次作业级的数据卸载操作，并贯穿源端导出、内网公共节点处理、一库入库和后台监控全流程。推荐规则如下：</w:t>
      </w:r>
    </w:p>
    <w:bookmarkEnd w:id="49"/>
    <w:p w14:paraId="1965B5F2">
      <w:pPr>
        <w:numPr>
          <w:ilvl w:val="0"/>
          <w:numId w:val="19"/>
        </w:numPr>
        <w:spacing w:beforeLines="100" w:after="50" w:line="360" w:lineRule="auto"/>
        <w:ind w:left="360"/>
        <w:jc w:val="left"/>
      </w:pPr>
      <w:bookmarkStart w:id="50" w:name="u818afb67"/>
      <w:r>
        <w:rPr>
          <w:rFonts w:ascii="宋体" w:hAnsi="Times New Roman" w:eastAsia="宋体"/>
          <w:b w:val="0"/>
          <w:i w:val="0"/>
          <w:color w:val="000000"/>
          <w:sz w:val="22"/>
        </w:rPr>
        <w:t>组成形式示例：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{yyyyMMddHHmmss}_{流水号}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20260119020000_001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 </w:t>
      </w:r>
    </w:p>
    <w:bookmarkEnd w:id="50"/>
    <w:p w14:paraId="46B72382">
      <w:pPr>
        <w:numPr>
          <w:ilvl w:val="0"/>
          <w:numId w:val="19"/>
        </w:numPr>
        <w:spacing w:beforeLines="100" w:after="50" w:line="360" w:lineRule="auto"/>
        <w:ind w:left="360"/>
        <w:jc w:val="left"/>
      </w:pPr>
      <w:bookmarkStart w:id="51" w:name="u0cb0fb4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字段含义： </w:t>
      </w:r>
    </w:p>
    <w:bookmarkEnd w:id="51"/>
    <w:p w14:paraId="0AFE053B">
      <w:pPr>
        <w:numPr>
          <w:ilvl w:val="1"/>
          <w:numId w:val="20"/>
        </w:numPr>
        <w:spacing w:beforeLines="100" w:after="50" w:line="360" w:lineRule="auto"/>
        <w:ind w:left="720"/>
        <w:jc w:val="left"/>
      </w:pPr>
      <w:bookmarkStart w:id="52" w:name="u465eae60"/>
      <w:r>
        <w:rPr>
          <w:rFonts w:ascii="宋体" w:hAnsi="Times New Roman" w:eastAsia="宋体"/>
          <w:b/>
          <w:i w:val="0"/>
          <w:color w:val="000000"/>
          <w:sz w:val="22"/>
        </w:rPr>
        <w:t>时间戳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：精确到秒，用于区分不同时间触发的卸载任务； </w:t>
      </w:r>
      <w:bookmarkEnd w:id="52"/>
      <w:bookmarkStart w:id="53" w:name="u4504e436"/>
    </w:p>
    <w:p w14:paraId="15ED6876">
      <w:pPr>
        <w:numPr>
          <w:ilvl w:val="1"/>
          <w:numId w:val="20"/>
        </w:numPr>
        <w:spacing w:beforeLines="100" w:after="50" w:line="360" w:lineRule="auto"/>
        <w:ind w:left="720"/>
        <w:jc w:val="left"/>
      </w:pPr>
      <w:r>
        <w:rPr>
          <w:rFonts w:ascii="宋体" w:hAnsi="Times New Roman" w:eastAsia="宋体"/>
          <w:b/>
          <w:i w:val="0"/>
          <w:color w:val="000000"/>
          <w:sz w:val="22"/>
        </w:rPr>
        <w:t>流水号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  <w:bookmarkEnd w:id="53"/>
      <w:bookmarkStart w:id="54" w:name="u15080886"/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第一次001，补数改为002</w:t>
      </w:r>
      <w:bookmarkEnd w:id="54"/>
      <w:bookmarkStart w:id="55" w:name="ua9decb11"/>
    </w:p>
    <w:bookmarkEnd w:id="55"/>
    <w:p w14:paraId="15B9CFA7">
      <w:pPr>
        <w:pStyle w:val="4"/>
        <w:spacing w:beforeLines="100" w:after="50" w:line="360" w:lineRule="auto"/>
        <w:ind w:left="0"/>
        <w:jc w:val="left"/>
      </w:pPr>
      <w:bookmarkStart w:id="56" w:name="XLkWk"/>
      <w:r>
        <w:rPr>
          <w:rFonts w:ascii="宋体" w:hAnsi="Times New Roman" w:eastAsia="宋体"/>
        </w:rPr>
        <w:t>六、后台管理与监控设计</w:t>
      </w:r>
    </w:p>
    <w:bookmarkEnd w:id="56"/>
    <w:p w14:paraId="13E823AE">
      <w:pPr>
        <w:spacing w:beforeLines="100" w:after="50" w:line="360" w:lineRule="auto"/>
        <w:ind w:left="0"/>
        <w:jc w:val="left"/>
        <w:rPr>
          <w:rFonts w:hint="default" w:eastAsia="宋体"/>
          <w:lang w:val="en-US" w:eastAsia="zh-CN"/>
        </w:rPr>
      </w:pPr>
      <w:bookmarkStart w:id="57" w:name="u0bed09dc"/>
      <w:r>
        <w:rPr>
          <w:rFonts w:ascii="宋体" w:hAnsi="Times New Roman" w:eastAsia="宋体"/>
          <w:b w:val="0"/>
          <w:i w:val="0"/>
          <w:color w:val="000000"/>
          <w:sz w:val="22"/>
        </w:rPr>
        <w:t>后台以 Web 管理系统形式提供，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主要有</w:t>
      </w:r>
    </w:p>
    <w:bookmarkEnd w:id="57"/>
    <w:p w14:paraId="14116FD7">
      <w:pPr>
        <w:pStyle w:val="5"/>
        <w:spacing w:beforeLines="100" w:after="50" w:line="360" w:lineRule="auto"/>
        <w:ind w:left="0"/>
        <w:jc w:val="left"/>
      </w:pPr>
      <w:bookmarkStart w:id="58" w:name="xdzoz"/>
      <w:r>
        <w:rPr>
          <w:rFonts w:ascii="宋体" w:hAnsi="Times New Roman" w:eastAsia="宋体"/>
        </w:rPr>
        <w:t>6.1 上线表与配置管理</w:t>
      </w:r>
    </w:p>
    <w:bookmarkEnd w:id="58"/>
    <w:p w14:paraId="6965AA22">
      <w:pPr>
        <w:numPr>
          <w:ilvl w:val="0"/>
          <w:numId w:val="21"/>
        </w:numPr>
        <w:spacing w:beforeLines="100" w:after="50" w:line="360" w:lineRule="auto"/>
        <w:ind w:left="360"/>
        <w:jc w:val="left"/>
      </w:pPr>
      <w:bookmarkStart w:id="59" w:name="u3950d9ca"/>
      <w:r>
        <w:rPr>
          <w:rFonts w:ascii="宋体" w:hAnsi="Times New Roman" w:eastAsia="宋体"/>
          <w:b/>
          <w:i w:val="0"/>
          <w:color w:val="000000"/>
          <w:sz w:val="22"/>
        </w:rPr>
        <w:t>作业与数据源管理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59"/>
    <w:p w14:paraId="4392D691">
      <w:pPr>
        <w:numPr>
          <w:ilvl w:val="1"/>
          <w:numId w:val="22"/>
        </w:numPr>
        <w:spacing w:beforeLines="100" w:after="50" w:line="360" w:lineRule="auto"/>
        <w:ind w:left="720"/>
        <w:jc w:val="left"/>
      </w:pPr>
      <w:bookmarkStart w:id="60" w:name="ud1db9835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配置各业务系统作业的基本信息（作业名称、作业 ID、数据库连接信息等）； </w:t>
      </w:r>
    </w:p>
    <w:bookmarkEnd w:id="60"/>
    <w:p w14:paraId="7598DA04">
      <w:pPr>
        <w:numPr>
          <w:ilvl w:val="1"/>
          <w:numId w:val="22"/>
        </w:numPr>
        <w:spacing w:beforeLines="100" w:after="50" w:line="360" w:lineRule="auto"/>
        <w:ind w:left="720"/>
        <w:jc w:val="left"/>
      </w:pPr>
      <w:bookmarkStart w:id="61" w:name="ufd0a7236"/>
      <w:r>
        <w:rPr>
          <w:rFonts w:ascii="宋体" w:hAnsi="Times New Roman" w:eastAsia="宋体"/>
          <w:b w:val="0"/>
          <w:i w:val="0"/>
          <w:color w:val="000000"/>
          <w:sz w:val="22"/>
        </w:rPr>
        <w:t>关联到工具运行节点、调度任务组等信息。</w:t>
      </w:r>
    </w:p>
    <w:bookmarkEnd w:id="61"/>
    <w:p w14:paraId="0A31868C">
      <w:pPr>
        <w:numPr>
          <w:ilvl w:val="0"/>
          <w:numId w:val="23"/>
        </w:numPr>
        <w:spacing w:beforeLines="100" w:after="50" w:line="360" w:lineRule="auto"/>
        <w:ind w:left="360"/>
        <w:jc w:val="left"/>
      </w:pPr>
      <w:bookmarkStart w:id="62" w:name="u372b6602"/>
      <w:r>
        <w:rPr>
          <w:rFonts w:ascii="宋体" w:hAnsi="Times New Roman" w:eastAsia="宋体"/>
          <w:b/>
          <w:i w:val="0"/>
          <w:color w:val="000000"/>
          <w:sz w:val="22"/>
        </w:rPr>
        <w:t>上线表管理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 </w:t>
      </w:r>
    </w:p>
    <w:bookmarkEnd w:id="62"/>
    <w:p w14:paraId="4390E886">
      <w:pPr>
        <w:numPr>
          <w:ilvl w:val="1"/>
          <w:numId w:val="24"/>
        </w:numPr>
        <w:spacing w:beforeLines="100" w:after="50" w:line="360" w:lineRule="auto"/>
        <w:ind w:left="720"/>
        <w:jc w:val="left"/>
      </w:pPr>
      <w:bookmarkStart w:id="63" w:name="ufb0b569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以作业为维度维护需卸载的表/视图清单，支持配置表级别的抽取策略（全量/增量等）； </w:t>
      </w:r>
    </w:p>
    <w:bookmarkEnd w:id="63"/>
    <w:p w14:paraId="3A853CCC">
      <w:pPr>
        <w:numPr>
          <w:ilvl w:val="1"/>
          <w:numId w:val="24"/>
        </w:numPr>
        <w:spacing w:beforeLines="100" w:after="50" w:line="360" w:lineRule="auto"/>
        <w:ind w:left="720"/>
        <w:jc w:val="left"/>
      </w:pPr>
      <w:bookmarkStart w:id="64" w:name="ub19e05b3"/>
      <w:r>
        <w:rPr>
          <w:rFonts w:ascii="宋体" w:hAnsi="Times New Roman" w:eastAsia="宋体"/>
          <w:b w:val="0"/>
          <w:i w:val="0"/>
          <w:color w:val="000000"/>
          <w:sz w:val="22"/>
        </w:rPr>
        <w:t>支持导入/导出上线表配置，便于批量维护。</w:t>
      </w:r>
    </w:p>
    <w:bookmarkEnd w:id="64"/>
    <w:p w14:paraId="07D00BBD">
      <w:pPr>
        <w:pStyle w:val="5"/>
        <w:spacing w:beforeLines="100" w:after="50" w:line="360" w:lineRule="auto"/>
        <w:ind w:left="0"/>
        <w:jc w:val="left"/>
      </w:pPr>
      <w:bookmarkStart w:id="65" w:name="w2kgL"/>
      <w:r>
        <w:rPr>
          <w:rFonts w:ascii="宋体" w:hAnsi="Times New Roman" w:eastAsia="宋体"/>
        </w:rPr>
        <w:t>6.2 任务与批次监控</w:t>
      </w:r>
    </w:p>
    <w:bookmarkEnd w:id="65"/>
    <w:p w14:paraId="4A9F74B3">
      <w:pPr>
        <w:numPr>
          <w:ilvl w:val="0"/>
          <w:numId w:val="25"/>
        </w:numPr>
        <w:spacing w:beforeLines="100" w:after="50" w:line="360" w:lineRule="auto"/>
        <w:ind w:left="360"/>
        <w:jc w:val="left"/>
      </w:pPr>
      <w:bookmarkStart w:id="66" w:name="u9642053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支持按系统、作业、批次号、多条件组合查询任务； </w:t>
      </w:r>
    </w:p>
    <w:bookmarkEnd w:id="66"/>
    <w:p w14:paraId="105E7F37">
      <w:pPr>
        <w:numPr>
          <w:ilvl w:val="0"/>
          <w:numId w:val="25"/>
        </w:numPr>
        <w:spacing w:beforeLines="100" w:after="50" w:line="360" w:lineRule="auto"/>
        <w:ind w:left="360"/>
        <w:jc w:val="left"/>
      </w:pPr>
      <w:bookmarkStart w:id="67" w:name="uf99c43bc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每个批次展示以下关键信息： </w:t>
      </w:r>
    </w:p>
    <w:bookmarkEnd w:id="67"/>
    <w:p w14:paraId="5DED2685">
      <w:pPr>
        <w:numPr>
          <w:ilvl w:val="1"/>
          <w:numId w:val="26"/>
        </w:numPr>
        <w:spacing w:beforeLines="100" w:after="50" w:line="360" w:lineRule="auto"/>
        <w:ind w:left="720"/>
        <w:jc w:val="left"/>
      </w:pPr>
      <w:bookmarkStart w:id="68" w:name="ub5eb15f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任务状态：待执行、执行中、成功、失败、重试中等； </w:t>
      </w:r>
    </w:p>
    <w:bookmarkEnd w:id="68"/>
    <w:p w14:paraId="69A92354">
      <w:pPr>
        <w:numPr>
          <w:ilvl w:val="1"/>
          <w:numId w:val="26"/>
        </w:numPr>
        <w:spacing w:beforeLines="100" w:after="50" w:line="360" w:lineRule="auto"/>
        <w:ind w:left="720"/>
        <w:jc w:val="left"/>
      </w:pPr>
      <w:bookmarkStart w:id="69" w:name="uae9670b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数据量统计：源端文件数、记录数、压缩后体积、分片数量等； </w:t>
      </w:r>
    </w:p>
    <w:bookmarkEnd w:id="69"/>
    <w:p w14:paraId="1FF1440C">
      <w:pPr>
        <w:numPr>
          <w:ilvl w:val="1"/>
          <w:numId w:val="26"/>
        </w:numPr>
        <w:spacing w:beforeLines="100" w:after="50" w:line="360" w:lineRule="auto"/>
        <w:ind w:left="720"/>
        <w:jc w:val="left"/>
      </w:pPr>
      <w:bookmarkStart w:id="70" w:name="uae8b015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并发执行信息：当前并发度、历史峰值等； </w:t>
      </w:r>
    </w:p>
    <w:bookmarkEnd w:id="70"/>
    <w:p w14:paraId="43E1FDBB">
      <w:pPr>
        <w:numPr>
          <w:ilvl w:val="1"/>
          <w:numId w:val="26"/>
        </w:numPr>
        <w:spacing w:beforeLines="100" w:after="50" w:line="360" w:lineRule="auto"/>
        <w:ind w:left="720"/>
        <w:jc w:val="left"/>
      </w:pPr>
      <w:bookmarkStart w:id="71" w:name="u546b7c42"/>
      <w:r>
        <w:rPr>
          <w:rFonts w:ascii="宋体" w:hAnsi="Times New Roman" w:eastAsia="宋体"/>
          <w:b w:val="0"/>
          <w:i w:val="0"/>
          <w:color w:val="000000"/>
          <w:sz w:val="22"/>
        </w:rPr>
        <w:t>安全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压缩相关信息</w:t>
      </w:r>
    </w:p>
    <w:bookmarkEnd w:id="71"/>
    <w:p w14:paraId="7A11997D">
      <w:pPr>
        <w:numPr>
          <w:ilvl w:val="0"/>
          <w:numId w:val="27"/>
        </w:numPr>
        <w:spacing w:beforeLines="100" w:after="50" w:line="360" w:lineRule="auto"/>
        <w:ind w:left="360"/>
        <w:jc w:val="left"/>
      </w:pPr>
      <w:bookmarkStart w:id="72" w:name="ubcf40d1e"/>
      <w:r>
        <w:rPr>
          <w:rFonts w:ascii="宋体" w:hAnsi="Times New Roman" w:eastAsia="宋体"/>
          <w:b w:val="0"/>
          <w:i w:val="0"/>
          <w:color w:val="000000"/>
          <w:sz w:val="22"/>
        </w:rPr>
        <w:t>提供失败任务重试入口：在权限控制下，允许对失败批次触发重新处理或重新入库。</w:t>
      </w:r>
    </w:p>
    <w:bookmarkEnd w:id="72"/>
    <w:p w14:paraId="1CEEBF35">
      <w:pPr>
        <w:pStyle w:val="5"/>
        <w:spacing w:beforeLines="100" w:after="50" w:line="360" w:lineRule="auto"/>
        <w:ind w:left="0"/>
        <w:jc w:val="left"/>
      </w:pPr>
      <w:bookmarkStart w:id="73" w:name="L9iCo"/>
      <w:r>
        <w:rPr>
          <w:rFonts w:ascii="宋体" w:hAnsi="Times New Roman" w:eastAsia="宋体"/>
        </w:rPr>
        <w:t>6.3 告警</w:t>
      </w:r>
    </w:p>
    <w:bookmarkEnd w:id="73"/>
    <w:p w14:paraId="6B40BD50">
      <w:pPr>
        <w:numPr>
          <w:ilvl w:val="0"/>
          <w:numId w:val="28"/>
        </w:numPr>
        <w:spacing w:beforeLines="100" w:after="50" w:line="360" w:lineRule="auto"/>
        <w:ind w:left="360"/>
        <w:jc w:val="left"/>
      </w:pPr>
      <w:bookmarkStart w:id="74" w:name="uacd40594"/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关键错误进行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告警</w:t>
      </w:r>
    </w:p>
    <w:bookmarkEnd w:id="74"/>
    <w:p w14:paraId="2AEEE0AC">
      <w:pPr>
        <w:pStyle w:val="4"/>
        <w:spacing w:beforeLines="100" w:after="50" w:line="360" w:lineRule="auto"/>
        <w:ind w:left="0"/>
        <w:jc w:val="left"/>
      </w:pPr>
      <w:bookmarkStart w:id="75" w:name="yGpPn"/>
      <w:r>
        <w:rPr>
          <w:rFonts w:ascii="宋体" w:hAnsi="Times New Roman" w:eastAsia="宋体"/>
        </w:rPr>
        <w:t>七、配置示例</w:t>
      </w:r>
    </w:p>
    <w:bookmarkEnd w:id="75"/>
    <w:p w14:paraId="7B7802F3">
      <w:pPr>
        <w:pStyle w:val="5"/>
        <w:spacing w:beforeLines="100" w:after="50" w:line="360" w:lineRule="auto"/>
        <w:ind w:left="0"/>
        <w:jc w:val="left"/>
      </w:pPr>
      <w:bookmarkStart w:id="76" w:name="fFVnx"/>
      <w:r>
        <w:rPr>
          <w:rFonts w:ascii="宋体" w:hAnsi="Times New Roman" w:eastAsia="宋体"/>
        </w:rPr>
        <w:t>7.1 全局配置示例</w:t>
      </w:r>
    </w:p>
    <w:bookmarkEnd w:id="76"/>
    <w:p w14:paraId="5333C651">
      <w:pPr>
        <w:spacing w:beforeLines="100" w:after="50" w:line="360" w:lineRule="auto"/>
        <w:ind w:left="0"/>
        <w:jc w:val="left"/>
      </w:pPr>
      <w:bookmarkStart w:id="77" w:name="u4319436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全局配置由工具开发方统一维护，定义整体运行环境。配置文件为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global.yaml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77"/>
    <w:p w14:paraId="693BCE7A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78" w:name="GTOlu"/>
      <w:r>
        <w:rPr>
          <w:rFonts w:ascii="宋体" w:hAnsi="Courier New" w:eastAsia="宋体"/>
          <w:color w:val="000000"/>
          <w:sz w:val="20"/>
        </w:rPr>
        <w:t># global.yaml - 全局配置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调度时间窗口配置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schedule: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window_start: "02:00"  # 可执行时间窗口开始时间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window_end: "10:00"    # 可执行时间窗口结束时间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default_calendar: "EVERYDAY"  # 默认执行日历规则: EVERYDAY(每天), WORKDAY(仅工作日), WEEKEND(仅周末)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导出目录与文件配置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export: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root_dir: "/mnt/bigdisk/DES/NSIT_SEND/csdata"  # 导出根目录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filename_pattern: "{system}_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>{table_name}_{date}_</w:t>
      </w:r>
      <w:r>
        <w:rPr>
          <w:rFonts w:ascii="宋体" w:hAnsi="Courier New" w:eastAsia="宋体"/>
          <w:color w:val="000000"/>
          <w:sz w:val="20"/>
        </w:rPr>
        <w:t>{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>其他标示}</w:t>
      </w:r>
      <w:r>
        <w:rPr>
          <w:rFonts w:ascii="宋体" w:hAnsi="Courier New" w:eastAsia="宋体"/>
          <w:color w:val="000000"/>
          <w:sz w:val="20"/>
        </w:rPr>
        <w:t>.txt"  # 文件命名规则，</w:t>
      </w:r>
      <w:r>
        <w:rPr>
          <w:rFonts w:hint="eastAsia" w:ascii="宋体" w:hAnsi="Courier New" w:eastAsia="宋体"/>
          <w:color w:val="000000"/>
          <w:sz w:val="20"/>
          <w:lang w:val="en-US" w:eastAsia="zh-CN"/>
        </w:rPr>
        <w:t>以接口规范为准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batch_number_format: "{yyyyMMddHHmmss}_{seq}"  # 批次号格式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encoding: "UTF-8"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delimiter: "|"  # 数据文件分隔符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并发控制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concurrency: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global_table_concurrency: 50   # 全局表并发度（整个系统最多同时抽取的表数量，核心资源控制点）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default_table_concurrency: 10  # 默认单作业内并发度（单个作业内并发抽取表的数量）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失败重试策略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retry: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max_retries: 3           # 最多重试次数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retry_interval_sec: 60   # 重试间隔（秒）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压缩与分片配置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compression: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algorithm: "gzip"              # 压缩算法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split_threshold_gb: 3.5        # 分片阈值（GB），超过此大小自动分片，分片编号统一为3位（.001, .002, ...）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安全配置（国密算法）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security: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encryption: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algorithm: "SM4"             # 对称加密算法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key: "your_sm4_encryption_key_here"  # SM4 加密密钥（32字节十六进制）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integrity: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algorithm: "SM3"             # 完整性校验算法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作业清单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jobs: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- bss.yaml               # 债券系统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- lcss.yaml              # 上市公司系统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78"/>
    <w:p w14:paraId="51FAB2F8">
      <w:pPr>
        <w:pStyle w:val="5"/>
        <w:spacing w:beforeLines="100" w:after="50" w:line="360" w:lineRule="auto"/>
        <w:ind w:left="0"/>
        <w:jc w:val="left"/>
      </w:pPr>
      <w:bookmarkStart w:id="79" w:name="HZAOV"/>
      <w:r>
        <w:rPr>
          <w:rFonts w:ascii="宋体" w:hAnsi="Times New Roman" w:eastAsia="宋体"/>
        </w:rPr>
        <w:t>7.2 作业配置示例</w:t>
      </w:r>
    </w:p>
    <w:bookmarkEnd w:id="79"/>
    <w:p w14:paraId="78D09646">
      <w:pPr>
        <w:spacing w:beforeLines="100" w:after="50" w:line="360" w:lineRule="auto"/>
        <w:ind w:left="0"/>
        <w:jc w:val="left"/>
      </w:pPr>
      <w:bookmarkStart w:id="80" w:name="u9abc3d88"/>
      <w:r>
        <w:rPr>
          <w:rFonts w:ascii="宋体" w:hAnsi="Times New Roman" w:eastAsia="宋体"/>
          <w:b w:val="0"/>
          <w:i w:val="0"/>
          <w:color w:val="000000"/>
          <w:sz w:val="22"/>
        </w:rPr>
        <w:t>以下以债券系统（bss）为例，展示作业配置文件格式：</w:t>
      </w:r>
    </w:p>
    <w:bookmarkEnd w:id="80"/>
    <w:p w14:paraId="66997342">
      <w:pPr>
        <w:spacing w:beforeLines="100" w:after="50" w:line="360" w:lineRule="auto"/>
        <w:ind w:left="0"/>
        <w:jc w:val="left"/>
      </w:pPr>
      <w:bookmarkStart w:id="81" w:name="u0a9e1df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配置文件为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bss.yaml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81"/>
    <w:p w14:paraId="5ED0F4D1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宋体" w:hAnsi="Courier New" w:eastAsia="宋体"/>
          <w:color w:val="000000"/>
          <w:sz w:val="20"/>
        </w:rPr>
      </w:pPr>
      <w:bookmarkStart w:id="82" w:name="wNhhT"/>
      <w:r>
        <w:rPr>
          <w:rFonts w:ascii="宋体" w:hAnsi="Courier New" w:eastAsia="宋体"/>
          <w:color w:val="000000"/>
          <w:sz w:val="20"/>
        </w:rPr>
        <w:t># bss.yaml - 债券系统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基本属性与调度属性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job: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name: "bss"                # 作业名称（英文标识）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description: "债券系统"    # 作业描述（中文说明）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start_time: "02:00"        # 开始执行时间（整点）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calendar: "WORKDAY"        # 执行日历规则: EVERYDAY(每天), WORKDAY(仅工作日), WEEKEND(仅周末)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priority: 1                # 优先级（数字越小优先级越高）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enabled: true              # 是否启用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数据源信息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database: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host: "192.168.1.100"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port: 54321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name: "bssdb"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user: "bss_user"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password: "yourpassword"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抽取配置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extract: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type: "FULL"               # 抽取类型: FULL(全量), INCREMENTAL(增量)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tables:                    # 表清单（全量抽取）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- t_bond_info            # 债券信息表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- t_bond_trade           # 债券交易表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- t_bond_position        # 债券持仓表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- t_settlement           # 结算信息表</w:t>
      </w:r>
    </w:p>
    <w:p w14:paraId="1B869D5E"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r>
        <w:rPr>
          <w:rFonts w:ascii="宋体" w:hAnsi="Courier New" w:eastAsia="宋体"/>
          <w:color w:val="000000"/>
          <w:sz w:val="20"/>
        </w:rPr>
        <w:t>type: "INCREMENTAL"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sql_list: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- name: "bond_trade_inc"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sql: 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SELECT * FROM t_bond_trade 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WHERE trade_date = CURRENT_DATE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# 运行参数（覆盖全局配置）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runtime: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table_concurrency: 12      # 作业内并发度（覆盖全局默认值10）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max_retries: 3             # 失败重试次数（沿用全局配置可不写）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encryption_key: "bss_specific_sm4_key_here"  # 可选：作业级加密密钥（覆盖全局默认密钥）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82"/>
    <w:p w14:paraId="7D34FD16">
      <w:pPr>
        <w:spacing w:beforeLines="100" w:after="50" w:line="360" w:lineRule="auto"/>
        <w:ind w:left="0"/>
        <w:jc w:val="left"/>
      </w:pPr>
      <w:bookmarkStart w:id="84" w:name="_GoBack"/>
      <w:bookmarkEnd w:id="84"/>
      <w:bookmarkStart w:id="83" w:name="uf144a46c"/>
    </w:p>
    <w:bookmarkEnd w:id="83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F9EBC"/>
    <w:multiLevelType w:val="singleLevel"/>
    <w:tmpl w:val="9E7F9EBC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">
    <w:nsid w:val="AF7D93FC"/>
    <w:multiLevelType w:val="multilevel"/>
    <w:tmpl w:val="AF7D93FC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">
    <w:nsid w:val="B968B619"/>
    <w:multiLevelType w:val="multilevel"/>
    <w:tmpl w:val="B968B61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nsid w:val="BDFB81C9"/>
    <w:multiLevelType w:val="multilevel"/>
    <w:tmpl w:val="BDFB81C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nsid w:val="BF65B055"/>
    <w:multiLevelType w:val="multilevel"/>
    <w:tmpl w:val="BF65B05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">
    <w:nsid w:val="CBDD9850"/>
    <w:multiLevelType w:val="singleLevel"/>
    <w:tmpl w:val="CBDD9850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nsid w:val="CFFE26DA"/>
    <w:multiLevelType w:val="multilevel"/>
    <w:tmpl w:val="CFFE26D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nsid w:val="DB8DCE8A"/>
    <w:multiLevelType w:val="singleLevel"/>
    <w:tmpl w:val="DB8DCE8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nsid w:val="DFFCF99D"/>
    <w:multiLevelType w:val="multilevel"/>
    <w:tmpl w:val="DFFCF99D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9">
    <w:nsid w:val="E2429E99"/>
    <w:multiLevelType w:val="multilevel"/>
    <w:tmpl w:val="E2429E9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nsid w:val="EAE7B2F0"/>
    <w:multiLevelType w:val="multilevel"/>
    <w:tmpl w:val="EAE7B2F0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nsid w:val="EF3FE02E"/>
    <w:multiLevelType w:val="singleLevel"/>
    <w:tmpl w:val="EF3FE02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nsid w:val="F6E78864"/>
    <w:multiLevelType w:val="multilevel"/>
    <w:tmpl w:val="F6E7886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nsid w:val="FA7E8C47"/>
    <w:multiLevelType w:val="multilevel"/>
    <w:tmpl w:val="FA7E8C47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4">
    <w:nsid w:val="FC7E68E1"/>
    <w:multiLevelType w:val="singleLevel"/>
    <w:tmpl w:val="FC7E68E1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nsid w:val="FD9B4A4F"/>
    <w:multiLevelType w:val="singleLevel"/>
    <w:tmpl w:val="FD9B4A4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nsid w:val="FE6E08B3"/>
    <w:multiLevelType w:val="multilevel"/>
    <w:tmpl w:val="FE6E08B3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nsid w:val="FF0FADAF"/>
    <w:multiLevelType w:val="singleLevel"/>
    <w:tmpl w:val="FF0FADA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nsid w:val="FFDEBD4A"/>
    <w:multiLevelType w:val="singleLevel"/>
    <w:tmpl w:val="FFDEBD4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nsid w:val="0D3EB8F1"/>
    <w:multiLevelType w:val="singleLevel"/>
    <w:tmpl w:val="0D3EB8F1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nsid w:val="2FF2ABE2"/>
    <w:multiLevelType w:val="singleLevel"/>
    <w:tmpl w:val="2FF2ABE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nsid w:val="3F3E21BB"/>
    <w:multiLevelType w:val="singleLevel"/>
    <w:tmpl w:val="3F3E21BB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nsid w:val="47FFCE52"/>
    <w:multiLevelType w:val="singleLevel"/>
    <w:tmpl w:val="47FFCE52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nsid w:val="587DBCDE"/>
    <w:multiLevelType w:val="singleLevel"/>
    <w:tmpl w:val="587DBCD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nsid w:val="5BEF93B5"/>
    <w:multiLevelType w:val="singleLevel"/>
    <w:tmpl w:val="5BEF93B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nsid w:val="6CBD7CC7"/>
    <w:multiLevelType w:val="multilevel"/>
    <w:tmpl w:val="6CBD7CC7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6">
    <w:nsid w:val="7B5B10FF"/>
    <w:multiLevelType w:val="singleLevel"/>
    <w:tmpl w:val="7B5B10F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nsid w:val="7ECD21F6"/>
    <w:multiLevelType w:val="multilevel"/>
    <w:tmpl w:val="7ECD21F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num w:numId="1">
    <w:abstractNumId w:val="22"/>
  </w:num>
  <w:num w:numId="2">
    <w:abstractNumId w:val="9"/>
  </w:num>
  <w:num w:numId="3">
    <w:abstractNumId w:val="13"/>
  </w:num>
  <w:num w:numId="4">
    <w:abstractNumId w:val="23"/>
  </w:num>
  <w:num w:numId="5">
    <w:abstractNumId w:val="14"/>
  </w:num>
  <w:num w:numId="6">
    <w:abstractNumId w:val="2"/>
  </w:num>
  <w:num w:numId="7">
    <w:abstractNumId w:val="26"/>
  </w:num>
  <w:num w:numId="8">
    <w:abstractNumId w:val="12"/>
  </w:num>
  <w:num w:numId="9">
    <w:abstractNumId w:val="20"/>
  </w:num>
  <w:num w:numId="10">
    <w:abstractNumId w:val="16"/>
  </w:num>
  <w:num w:numId="11">
    <w:abstractNumId w:val="18"/>
  </w:num>
  <w:num w:numId="12">
    <w:abstractNumId w:val="1"/>
  </w:num>
  <w:num w:numId="13">
    <w:abstractNumId w:val="5"/>
  </w:num>
  <w:num w:numId="14">
    <w:abstractNumId w:val="25"/>
  </w:num>
  <w:num w:numId="15">
    <w:abstractNumId w:val="15"/>
  </w:num>
  <w:num w:numId="16">
    <w:abstractNumId w:val="3"/>
  </w:num>
  <w:num w:numId="17">
    <w:abstractNumId w:val="11"/>
  </w:num>
  <w:num w:numId="18">
    <w:abstractNumId w:val="10"/>
  </w:num>
  <w:num w:numId="19">
    <w:abstractNumId w:val="24"/>
  </w:num>
  <w:num w:numId="20">
    <w:abstractNumId w:val="4"/>
  </w:num>
  <w:num w:numId="21">
    <w:abstractNumId w:val="19"/>
  </w:num>
  <w:num w:numId="22">
    <w:abstractNumId w:val="6"/>
  </w:num>
  <w:num w:numId="23">
    <w:abstractNumId w:val="0"/>
  </w:num>
  <w:num w:numId="24">
    <w:abstractNumId w:val="8"/>
  </w:num>
  <w:num w:numId="25">
    <w:abstractNumId w:val="17"/>
  </w:num>
  <w:num w:numId="26">
    <w:abstractNumId w:val="27"/>
  </w:num>
  <w:num w:numId="27">
    <w:abstractNumId w:val="7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7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21DFC539"/>
    <w:rsid w:val="66BF23F6"/>
    <w:rsid w:val="6FFFB2A8"/>
    <w:rsid w:val="7DF9B8A0"/>
    <w:rsid w:val="7F1AF8C1"/>
    <w:rsid w:val="7F7F7323"/>
    <w:rsid w:val="7FF96664"/>
    <w:rsid w:val="DAF72C2B"/>
    <w:rsid w:val="F76D76B6"/>
    <w:rsid w:val="F7EF9762"/>
    <w:rsid w:val="FEDEFB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2026-01-15T11:17:08Z</dcterms:created>
  <dc:creator>Data</dc:creator>
  <cp:lastModifiedBy>Renzb</cp:lastModifiedBy>
  <dcterms:modified xsi:type="dcterms:W3CDTF">2026-01-15T11:29:44Z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AAF146B21C90CDC65A5C68692F4E1BBF_42</vt:lpwstr>
  </property>
</Properties>
</file>