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745B" w14:textId="77777777" w:rsidR="000D435B" w:rsidRDefault="00000000">
      <w:pPr>
        <w:spacing w:after="0"/>
        <w:ind w:left="1865"/>
      </w:pPr>
      <w:r>
        <w:rPr>
          <w:rFonts w:ascii="Arial" w:eastAsia="Arial" w:hAnsi="Arial" w:cs="Arial"/>
          <w:b/>
          <w:color w:val="1F4E79"/>
          <w:sz w:val="48"/>
        </w:rPr>
        <w:t>Working with Visualizations</w:t>
      </w:r>
      <w:r>
        <w:rPr>
          <w:rFonts w:ascii="Arial" w:eastAsia="Arial" w:hAnsi="Arial" w:cs="Arial"/>
        </w:rPr>
        <w:t xml:space="preserve"> </w:t>
      </w:r>
    </w:p>
    <w:p w14:paraId="2F60791D" w14:textId="77777777" w:rsidR="000D435B" w:rsidRDefault="00000000">
      <w:pPr>
        <w:spacing w:after="0"/>
        <w:ind w:left="1935"/>
      </w:pPr>
      <w:r>
        <w:rPr>
          <w:rFonts w:ascii="Arial" w:eastAsia="Arial" w:hAnsi="Arial" w:cs="Arial"/>
          <w:color w:val="2E75B6"/>
          <w:sz w:val="26"/>
        </w:rPr>
        <w:t>30-Minute Hands-On Exercise  |  Week 9 - Section 5A</w:t>
      </w:r>
      <w:r>
        <w:rPr>
          <w:rFonts w:ascii="Arial" w:eastAsia="Arial" w:hAnsi="Arial" w:cs="Arial"/>
        </w:rPr>
        <w:t xml:space="preserve"> </w:t>
      </w:r>
    </w:p>
    <w:p w14:paraId="23130DE7" w14:textId="77777777" w:rsidR="000D435B" w:rsidRDefault="00000000">
      <w:pPr>
        <w:spacing w:after="0"/>
      </w:pPr>
      <w:r>
        <w:rPr>
          <w:rFonts w:ascii="Arial" w:eastAsia="Arial" w:hAnsi="Arial" w:cs="Arial"/>
        </w:rPr>
        <w:t xml:space="preserve"> </w:t>
      </w:r>
    </w:p>
    <w:p w14:paraId="2D090B85" w14:textId="77777777" w:rsidR="000D435B" w:rsidRDefault="00000000">
      <w:pPr>
        <w:spacing w:after="250"/>
        <w:ind w:left="-29" w:right="-415"/>
      </w:pPr>
      <w:r>
        <w:rPr>
          <w:noProof/>
        </w:rPr>
        <mc:AlternateContent>
          <mc:Choice Requires="wpg">
            <w:drawing>
              <wp:inline distT="0" distB="0" distL="0" distR="0" wp14:anchorId="591696C6" wp14:editId="52A2FDA0">
                <wp:extent cx="6438647" cy="12192"/>
                <wp:effectExtent l="0" t="0" r="0" b="0"/>
                <wp:docPr id="7882" name="Group 7882"/>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8712" name="Shape 8712"/>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7882" style="width:506.98pt;height:0.960022pt;mso-position-horizontal-relative:char;mso-position-vertical-relative:line" coordsize="64386,121">
                <v:shape id="Shape 8713" style="position:absolute;width:64386;height:121;left:0;top:0;" coordsize="6438647,12192" path="m0,0l6438647,0l6438647,12192l0,12192l0,0">
                  <v:stroke weight="0pt" endcap="flat" joinstyle="miter" miterlimit="10" on="false" color="#000000" opacity="0"/>
                  <v:fill on="true" color="#2e75b6"/>
                </v:shape>
              </v:group>
            </w:pict>
          </mc:Fallback>
        </mc:AlternateContent>
      </w:r>
    </w:p>
    <w:p w14:paraId="4F0BB46C" w14:textId="77777777" w:rsidR="000D435B" w:rsidRDefault="00000000">
      <w:pPr>
        <w:spacing w:after="112"/>
      </w:pPr>
      <w:r>
        <w:rPr>
          <w:rFonts w:ascii="Arial" w:eastAsia="Arial" w:hAnsi="Arial" w:cs="Arial"/>
        </w:rPr>
        <w:t xml:space="preserve"> </w:t>
      </w:r>
    </w:p>
    <w:p w14:paraId="0F157B8A" w14:textId="77777777" w:rsidR="000D435B" w:rsidRDefault="00000000">
      <w:pPr>
        <w:pBdr>
          <w:top w:val="single" w:sz="6" w:space="0" w:color="2E75B6"/>
          <w:left w:val="single" w:sz="2" w:space="0" w:color="CCCCCC"/>
          <w:bottom w:val="single" w:sz="2" w:space="0" w:color="CCCCCC"/>
          <w:right w:val="single" w:sz="2" w:space="0" w:color="CCCCCC"/>
        </w:pBdr>
        <w:shd w:val="clear" w:color="auto" w:fill="EBF3FB"/>
        <w:spacing w:after="9" w:line="249" w:lineRule="auto"/>
        <w:ind w:left="156" w:right="473" w:hanging="10"/>
      </w:pPr>
      <w:r>
        <w:rPr>
          <w:rFonts w:ascii="Arial" w:eastAsia="Arial" w:hAnsi="Arial" w:cs="Arial"/>
          <w:color w:val="1F4E79"/>
        </w:rPr>
        <w:t xml:space="preserve">Learning Objectives: Identify the key visualization types in Power BI and their best use cases </w:t>
      </w:r>
    </w:p>
    <w:p w14:paraId="46310A9D" w14:textId="77777777" w:rsidR="000D435B" w:rsidRDefault="00000000">
      <w:pPr>
        <w:pBdr>
          <w:top w:val="single" w:sz="6" w:space="0" w:color="2E75B6"/>
          <w:left w:val="single" w:sz="2" w:space="0" w:color="CCCCCC"/>
          <w:bottom w:val="single" w:sz="2" w:space="0" w:color="CCCCCC"/>
          <w:right w:val="single" w:sz="2" w:space="0" w:color="CCCCCC"/>
        </w:pBdr>
        <w:shd w:val="clear" w:color="auto" w:fill="EBF3FB"/>
        <w:spacing w:after="114" w:line="249" w:lineRule="auto"/>
        <w:ind w:left="156" w:right="473" w:hanging="10"/>
      </w:pPr>
      <w:r>
        <w:rPr>
          <w:rFonts w:ascii="Arial" w:eastAsia="Arial" w:hAnsi="Arial" w:cs="Arial"/>
          <w:color w:val="1F4E79"/>
        </w:rPr>
        <w:t>| Configure visual field wells correctly for a given chart type | Apply accessibility and audience considerations when choosing a visual | Select the most appropriate chart type for a real analyst scenario | Explain what non-data visual elements contribute to a report</w:t>
      </w:r>
      <w:r>
        <w:rPr>
          <w:rFonts w:ascii="Arial" w:eastAsia="Arial" w:hAnsi="Arial" w:cs="Arial"/>
        </w:rPr>
        <w:t xml:space="preserve"> </w:t>
      </w:r>
    </w:p>
    <w:p w14:paraId="62710CB0" w14:textId="77777777" w:rsidR="000D435B" w:rsidRDefault="00000000">
      <w:pPr>
        <w:spacing w:after="38"/>
      </w:pPr>
      <w:r>
        <w:rPr>
          <w:rFonts w:ascii="Arial" w:eastAsia="Arial" w:hAnsi="Arial" w:cs="Arial"/>
        </w:rPr>
        <w:t xml:space="preserve"> </w:t>
      </w:r>
    </w:p>
    <w:p w14:paraId="2600AC1B" w14:textId="77777777" w:rsidR="000D435B" w:rsidRDefault="00000000">
      <w:pPr>
        <w:spacing w:after="324" w:line="249" w:lineRule="auto"/>
        <w:ind w:left="-5" w:hanging="10"/>
      </w:pPr>
      <w:r>
        <w:rPr>
          <w:rFonts w:ascii="Arial" w:eastAsia="Arial" w:hAnsi="Arial" w:cs="Arial"/>
          <w:b/>
        </w:rPr>
        <w:t xml:space="preserve">Instructions: </w:t>
      </w:r>
      <w:r>
        <w:rPr>
          <w:rFonts w:ascii="Arial" w:eastAsia="Arial" w:hAnsi="Arial" w:cs="Arial"/>
        </w:rPr>
        <w:t xml:space="preserve">Complete all four parts in 30 minutes. Refer to your Section 5A notes. Be ready to discuss your answers with the class. </w:t>
      </w:r>
    </w:p>
    <w:p w14:paraId="02D75E6E" w14:textId="77777777" w:rsidR="000D435B" w:rsidRDefault="00000000">
      <w:pPr>
        <w:pStyle w:val="Heading1"/>
        <w:ind w:left="-5"/>
      </w:pPr>
      <w:r>
        <w:t xml:space="preserve">Part 1: Fill in the Blank  (~7 minutes) </w:t>
      </w:r>
    </w:p>
    <w:p w14:paraId="1B4E548A" w14:textId="77777777" w:rsidR="000D435B" w:rsidRDefault="00000000">
      <w:pPr>
        <w:spacing w:after="54" w:line="249" w:lineRule="auto"/>
        <w:ind w:left="-5" w:hanging="10"/>
      </w:pPr>
      <w:r>
        <w:rPr>
          <w:rFonts w:ascii="Arial" w:eastAsia="Arial" w:hAnsi="Arial" w:cs="Arial"/>
        </w:rPr>
        <w:t xml:space="preserve">Complete each sentence with the correct term or phrase from Section 5A. </w:t>
      </w:r>
    </w:p>
    <w:p w14:paraId="270DFCEA" w14:textId="77777777" w:rsidR="000D435B" w:rsidRDefault="00000000">
      <w:pPr>
        <w:spacing w:after="0"/>
      </w:pPr>
      <w:r>
        <w:rPr>
          <w:rFonts w:ascii="Arial" w:eastAsia="Arial" w:hAnsi="Arial" w:cs="Arial"/>
        </w:rPr>
        <w:t xml:space="preserve"> </w:t>
      </w:r>
    </w:p>
    <w:tbl>
      <w:tblPr>
        <w:tblStyle w:val="TableGrid"/>
        <w:tblW w:w="9360" w:type="dxa"/>
        <w:tblInd w:w="0" w:type="dxa"/>
        <w:tblCellMar>
          <w:top w:w="96" w:type="dxa"/>
          <w:left w:w="88" w:type="dxa"/>
          <w:bottom w:w="0" w:type="dxa"/>
          <w:right w:w="27" w:type="dxa"/>
        </w:tblCellMar>
        <w:tblLook w:val="04A0" w:firstRow="1" w:lastRow="0" w:firstColumn="1" w:lastColumn="0" w:noHBand="0" w:noVBand="1"/>
      </w:tblPr>
      <w:tblGrid>
        <w:gridCol w:w="359"/>
        <w:gridCol w:w="9001"/>
      </w:tblGrid>
      <w:tr w:rsidR="000D435B" w14:paraId="448F0324"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5EAC7220" w14:textId="77777777" w:rsidR="000D435B" w:rsidRDefault="00000000">
            <w:pPr>
              <w:spacing w:after="0"/>
            </w:pPr>
            <w:r>
              <w:rPr>
                <w:rFonts w:ascii="Arial" w:eastAsia="Arial" w:hAnsi="Arial" w:cs="Arial"/>
                <w:b/>
                <w:color w:val="FFFFFF"/>
              </w:rPr>
              <w:t>1.</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18A31CA7" w14:textId="216C0A32" w:rsidR="000D435B" w:rsidRDefault="00000000">
            <w:pPr>
              <w:spacing w:after="0"/>
              <w:ind w:left="32"/>
            </w:pPr>
            <w:r>
              <w:rPr>
                <w:rFonts w:ascii="Arial" w:eastAsia="Arial" w:hAnsi="Arial" w:cs="Arial"/>
              </w:rPr>
              <w:t xml:space="preserve">The visual field well that adds extra information visible when a user hovers over a data point is called a  </w:t>
            </w:r>
            <w:r>
              <w:rPr>
                <w:rFonts w:ascii="Arial" w:eastAsia="Arial" w:hAnsi="Arial" w:cs="Arial"/>
                <w:u w:val="single" w:color="000000"/>
              </w:rPr>
              <w:t>____</w:t>
            </w:r>
            <w:r w:rsidR="00067B8E">
              <w:rPr>
                <w:rFonts w:ascii="Arial" w:eastAsia="Arial" w:hAnsi="Arial" w:cs="Arial"/>
                <w:u w:val="single" w:color="000000"/>
              </w:rPr>
              <w:t>Tooltip</w:t>
            </w:r>
            <w:r>
              <w:rPr>
                <w:rFonts w:ascii="Arial" w:eastAsia="Arial" w:hAnsi="Arial" w:cs="Arial"/>
                <w:u w:val="single" w:color="000000"/>
              </w:rPr>
              <w:t>____________________</w:t>
            </w:r>
            <w:r>
              <w:rPr>
                <w:rFonts w:ascii="Arial" w:eastAsia="Arial" w:hAnsi="Arial" w:cs="Arial"/>
              </w:rPr>
              <w:t xml:space="preserve">  . </w:t>
            </w:r>
          </w:p>
        </w:tc>
      </w:tr>
      <w:tr w:rsidR="000D435B" w14:paraId="39A0E0CB"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D785911" w14:textId="77777777" w:rsidR="000D435B" w:rsidRDefault="00000000">
            <w:pPr>
              <w:spacing w:after="0"/>
            </w:pPr>
            <w:r>
              <w:rPr>
                <w:rFonts w:ascii="Arial" w:eastAsia="Arial" w:hAnsi="Arial" w:cs="Arial"/>
                <w:b/>
                <w:color w:val="FFFFFF"/>
              </w:rPr>
              <w:t>2.</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4CFDA49C" w14:textId="6B08BC7C" w:rsidR="000D435B" w:rsidRDefault="00000000">
            <w:pPr>
              <w:spacing w:after="0"/>
              <w:ind w:left="32"/>
            </w:pPr>
            <w:r>
              <w:rPr>
                <w:rFonts w:ascii="Arial" w:eastAsia="Arial" w:hAnsi="Arial" w:cs="Arial"/>
              </w:rPr>
              <w:t xml:space="preserve">The field well that creates multiple parallel versions of the same chart -- one per category value -- is called  </w:t>
            </w:r>
            <w:r>
              <w:rPr>
                <w:rFonts w:ascii="Arial" w:eastAsia="Arial" w:hAnsi="Arial" w:cs="Arial"/>
                <w:u w:val="single" w:color="000000"/>
              </w:rPr>
              <w:t>_</w:t>
            </w:r>
            <w:r w:rsidR="00660784">
              <w:rPr>
                <w:rFonts w:ascii="Arial" w:eastAsia="Arial" w:hAnsi="Arial" w:cs="Arial"/>
                <w:u w:val="single" w:color="000000"/>
              </w:rPr>
              <w:t>Small Multiples</w:t>
            </w:r>
            <w:r>
              <w:rPr>
                <w:rFonts w:ascii="Arial" w:eastAsia="Arial" w:hAnsi="Arial" w:cs="Arial"/>
                <w:u w:val="single" w:color="000000"/>
              </w:rPr>
              <w:t>_______________________</w:t>
            </w:r>
            <w:r>
              <w:rPr>
                <w:rFonts w:ascii="Arial" w:eastAsia="Arial" w:hAnsi="Arial" w:cs="Arial"/>
              </w:rPr>
              <w:t xml:space="preserve">  . </w:t>
            </w:r>
          </w:p>
        </w:tc>
      </w:tr>
      <w:tr w:rsidR="000D435B" w14:paraId="165D0DB6" w14:textId="77777777">
        <w:trPr>
          <w:trHeight w:val="668"/>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6BDCA9B4" w14:textId="77777777" w:rsidR="000D435B" w:rsidRDefault="00000000">
            <w:pPr>
              <w:spacing w:after="0"/>
            </w:pPr>
            <w:r>
              <w:rPr>
                <w:rFonts w:ascii="Arial" w:eastAsia="Arial" w:hAnsi="Arial" w:cs="Arial"/>
                <w:b/>
                <w:color w:val="FFFFFF"/>
              </w:rPr>
              <w:t>3.</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0B67560E" w14:textId="79F19604" w:rsidR="000D435B" w:rsidRDefault="00000000">
            <w:pPr>
              <w:spacing w:after="0"/>
              <w:ind w:left="32"/>
            </w:pPr>
            <w:r>
              <w:rPr>
                <w:rFonts w:ascii="Arial" w:eastAsia="Arial" w:hAnsi="Arial" w:cs="Arial"/>
              </w:rPr>
              <w:t xml:space="preserve">A chart that displays relative values as rectangles inside a larger rectangle, arranged from largest (top left) to smallest (bottom right), is called a  </w:t>
            </w:r>
            <w:r>
              <w:rPr>
                <w:rFonts w:ascii="Arial" w:eastAsia="Arial" w:hAnsi="Arial" w:cs="Arial"/>
                <w:u w:val="single" w:color="000000"/>
              </w:rPr>
              <w:t>___</w:t>
            </w:r>
            <w:proofErr w:type="spellStart"/>
            <w:r w:rsidR="00660784">
              <w:rPr>
                <w:rFonts w:ascii="Arial" w:eastAsia="Arial" w:hAnsi="Arial" w:cs="Arial"/>
                <w:u w:val="single" w:color="000000"/>
              </w:rPr>
              <w:t>Treemap</w:t>
            </w:r>
            <w:proofErr w:type="spellEnd"/>
            <w:r>
              <w:rPr>
                <w:rFonts w:ascii="Arial" w:eastAsia="Arial" w:hAnsi="Arial" w:cs="Arial"/>
                <w:u w:val="single" w:color="000000"/>
              </w:rPr>
              <w:t>_____________________</w:t>
            </w:r>
            <w:r>
              <w:rPr>
                <w:rFonts w:ascii="Arial" w:eastAsia="Arial" w:hAnsi="Arial" w:cs="Arial"/>
              </w:rPr>
              <w:t xml:space="preserve">  . </w:t>
            </w:r>
          </w:p>
        </w:tc>
      </w:tr>
      <w:tr w:rsidR="000D435B" w14:paraId="757418ED"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AE3C28E" w14:textId="77777777" w:rsidR="000D435B" w:rsidRDefault="00000000">
            <w:pPr>
              <w:spacing w:after="0"/>
            </w:pPr>
            <w:r>
              <w:rPr>
                <w:rFonts w:ascii="Arial" w:eastAsia="Arial" w:hAnsi="Arial" w:cs="Arial"/>
                <w:b/>
                <w:color w:val="FFFFFF"/>
              </w:rPr>
              <w:t>4.</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5EAB8758" w14:textId="7530E5A7" w:rsidR="000D435B" w:rsidRDefault="00000000">
            <w:pPr>
              <w:spacing w:after="0"/>
              <w:ind w:left="32" w:right="50"/>
            </w:pPr>
            <w:r>
              <w:rPr>
                <w:rFonts w:ascii="Arial" w:eastAsia="Arial" w:hAnsi="Arial" w:cs="Arial"/>
              </w:rPr>
              <w:t xml:space="preserve">A chart that plots data points against two numerical axes and is useful for showing clusters or correlations in data is called a  </w:t>
            </w:r>
            <w:r>
              <w:rPr>
                <w:rFonts w:ascii="Arial" w:eastAsia="Arial" w:hAnsi="Arial" w:cs="Arial"/>
                <w:u w:val="single" w:color="000000"/>
              </w:rPr>
              <w:t>__</w:t>
            </w:r>
            <w:r w:rsidR="00660784">
              <w:rPr>
                <w:rFonts w:ascii="Arial" w:eastAsia="Arial" w:hAnsi="Arial" w:cs="Arial"/>
                <w:u w:val="single" w:color="000000"/>
              </w:rPr>
              <w:t>Scatter Chart</w:t>
            </w:r>
            <w:r>
              <w:rPr>
                <w:rFonts w:ascii="Arial" w:eastAsia="Arial" w:hAnsi="Arial" w:cs="Arial"/>
                <w:u w:val="single" w:color="000000"/>
              </w:rPr>
              <w:t>______________________</w:t>
            </w:r>
            <w:r>
              <w:rPr>
                <w:rFonts w:ascii="Arial" w:eastAsia="Arial" w:hAnsi="Arial" w:cs="Arial"/>
              </w:rPr>
              <w:t xml:space="preserve">  . </w:t>
            </w:r>
          </w:p>
        </w:tc>
      </w:tr>
      <w:tr w:rsidR="000D435B" w14:paraId="61B876AB"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1ED33C3" w14:textId="77777777" w:rsidR="000D435B" w:rsidRDefault="00000000">
            <w:pPr>
              <w:spacing w:after="0"/>
            </w:pPr>
            <w:r>
              <w:rPr>
                <w:rFonts w:ascii="Arial" w:eastAsia="Arial" w:hAnsi="Arial" w:cs="Arial"/>
                <w:b/>
                <w:color w:val="FFFFFF"/>
              </w:rPr>
              <w:t>5.</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03E77677" w14:textId="7DA263C7" w:rsidR="000D435B" w:rsidRDefault="00000000">
            <w:pPr>
              <w:spacing w:after="0"/>
              <w:ind w:left="32"/>
            </w:pPr>
            <w:r>
              <w:rPr>
                <w:rFonts w:ascii="Arial" w:eastAsia="Arial" w:hAnsi="Arial" w:cs="Arial"/>
              </w:rPr>
              <w:t xml:space="preserve">The visualization type that displays progress made toward a key performance indicator defined by the business is called a  </w:t>
            </w:r>
            <w:r>
              <w:rPr>
                <w:rFonts w:ascii="Arial" w:eastAsia="Arial" w:hAnsi="Arial" w:cs="Arial"/>
                <w:u w:val="single" w:color="000000"/>
              </w:rPr>
              <w:t>___</w:t>
            </w:r>
            <w:r w:rsidR="00660784">
              <w:rPr>
                <w:rFonts w:ascii="Arial" w:eastAsia="Arial" w:hAnsi="Arial" w:cs="Arial"/>
                <w:u w:val="single" w:color="000000"/>
              </w:rPr>
              <w:t>Gauge Chart</w:t>
            </w:r>
            <w:r>
              <w:rPr>
                <w:rFonts w:ascii="Arial" w:eastAsia="Arial" w:hAnsi="Arial" w:cs="Arial"/>
                <w:u w:val="single" w:color="000000"/>
              </w:rPr>
              <w:t>_____________________</w:t>
            </w:r>
            <w:r>
              <w:rPr>
                <w:rFonts w:ascii="Arial" w:eastAsia="Arial" w:hAnsi="Arial" w:cs="Arial"/>
              </w:rPr>
              <w:t xml:space="preserve">  . </w:t>
            </w:r>
          </w:p>
        </w:tc>
      </w:tr>
      <w:tr w:rsidR="000D435B" w14:paraId="61597BA5" w14:textId="77777777">
        <w:trPr>
          <w:trHeight w:val="63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7CAD5ADF" w14:textId="77777777" w:rsidR="000D435B" w:rsidRDefault="00000000">
            <w:pPr>
              <w:spacing w:after="0"/>
            </w:pPr>
            <w:r>
              <w:rPr>
                <w:rFonts w:ascii="Arial" w:eastAsia="Arial" w:hAnsi="Arial" w:cs="Arial"/>
                <w:b/>
                <w:color w:val="FFFFFF"/>
              </w:rPr>
              <w:t>6.</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218408FC" w14:textId="6F7D4E4E" w:rsidR="000D435B" w:rsidRDefault="00000000">
            <w:pPr>
              <w:spacing w:after="0"/>
              <w:ind w:left="32"/>
            </w:pPr>
            <w:r>
              <w:rPr>
                <w:rFonts w:ascii="Arial" w:eastAsia="Arial" w:hAnsi="Arial" w:cs="Arial"/>
              </w:rPr>
              <w:t xml:space="preserve">Images, text boxes, navigation buttons, and other non-data elements can be added to a report from the  </w:t>
            </w:r>
            <w:r>
              <w:rPr>
                <w:rFonts w:ascii="Arial" w:eastAsia="Arial" w:hAnsi="Arial" w:cs="Arial"/>
                <w:u w:val="single" w:color="000000"/>
              </w:rPr>
              <w:t>____</w:t>
            </w:r>
            <w:r w:rsidR="00660784" w:rsidRPr="00660784">
              <w:rPr>
                <w:rFonts w:ascii="Arial" w:eastAsia="Arial" w:hAnsi="Arial" w:cs="Arial"/>
                <w:u w:val="single"/>
              </w:rPr>
              <w:t>Insert Ribbon (Insert Tab)</w:t>
            </w:r>
            <w:r>
              <w:rPr>
                <w:rFonts w:ascii="Arial" w:eastAsia="Arial" w:hAnsi="Arial" w:cs="Arial"/>
                <w:u w:val="single" w:color="000000"/>
              </w:rPr>
              <w:t>_____________</w:t>
            </w:r>
            <w:r>
              <w:rPr>
                <w:rFonts w:ascii="Arial" w:eastAsia="Arial" w:hAnsi="Arial" w:cs="Arial"/>
              </w:rPr>
              <w:t xml:space="preserve">  in the Report view. </w:t>
            </w:r>
          </w:p>
        </w:tc>
      </w:tr>
    </w:tbl>
    <w:p w14:paraId="40E94973" w14:textId="77777777" w:rsidR="000D435B" w:rsidRDefault="00000000">
      <w:pPr>
        <w:spacing w:after="0"/>
      </w:pPr>
      <w:r>
        <w:rPr>
          <w:rFonts w:ascii="Arial" w:eastAsia="Arial" w:hAnsi="Arial" w:cs="Arial"/>
        </w:rPr>
        <w:t xml:space="preserve"> </w:t>
      </w:r>
    </w:p>
    <w:p w14:paraId="50B398D1" w14:textId="77777777" w:rsidR="000D435B" w:rsidRDefault="00000000">
      <w:pPr>
        <w:spacing w:after="311"/>
      </w:pPr>
      <w:r>
        <w:rPr>
          <w:rFonts w:ascii="Arial" w:eastAsia="Arial" w:hAnsi="Arial" w:cs="Arial"/>
        </w:rPr>
        <w:t xml:space="preserve"> </w:t>
      </w:r>
    </w:p>
    <w:p w14:paraId="14FA742D" w14:textId="77777777" w:rsidR="000D435B" w:rsidRDefault="00000000">
      <w:pPr>
        <w:pStyle w:val="Heading1"/>
        <w:ind w:left="-5"/>
      </w:pPr>
      <w:r>
        <w:t xml:space="preserve">Part 2: Matching  (~6 minutes) </w:t>
      </w:r>
    </w:p>
    <w:p w14:paraId="6747AB8D" w14:textId="77777777" w:rsidR="000D435B" w:rsidRDefault="00000000">
      <w:pPr>
        <w:spacing w:after="54" w:line="249" w:lineRule="auto"/>
        <w:ind w:left="-5" w:hanging="10"/>
      </w:pPr>
      <w:r>
        <w:rPr>
          <w:rFonts w:ascii="Arial" w:eastAsia="Arial" w:hAnsi="Arial" w:cs="Arial"/>
        </w:rPr>
        <w:t xml:space="preserve">Write the letter of the correct description next to each visualization type. </w:t>
      </w:r>
    </w:p>
    <w:p w14:paraId="438D2BD2" w14:textId="77777777" w:rsidR="000D435B" w:rsidRDefault="00000000">
      <w:pPr>
        <w:spacing w:after="0"/>
      </w:pPr>
      <w:r>
        <w:rPr>
          <w:rFonts w:ascii="Arial" w:eastAsia="Arial" w:hAnsi="Arial" w:cs="Arial"/>
        </w:rPr>
        <w:t xml:space="preserve"> </w:t>
      </w:r>
    </w:p>
    <w:tbl>
      <w:tblPr>
        <w:tblStyle w:val="TableGrid"/>
        <w:tblW w:w="9361" w:type="dxa"/>
        <w:tblInd w:w="0" w:type="dxa"/>
        <w:tblCellMar>
          <w:top w:w="96" w:type="dxa"/>
          <w:left w:w="83" w:type="dxa"/>
          <w:bottom w:w="0" w:type="dxa"/>
          <w:right w:w="115" w:type="dxa"/>
        </w:tblCellMar>
        <w:tblLook w:val="04A0" w:firstRow="1" w:lastRow="0" w:firstColumn="1" w:lastColumn="0" w:noHBand="0" w:noVBand="1"/>
      </w:tblPr>
      <w:tblGrid>
        <w:gridCol w:w="3240"/>
        <w:gridCol w:w="361"/>
        <w:gridCol w:w="5760"/>
      </w:tblGrid>
      <w:tr w:rsidR="000D435B" w14:paraId="264D787E"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19D6EAD6" w14:textId="77777777" w:rsidR="000D435B" w:rsidRDefault="00000000">
            <w:pPr>
              <w:spacing w:after="0"/>
              <w:ind w:left="37"/>
            </w:pPr>
            <w:r>
              <w:rPr>
                <w:rFonts w:ascii="Arial" w:eastAsia="Arial" w:hAnsi="Arial" w:cs="Arial"/>
                <w:b/>
                <w:color w:val="FFFFFF"/>
              </w:rPr>
              <w:t>Visual Type</w:t>
            </w:r>
            <w:r>
              <w:rPr>
                <w:rFonts w:ascii="Arial" w:eastAsia="Arial" w:hAnsi="Arial" w:cs="Arial"/>
              </w:rPr>
              <w:t xml:space="preserve"> </w:t>
            </w:r>
          </w:p>
        </w:tc>
        <w:tc>
          <w:tcPr>
            <w:tcW w:w="361" w:type="dxa"/>
            <w:vMerge w:val="restart"/>
            <w:tcBorders>
              <w:top w:val="nil"/>
              <w:left w:val="single" w:sz="2" w:space="0" w:color="CCCCCC"/>
              <w:bottom w:val="nil"/>
              <w:right w:val="single" w:sz="2" w:space="0" w:color="CCCCCC"/>
            </w:tcBorders>
          </w:tcPr>
          <w:p w14:paraId="64FBDB86" w14:textId="77777777" w:rsidR="000D435B" w:rsidRDefault="00000000">
            <w:pPr>
              <w:spacing w:after="141"/>
            </w:pPr>
            <w:r>
              <w:rPr>
                <w:rFonts w:ascii="Arial" w:eastAsia="Arial" w:hAnsi="Arial" w:cs="Arial"/>
              </w:rPr>
              <w:t xml:space="preserve"> </w:t>
            </w:r>
          </w:p>
          <w:p w14:paraId="2D217DF8" w14:textId="77777777" w:rsidR="000D435B" w:rsidRDefault="00000000">
            <w:pPr>
              <w:spacing w:after="393"/>
            </w:pPr>
            <w:r>
              <w:rPr>
                <w:rFonts w:ascii="Arial" w:eastAsia="Arial" w:hAnsi="Arial" w:cs="Arial"/>
              </w:rPr>
              <w:t xml:space="preserve"> </w:t>
            </w:r>
          </w:p>
          <w:p w14:paraId="78EA6836" w14:textId="77777777" w:rsidR="000D435B"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53ACC6A5" w14:textId="77777777" w:rsidR="000D435B" w:rsidRDefault="00000000">
            <w:pPr>
              <w:spacing w:after="0"/>
              <w:ind w:left="37"/>
            </w:pPr>
            <w:r>
              <w:rPr>
                <w:rFonts w:ascii="Arial" w:eastAsia="Arial" w:hAnsi="Arial" w:cs="Arial"/>
                <w:b/>
                <w:color w:val="FFFFFF"/>
              </w:rPr>
              <w:t>Description / Best Use</w:t>
            </w:r>
            <w:r>
              <w:rPr>
                <w:rFonts w:ascii="Arial" w:eastAsia="Arial" w:hAnsi="Arial" w:cs="Arial"/>
              </w:rPr>
              <w:t xml:space="preserve"> </w:t>
            </w:r>
          </w:p>
        </w:tc>
      </w:tr>
      <w:tr w:rsidR="000D435B" w14:paraId="3BEA6939" w14:textId="77777777">
        <w:trPr>
          <w:trHeight w:val="670"/>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5B290E31" w14:textId="5112538D" w:rsidR="000D435B" w:rsidRPr="00660784" w:rsidRDefault="00000000" w:rsidP="00660784">
            <w:pPr>
              <w:pStyle w:val="ListParagraph"/>
              <w:numPr>
                <w:ilvl w:val="0"/>
                <w:numId w:val="1"/>
              </w:numPr>
              <w:spacing w:after="0"/>
              <w:rPr>
                <w:rFonts w:ascii="Arial" w:eastAsia="Arial" w:hAnsi="Arial" w:cs="Arial"/>
              </w:rPr>
            </w:pPr>
            <w:r w:rsidRPr="00660784">
              <w:rPr>
                <w:rFonts w:ascii="Arial" w:eastAsia="Arial" w:hAnsi="Arial" w:cs="Arial"/>
              </w:rPr>
              <w:lastRenderedPageBreak/>
              <w:t xml:space="preserve">Bar / Column Chart </w:t>
            </w:r>
          </w:p>
          <w:p w14:paraId="0514375E" w14:textId="14467DA9" w:rsidR="00660784" w:rsidRDefault="00660784" w:rsidP="00660784">
            <w:pPr>
              <w:pStyle w:val="ListParagraph"/>
              <w:spacing w:after="0"/>
              <w:ind w:left="397"/>
            </w:pPr>
            <w:r>
              <w:t>&gt;&gt; 5</w:t>
            </w:r>
          </w:p>
        </w:tc>
        <w:tc>
          <w:tcPr>
            <w:tcW w:w="0" w:type="auto"/>
            <w:vMerge/>
            <w:tcBorders>
              <w:top w:val="nil"/>
              <w:left w:val="single" w:sz="2" w:space="0" w:color="CCCCCC"/>
              <w:bottom w:val="nil"/>
              <w:right w:val="single" w:sz="2" w:space="0" w:color="CCCCCC"/>
            </w:tcBorders>
          </w:tcPr>
          <w:p w14:paraId="739CD076" w14:textId="77777777" w:rsidR="000D435B" w:rsidRDefault="000D435B"/>
        </w:tc>
        <w:tc>
          <w:tcPr>
            <w:tcW w:w="5760" w:type="dxa"/>
            <w:tcBorders>
              <w:top w:val="single" w:sz="2" w:space="0" w:color="CCCCCC"/>
              <w:left w:val="single" w:sz="2" w:space="0" w:color="CCCCCC"/>
              <w:bottom w:val="single" w:sz="2" w:space="0" w:color="CCCCCC"/>
              <w:right w:val="single" w:sz="2" w:space="0" w:color="CCCCCC"/>
            </w:tcBorders>
          </w:tcPr>
          <w:p w14:paraId="61F62B5D" w14:textId="77777777" w:rsidR="000D435B" w:rsidRDefault="00000000">
            <w:pPr>
              <w:spacing w:after="0"/>
              <w:ind w:left="37"/>
            </w:pPr>
            <w:r>
              <w:rPr>
                <w:rFonts w:ascii="Arial" w:eastAsia="Arial" w:hAnsi="Arial" w:cs="Arial"/>
              </w:rPr>
              <w:t xml:space="preserve">1.  Displays a single key data point or a small set of specific values prominently </w:t>
            </w:r>
          </w:p>
        </w:tc>
      </w:tr>
      <w:tr w:rsidR="000D435B" w14:paraId="73D2D446" w14:textId="77777777">
        <w:trPr>
          <w:trHeight w:val="889"/>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58972C3F" w14:textId="3A895C02" w:rsidR="000D435B" w:rsidRPr="00660784" w:rsidRDefault="00000000" w:rsidP="00660784">
            <w:pPr>
              <w:pStyle w:val="ListParagraph"/>
              <w:numPr>
                <w:ilvl w:val="0"/>
                <w:numId w:val="1"/>
              </w:numPr>
              <w:spacing w:after="0"/>
              <w:rPr>
                <w:rFonts w:ascii="Arial" w:eastAsia="Arial" w:hAnsi="Arial" w:cs="Arial"/>
              </w:rPr>
            </w:pPr>
            <w:r w:rsidRPr="00660784">
              <w:rPr>
                <w:rFonts w:ascii="Arial" w:eastAsia="Arial" w:hAnsi="Arial" w:cs="Arial"/>
              </w:rPr>
              <w:t xml:space="preserve">Line / Area Chart </w:t>
            </w:r>
          </w:p>
          <w:p w14:paraId="2AD392C4" w14:textId="56D91561" w:rsidR="00660784" w:rsidRDefault="00660784" w:rsidP="00660784">
            <w:pPr>
              <w:pStyle w:val="ListParagraph"/>
              <w:spacing w:after="0"/>
              <w:ind w:left="397"/>
            </w:pPr>
            <w:r>
              <w:t>&gt;&gt; 2</w:t>
            </w:r>
          </w:p>
        </w:tc>
        <w:tc>
          <w:tcPr>
            <w:tcW w:w="0" w:type="auto"/>
            <w:vMerge/>
            <w:tcBorders>
              <w:top w:val="nil"/>
              <w:left w:val="single" w:sz="2" w:space="0" w:color="CCCCCC"/>
              <w:bottom w:val="nil"/>
              <w:right w:val="single" w:sz="2" w:space="0" w:color="CCCCCC"/>
            </w:tcBorders>
          </w:tcPr>
          <w:p w14:paraId="11B221A1" w14:textId="77777777" w:rsidR="000D435B" w:rsidRDefault="000D435B"/>
        </w:tc>
        <w:tc>
          <w:tcPr>
            <w:tcW w:w="5760" w:type="dxa"/>
            <w:tcBorders>
              <w:top w:val="single" w:sz="2" w:space="0" w:color="CCCCCC"/>
              <w:left w:val="single" w:sz="2" w:space="0" w:color="CCCCCC"/>
              <w:bottom w:val="single" w:sz="2" w:space="0" w:color="CCCCCC"/>
              <w:right w:val="single" w:sz="2" w:space="0" w:color="CCCCCC"/>
            </w:tcBorders>
          </w:tcPr>
          <w:p w14:paraId="79C0C858" w14:textId="77777777" w:rsidR="000D435B" w:rsidRDefault="00000000">
            <w:pPr>
              <w:spacing w:after="0"/>
              <w:ind w:left="37"/>
            </w:pPr>
            <w:r>
              <w:rPr>
                <w:rFonts w:ascii="Arial" w:eastAsia="Arial" w:hAnsi="Arial" w:cs="Arial"/>
              </w:rPr>
              <w:t xml:space="preserve">2.  Traces values over time to show trends; the area version fills in the shape to emphasize magnitude of change </w:t>
            </w:r>
          </w:p>
        </w:tc>
      </w:tr>
      <w:tr w:rsidR="000D435B" w14:paraId="17DE3772"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26F48A6D" w14:textId="0E6F502B" w:rsidR="000D435B" w:rsidRPr="00660784" w:rsidRDefault="00000000" w:rsidP="00660784">
            <w:pPr>
              <w:pStyle w:val="ListParagraph"/>
              <w:numPr>
                <w:ilvl w:val="0"/>
                <w:numId w:val="1"/>
              </w:numPr>
              <w:spacing w:after="0"/>
              <w:rPr>
                <w:rFonts w:ascii="Arial" w:eastAsia="Arial" w:hAnsi="Arial" w:cs="Arial"/>
              </w:rPr>
            </w:pPr>
            <w:r w:rsidRPr="00660784">
              <w:rPr>
                <w:rFonts w:ascii="Arial" w:eastAsia="Arial" w:hAnsi="Arial" w:cs="Arial"/>
              </w:rPr>
              <w:t xml:space="preserve">Pie / Donut Chart </w:t>
            </w:r>
          </w:p>
          <w:p w14:paraId="7A266874" w14:textId="713E272A" w:rsidR="00660784" w:rsidRDefault="00660784" w:rsidP="00660784">
            <w:pPr>
              <w:pStyle w:val="ListParagraph"/>
              <w:spacing w:after="0"/>
              <w:ind w:left="397"/>
            </w:pPr>
            <w:r>
              <w:t>&gt;&gt; 6</w:t>
            </w:r>
          </w:p>
        </w:tc>
        <w:tc>
          <w:tcPr>
            <w:tcW w:w="361" w:type="dxa"/>
            <w:vMerge w:val="restart"/>
            <w:tcBorders>
              <w:top w:val="nil"/>
              <w:left w:val="single" w:sz="2" w:space="0" w:color="CCCCCC"/>
              <w:bottom w:val="nil"/>
              <w:right w:val="single" w:sz="2" w:space="0" w:color="CCCCCC"/>
            </w:tcBorders>
          </w:tcPr>
          <w:p w14:paraId="2E82210E" w14:textId="77777777" w:rsidR="000D435B" w:rsidRDefault="00000000">
            <w:pPr>
              <w:spacing w:after="393"/>
            </w:pPr>
            <w:r>
              <w:rPr>
                <w:rFonts w:ascii="Arial" w:eastAsia="Arial" w:hAnsi="Arial" w:cs="Arial"/>
              </w:rPr>
              <w:t xml:space="preserve"> </w:t>
            </w:r>
          </w:p>
          <w:p w14:paraId="513AD3C0" w14:textId="77777777" w:rsidR="000D435B" w:rsidRDefault="00000000">
            <w:pPr>
              <w:spacing w:after="395"/>
            </w:pPr>
            <w:r>
              <w:rPr>
                <w:rFonts w:ascii="Arial" w:eastAsia="Arial" w:hAnsi="Arial" w:cs="Arial"/>
              </w:rPr>
              <w:t xml:space="preserve"> </w:t>
            </w:r>
          </w:p>
          <w:p w14:paraId="58DA5965" w14:textId="77777777" w:rsidR="000D435B" w:rsidRDefault="00000000">
            <w:pPr>
              <w:spacing w:after="393"/>
            </w:pPr>
            <w:r>
              <w:rPr>
                <w:rFonts w:ascii="Arial" w:eastAsia="Arial" w:hAnsi="Arial" w:cs="Arial"/>
              </w:rPr>
              <w:t xml:space="preserve"> </w:t>
            </w:r>
          </w:p>
          <w:p w14:paraId="4BA46011" w14:textId="77777777" w:rsidR="000D435B"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7C0646FC" w14:textId="77777777" w:rsidR="000D435B" w:rsidRDefault="00000000">
            <w:pPr>
              <w:spacing w:after="0"/>
              <w:ind w:left="39"/>
            </w:pPr>
            <w:r>
              <w:rPr>
                <w:rFonts w:ascii="Arial" w:eastAsia="Arial" w:hAnsi="Arial" w:cs="Arial"/>
              </w:rPr>
              <w:t xml:space="preserve">3.  Shows breakdown and subtotals of data across multiple row and column dimensions </w:t>
            </w:r>
          </w:p>
        </w:tc>
      </w:tr>
      <w:tr w:rsidR="000D435B" w14:paraId="15CB6CB2"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3247F0B9" w14:textId="0CEAA4C7" w:rsidR="000D435B" w:rsidRPr="00660784" w:rsidRDefault="00000000" w:rsidP="00660784">
            <w:pPr>
              <w:pStyle w:val="ListParagraph"/>
              <w:numPr>
                <w:ilvl w:val="0"/>
                <w:numId w:val="1"/>
              </w:numPr>
              <w:spacing w:after="0"/>
              <w:rPr>
                <w:rFonts w:ascii="Arial" w:eastAsia="Arial" w:hAnsi="Arial" w:cs="Arial"/>
              </w:rPr>
            </w:pPr>
            <w:r w:rsidRPr="00660784">
              <w:rPr>
                <w:rFonts w:ascii="Arial" w:eastAsia="Arial" w:hAnsi="Arial" w:cs="Arial"/>
              </w:rPr>
              <w:t xml:space="preserve">Bubble Chart </w:t>
            </w:r>
          </w:p>
          <w:p w14:paraId="4301DAAB" w14:textId="4EF8739E" w:rsidR="00660784" w:rsidRDefault="00660784" w:rsidP="00660784">
            <w:pPr>
              <w:pStyle w:val="ListParagraph"/>
              <w:spacing w:after="0"/>
              <w:ind w:left="397"/>
            </w:pPr>
            <w:r>
              <w:t>&gt;&gt; 4</w:t>
            </w:r>
          </w:p>
        </w:tc>
        <w:tc>
          <w:tcPr>
            <w:tcW w:w="0" w:type="auto"/>
            <w:vMerge/>
            <w:tcBorders>
              <w:top w:val="nil"/>
              <w:left w:val="single" w:sz="2" w:space="0" w:color="CCCCCC"/>
              <w:bottom w:val="nil"/>
              <w:right w:val="single" w:sz="2" w:space="0" w:color="CCCCCC"/>
            </w:tcBorders>
          </w:tcPr>
          <w:p w14:paraId="392EAC30" w14:textId="77777777" w:rsidR="000D435B" w:rsidRDefault="000D435B"/>
        </w:tc>
        <w:tc>
          <w:tcPr>
            <w:tcW w:w="5760" w:type="dxa"/>
            <w:tcBorders>
              <w:top w:val="single" w:sz="2" w:space="0" w:color="CCCCCC"/>
              <w:left w:val="single" w:sz="2" w:space="0" w:color="CCCCCC"/>
              <w:bottom w:val="single" w:sz="2" w:space="0" w:color="CCCCCC"/>
              <w:right w:val="single" w:sz="2" w:space="0" w:color="CCCCCC"/>
            </w:tcBorders>
          </w:tcPr>
          <w:p w14:paraId="4E906DA7" w14:textId="77777777" w:rsidR="000D435B" w:rsidRDefault="00000000">
            <w:pPr>
              <w:spacing w:after="0"/>
              <w:ind w:left="39"/>
            </w:pPr>
            <w:r>
              <w:rPr>
                <w:rFonts w:ascii="Arial" w:eastAsia="Arial" w:hAnsi="Arial" w:cs="Arial"/>
              </w:rPr>
              <w:t xml:space="preserve">4.  Extends a scatter chart by sizing each data point based on an additional dimension of value </w:t>
            </w:r>
          </w:p>
        </w:tc>
      </w:tr>
      <w:tr w:rsidR="000D435B" w14:paraId="7D25F3BB"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21078D2F" w14:textId="39C00BDB" w:rsidR="000D435B" w:rsidRPr="00660784" w:rsidRDefault="00000000" w:rsidP="00660784">
            <w:pPr>
              <w:pStyle w:val="ListParagraph"/>
              <w:numPr>
                <w:ilvl w:val="0"/>
                <w:numId w:val="1"/>
              </w:numPr>
              <w:spacing w:after="0"/>
              <w:rPr>
                <w:rFonts w:ascii="Arial" w:eastAsia="Arial" w:hAnsi="Arial" w:cs="Arial"/>
              </w:rPr>
            </w:pPr>
            <w:r w:rsidRPr="00660784">
              <w:rPr>
                <w:rFonts w:ascii="Arial" w:eastAsia="Arial" w:hAnsi="Arial" w:cs="Arial"/>
              </w:rPr>
              <w:t xml:space="preserve">Matrix </w:t>
            </w:r>
          </w:p>
          <w:p w14:paraId="3815B804" w14:textId="50F61CC7" w:rsidR="00660784" w:rsidRDefault="00660784" w:rsidP="00660784">
            <w:pPr>
              <w:pStyle w:val="ListParagraph"/>
              <w:spacing w:after="0"/>
              <w:ind w:left="397"/>
            </w:pPr>
            <w:r>
              <w:t>&gt;&gt; 3</w:t>
            </w:r>
          </w:p>
        </w:tc>
        <w:tc>
          <w:tcPr>
            <w:tcW w:w="0" w:type="auto"/>
            <w:vMerge/>
            <w:tcBorders>
              <w:top w:val="nil"/>
              <w:left w:val="single" w:sz="2" w:space="0" w:color="CCCCCC"/>
              <w:bottom w:val="nil"/>
              <w:right w:val="single" w:sz="2" w:space="0" w:color="CCCCCC"/>
            </w:tcBorders>
          </w:tcPr>
          <w:p w14:paraId="344132A4" w14:textId="77777777" w:rsidR="000D435B" w:rsidRDefault="000D435B"/>
        </w:tc>
        <w:tc>
          <w:tcPr>
            <w:tcW w:w="5760" w:type="dxa"/>
            <w:tcBorders>
              <w:top w:val="single" w:sz="2" w:space="0" w:color="CCCCCC"/>
              <w:left w:val="single" w:sz="2" w:space="0" w:color="CCCCCC"/>
              <w:bottom w:val="single" w:sz="2" w:space="0" w:color="CCCCCC"/>
              <w:right w:val="single" w:sz="2" w:space="0" w:color="CCCCCC"/>
            </w:tcBorders>
          </w:tcPr>
          <w:p w14:paraId="44409877" w14:textId="77777777" w:rsidR="000D435B" w:rsidRDefault="00000000">
            <w:pPr>
              <w:spacing w:after="0"/>
              <w:ind w:left="39"/>
            </w:pPr>
            <w:r>
              <w:rPr>
                <w:rFonts w:ascii="Arial" w:eastAsia="Arial" w:hAnsi="Arial" w:cs="Arial"/>
              </w:rPr>
              <w:t xml:space="preserve">5.  Simple and powerful for comparing values across categories; sub-values can be stacked or clustered </w:t>
            </w:r>
          </w:p>
        </w:tc>
      </w:tr>
      <w:tr w:rsidR="000D435B" w14:paraId="75F2C9A4"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78C5ADB7" w14:textId="52A64A67" w:rsidR="000D435B" w:rsidRPr="00660784" w:rsidRDefault="00000000" w:rsidP="00660784">
            <w:pPr>
              <w:pStyle w:val="ListParagraph"/>
              <w:numPr>
                <w:ilvl w:val="0"/>
                <w:numId w:val="1"/>
              </w:numPr>
              <w:spacing w:after="0"/>
              <w:rPr>
                <w:rFonts w:ascii="Arial" w:eastAsia="Arial" w:hAnsi="Arial" w:cs="Arial"/>
              </w:rPr>
            </w:pPr>
            <w:r w:rsidRPr="00660784">
              <w:rPr>
                <w:rFonts w:ascii="Arial" w:eastAsia="Arial" w:hAnsi="Arial" w:cs="Arial"/>
              </w:rPr>
              <w:t xml:space="preserve">Card </w:t>
            </w:r>
          </w:p>
          <w:p w14:paraId="3404395B" w14:textId="43907AF3" w:rsidR="00660784" w:rsidRDefault="00660784" w:rsidP="00660784">
            <w:pPr>
              <w:pStyle w:val="ListParagraph"/>
              <w:spacing w:after="0"/>
              <w:ind w:left="397"/>
            </w:pPr>
            <w:r>
              <w:t>&gt;&gt; 1</w:t>
            </w:r>
          </w:p>
        </w:tc>
        <w:tc>
          <w:tcPr>
            <w:tcW w:w="0" w:type="auto"/>
            <w:vMerge/>
            <w:tcBorders>
              <w:top w:val="nil"/>
              <w:left w:val="single" w:sz="2" w:space="0" w:color="CCCCCC"/>
              <w:bottom w:val="nil"/>
              <w:right w:val="single" w:sz="2" w:space="0" w:color="CCCCCC"/>
            </w:tcBorders>
          </w:tcPr>
          <w:p w14:paraId="21192B9B" w14:textId="77777777" w:rsidR="000D435B" w:rsidRDefault="000D435B"/>
        </w:tc>
        <w:tc>
          <w:tcPr>
            <w:tcW w:w="5760" w:type="dxa"/>
            <w:tcBorders>
              <w:top w:val="single" w:sz="2" w:space="0" w:color="CCCCCC"/>
              <w:left w:val="single" w:sz="2" w:space="0" w:color="CCCCCC"/>
              <w:bottom w:val="single" w:sz="2" w:space="0" w:color="CCCCCC"/>
              <w:right w:val="single" w:sz="2" w:space="0" w:color="CCCCCC"/>
            </w:tcBorders>
          </w:tcPr>
          <w:p w14:paraId="5DAAA117" w14:textId="77777777" w:rsidR="000D435B" w:rsidRDefault="00000000">
            <w:pPr>
              <w:spacing w:after="0"/>
              <w:ind w:left="39"/>
            </w:pPr>
            <w:r>
              <w:rPr>
                <w:rFonts w:ascii="Arial" w:eastAsia="Arial" w:hAnsi="Arial" w:cs="Arial"/>
              </w:rPr>
              <w:t xml:space="preserve">6.  Compares parts within a whole; all slices must add up to 100% with no overlap </w:t>
            </w:r>
          </w:p>
        </w:tc>
      </w:tr>
    </w:tbl>
    <w:p w14:paraId="7E2E940E" w14:textId="77777777" w:rsidR="000D435B" w:rsidRDefault="00000000">
      <w:pPr>
        <w:spacing w:after="0"/>
      </w:pPr>
      <w:r>
        <w:rPr>
          <w:rFonts w:ascii="Arial" w:eastAsia="Arial" w:hAnsi="Arial" w:cs="Arial"/>
        </w:rPr>
        <w:t xml:space="preserve"> </w:t>
      </w:r>
    </w:p>
    <w:p w14:paraId="5BF2EA79" w14:textId="77777777" w:rsidR="000D435B" w:rsidRDefault="00000000">
      <w:pPr>
        <w:spacing w:after="311"/>
      </w:pPr>
      <w:r>
        <w:rPr>
          <w:rFonts w:ascii="Arial" w:eastAsia="Arial" w:hAnsi="Arial" w:cs="Arial"/>
        </w:rPr>
        <w:t xml:space="preserve"> </w:t>
      </w:r>
    </w:p>
    <w:p w14:paraId="111A1ADF" w14:textId="77777777" w:rsidR="000D435B" w:rsidRDefault="00000000">
      <w:pPr>
        <w:pStyle w:val="Heading1"/>
        <w:ind w:left="-5"/>
      </w:pPr>
      <w:r>
        <w:t xml:space="preserve">Part 3: Visual Field Configuration  (~8 minutes) </w:t>
      </w:r>
    </w:p>
    <w:p w14:paraId="31859A9B" w14:textId="77777777" w:rsidR="000D435B" w:rsidRDefault="00000000">
      <w:pPr>
        <w:spacing w:after="54" w:line="249" w:lineRule="auto"/>
        <w:ind w:left="-5" w:hanging="10"/>
      </w:pPr>
      <w:r>
        <w:rPr>
          <w:rFonts w:ascii="Arial" w:eastAsia="Arial" w:hAnsi="Arial" w:cs="Arial"/>
        </w:rPr>
        <w:t xml:space="preserve">For each chart type, identify what kind of data belongs in each field well. Use: Categorical, Numeric, Optional, or N/A. The first row is completed as an example. </w:t>
      </w:r>
    </w:p>
    <w:p w14:paraId="6D88EB9F" w14:textId="77777777" w:rsidR="000D435B" w:rsidRDefault="00000000">
      <w:pPr>
        <w:spacing w:after="0"/>
      </w:pPr>
      <w:r>
        <w:rPr>
          <w:rFonts w:ascii="Arial" w:eastAsia="Arial" w:hAnsi="Arial" w:cs="Arial"/>
        </w:rPr>
        <w:t xml:space="preserve"> </w:t>
      </w:r>
    </w:p>
    <w:tbl>
      <w:tblPr>
        <w:tblStyle w:val="TableGrid"/>
        <w:tblW w:w="9361" w:type="dxa"/>
        <w:tblInd w:w="0" w:type="dxa"/>
        <w:tblCellMar>
          <w:top w:w="93" w:type="dxa"/>
          <w:left w:w="113" w:type="dxa"/>
          <w:bottom w:w="0" w:type="dxa"/>
          <w:right w:w="49" w:type="dxa"/>
        </w:tblCellMar>
        <w:tblLook w:val="04A0" w:firstRow="1" w:lastRow="0" w:firstColumn="1" w:lastColumn="0" w:noHBand="0" w:noVBand="1"/>
      </w:tblPr>
      <w:tblGrid>
        <w:gridCol w:w="2161"/>
        <w:gridCol w:w="1801"/>
        <w:gridCol w:w="1800"/>
        <w:gridCol w:w="1800"/>
        <w:gridCol w:w="1799"/>
      </w:tblGrid>
      <w:tr w:rsidR="000D435B" w14:paraId="7C6649BE" w14:textId="77777777">
        <w:trPr>
          <w:trHeight w:val="596"/>
        </w:trPr>
        <w:tc>
          <w:tcPr>
            <w:tcW w:w="2160" w:type="dxa"/>
            <w:tcBorders>
              <w:top w:val="single" w:sz="2" w:space="0" w:color="CCCCCC"/>
              <w:left w:val="single" w:sz="2" w:space="0" w:color="CCCCCC"/>
              <w:bottom w:val="single" w:sz="2" w:space="0" w:color="CCCCCC"/>
              <w:right w:val="single" w:sz="2" w:space="0" w:color="CCCCCC"/>
            </w:tcBorders>
            <w:shd w:val="clear" w:color="auto" w:fill="2E75B6"/>
          </w:tcPr>
          <w:p w14:paraId="38C41F42" w14:textId="77777777" w:rsidR="000D435B" w:rsidRDefault="00000000">
            <w:pPr>
              <w:spacing w:after="0"/>
              <w:ind w:left="7"/>
            </w:pPr>
            <w:r>
              <w:rPr>
                <w:rFonts w:ascii="Arial" w:eastAsia="Arial" w:hAnsi="Arial" w:cs="Arial"/>
                <w:b/>
                <w:color w:val="FFFFFF"/>
              </w:rPr>
              <w:t>Chart Type</w:t>
            </w:r>
            <w:r>
              <w:rPr>
                <w:rFonts w:ascii="Arial" w:eastAsia="Arial" w:hAnsi="Arial" w:cs="Arial"/>
              </w:rPr>
              <w:t xml:space="preserve"> </w:t>
            </w:r>
          </w:p>
        </w:tc>
        <w:tc>
          <w:tcPr>
            <w:tcW w:w="1801" w:type="dxa"/>
            <w:tcBorders>
              <w:top w:val="single" w:sz="2" w:space="0" w:color="CCCCCC"/>
              <w:left w:val="single" w:sz="2" w:space="0" w:color="CCCCCC"/>
              <w:bottom w:val="single" w:sz="2" w:space="0" w:color="CCCCCC"/>
              <w:right w:val="single" w:sz="2" w:space="0" w:color="CCCCCC"/>
            </w:tcBorders>
            <w:shd w:val="clear" w:color="auto" w:fill="2E75B6"/>
          </w:tcPr>
          <w:p w14:paraId="56F0016A" w14:textId="77777777" w:rsidR="000D435B" w:rsidRDefault="00000000">
            <w:pPr>
              <w:spacing w:after="0"/>
              <w:ind w:right="59"/>
              <w:jc w:val="center"/>
            </w:pPr>
            <w:r>
              <w:rPr>
                <w:rFonts w:ascii="Arial" w:eastAsia="Arial" w:hAnsi="Arial" w:cs="Arial"/>
                <w:b/>
                <w:color w:val="FFFFFF"/>
              </w:rPr>
              <w:t>X-Axis</w:t>
            </w: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shd w:val="clear" w:color="auto" w:fill="2E75B6"/>
          </w:tcPr>
          <w:p w14:paraId="50732290" w14:textId="77777777" w:rsidR="000D435B" w:rsidRDefault="00000000">
            <w:pPr>
              <w:spacing w:after="0"/>
            </w:pPr>
            <w:r>
              <w:rPr>
                <w:rFonts w:ascii="Arial" w:eastAsia="Arial" w:hAnsi="Arial" w:cs="Arial"/>
                <w:b/>
                <w:color w:val="FFFFFF"/>
              </w:rPr>
              <w:t>Y-Axis / Values</w:t>
            </w: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shd w:val="clear" w:color="auto" w:fill="2E75B6"/>
          </w:tcPr>
          <w:p w14:paraId="6C01CD18" w14:textId="77777777" w:rsidR="000D435B" w:rsidRDefault="00000000">
            <w:pPr>
              <w:spacing w:after="0"/>
              <w:ind w:right="64"/>
              <w:jc w:val="center"/>
            </w:pPr>
            <w:r>
              <w:rPr>
                <w:rFonts w:ascii="Arial" w:eastAsia="Arial" w:hAnsi="Arial" w:cs="Arial"/>
                <w:b/>
                <w:color w:val="FFFFFF"/>
              </w:rPr>
              <w:t>Legend</w:t>
            </w:r>
            <w:r>
              <w:rPr>
                <w:rFonts w:ascii="Arial" w:eastAsia="Arial" w:hAnsi="Arial" w:cs="Arial"/>
              </w:rPr>
              <w:t xml:space="preserve"> </w:t>
            </w:r>
          </w:p>
        </w:tc>
        <w:tc>
          <w:tcPr>
            <w:tcW w:w="1799" w:type="dxa"/>
            <w:tcBorders>
              <w:top w:val="single" w:sz="2" w:space="0" w:color="CCCCCC"/>
              <w:left w:val="single" w:sz="2" w:space="0" w:color="CCCCCC"/>
              <w:bottom w:val="single" w:sz="36" w:space="0" w:color="F9FBFD"/>
              <w:right w:val="single" w:sz="2" w:space="0" w:color="CCCCCC"/>
            </w:tcBorders>
            <w:shd w:val="clear" w:color="auto" w:fill="2E75B6"/>
          </w:tcPr>
          <w:p w14:paraId="1C26094F" w14:textId="77777777" w:rsidR="000D435B" w:rsidRDefault="00000000">
            <w:pPr>
              <w:spacing w:after="0"/>
              <w:ind w:left="60"/>
            </w:pPr>
            <w:r>
              <w:rPr>
                <w:rFonts w:ascii="Arial" w:eastAsia="Arial" w:hAnsi="Arial" w:cs="Arial"/>
                <w:b/>
                <w:color w:val="FFFFFF"/>
                <w:sz w:val="20"/>
              </w:rPr>
              <w:t xml:space="preserve">Data Type (Cat. </w:t>
            </w:r>
          </w:p>
          <w:p w14:paraId="7A3FCB47" w14:textId="77777777" w:rsidR="000D435B" w:rsidRDefault="00000000">
            <w:pPr>
              <w:spacing w:after="0"/>
              <w:ind w:right="64"/>
              <w:jc w:val="center"/>
            </w:pPr>
            <w:r>
              <w:rPr>
                <w:rFonts w:ascii="Arial" w:eastAsia="Arial" w:hAnsi="Arial" w:cs="Arial"/>
                <w:b/>
                <w:color w:val="FFFFFF"/>
                <w:sz w:val="20"/>
              </w:rPr>
              <w:t>or Num.)</w:t>
            </w:r>
            <w:r>
              <w:rPr>
                <w:rFonts w:ascii="Arial" w:eastAsia="Arial" w:hAnsi="Arial" w:cs="Arial"/>
              </w:rPr>
              <w:t xml:space="preserve"> </w:t>
            </w:r>
          </w:p>
        </w:tc>
      </w:tr>
      <w:tr w:rsidR="000D435B" w14:paraId="39259C7B" w14:textId="77777777">
        <w:trPr>
          <w:trHeight w:val="684"/>
        </w:trPr>
        <w:tc>
          <w:tcPr>
            <w:tcW w:w="2160" w:type="dxa"/>
            <w:tcBorders>
              <w:top w:val="single" w:sz="2" w:space="0" w:color="CCCCCC"/>
              <w:left w:val="single" w:sz="2" w:space="0" w:color="CCCCCC"/>
              <w:bottom w:val="single" w:sz="2" w:space="0" w:color="CCCCCC"/>
              <w:right w:val="single" w:sz="2" w:space="0" w:color="CCCCCC"/>
            </w:tcBorders>
            <w:shd w:val="clear" w:color="auto" w:fill="EBF3FB"/>
          </w:tcPr>
          <w:p w14:paraId="7B27EE0A" w14:textId="77777777" w:rsidR="000D435B" w:rsidRDefault="00000000">
            <w:pPr>
              <w:spacing w:after="0"/>
              <w:ind w:left="7"/>
            </w:pPr>
            <w:r>
              <w:rPr>
                <w:rFonts w:ascii="Arial" w:eastAsia="Arial" w:hAnsi="Arial" w:cs="Arial"/>
                <w:b/>
              </w:rPr>
              <w:t>Bar / Column Chart</w:t>
            </w:r>
            <w:r>
              <w:rPr>
                <w:rFonts w:ascii="Arial" w:eastAsia="Arial" w:hAnsi="Arial" w:cs="Arial"/>
              </w:rPr>
              <w:t xml:space="preserve"> </w:t>
            </w:r>
          </w:p>
        </w:tc>
        <w:tc>
          <w:tcPr>
            <w:tcW w:w="1801" w:type="dxa"/>
            <w:tcBorders>
              <w:top w:val="single" w:sz="2" w:space="0" w:color="CCCCCC"/>
              <w:left w:val="single" w:sz="2" w:space="0" w:color="CCCCCC"/>
              <w:bottom w:val="single" w:sz="2" w:space="0" w:color="CCCCCC"/>
              <w:right w:val="single" w:sz="2" w:space="0" w:color="CCCCCC"/>
            </w:tcBorders>
          </w:tcPr>
          <w:p w14:paraId="45E3E4C0" w14:textId="77777777" w:rsidR="000D435B" w:rsidRDefault="00000000">
            <w:pPr>
              <w:spacing w:after="0"/>
              <w:ind w:right="67"/>
              <w:jc w:val="center"/>
            </w:pPr>
            <w:r>
              <w:rPr>
                <w:rFonts w:ascii="Arial" w:eastAsia="Arial" w:hAnsi="Arial" w:cs="Arial"/>
                <w:color w:val="333333"/>
                <w:sz w:val="20"/>
              </w:rPr>
              <w:t>Categorical</w:t>
            </w: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tcPr>
          <w:p w14:paraId="52CB81F9" w14:textId="77777777" w:rsidR="000D435B" w:rsidRDefault="00000000">
            <w:pPr>
              <w:spacing w:after="0"/>
              <w:ind w:right="66"/>
              <w:jc w:val="center"/>
            </w:pPr>
            <w:r>
              <w:rPr>
                <w:rFonts w:ascii="Arial" w:eastAsia="Arial" w:hAnsi="Arial" w:cs="Arial"/>
                <w:color w:val="333333"/>
                <w:sz w:val="20"/>
              </w:rPr>
              <w:t>Numeric</w:t>
            </w: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tcPr>
          <w:p w14:paraId="644620B2" w14:textId="77777777" w:rsidR="000D435B" w:rsidRDefault="00000000">
            <w:pPr>
              <w:spacing w:after="0"/>
              <w:ind w:right="66"/>
              <w:jc w:val="center"/>
            </w:pPr>
            <w:r>
              <w:rPr>
                <w:rFonts w:ascii="Arial" w:eastAsia="Arial" w:hAnsi="Arial" w:cs="Arial"/>
                <w:i/>
                <w:color w:val="333333"/>
                <w:sz w:val="20"/>
              </w:rPr>
              <w:t>Optional</w:t>
            </w:r>
            <w:r>
              <w:rPr>
                <w:rFonts w:ascii="Arial" w:eastAsia="Arial" w:hAnsi="Arial" w:cs="Arial"/>
              </w:rPr>
              <w:t xml:space="preserve"> </w:t>
            </w:r>
          </w:p>
        </w:tc>
        <w:tc>
          <w:tcPr>
            <w:tcW w:w="1799" w:type="dxa"/>
            <w:tcBorders>
              <w:top w:val="single" w:sz="36" w:space="0" w:color="F9FBFD"/>
              <w:left w:val="single" w:sz="2" w:space="0" w:color="CCCCCC"/>
              <w:bottom w:val="single" w:sz="36" w:space="0" w:color="FFFFFF"/>
              <w:right w:val="single" w:sz="2" w:space="0" w:color="CCCCCC"/>
            </w:tcBorders>
            <w:shd w:val="clear" w:color="auto" w:fill="F9FBFD"/>
          </w:tcPr>
          <w:p w14:paraId="71613470" w14:textId="77777777" w:rsidR="000D435B" w:rsidRDefault="00000000">
            <w:pPr>
              <w:spacing w:after="0"/>
              <w:ind w:right="66"/>
              <w:jc w:val="center"/>
            </w:pPr>
            <w:r>
              <w:rPr>
                <w:rFonts w:ascii="Arial" w:eastAsia="Arial" w:hAnsi="Arial" w:cs="Arial"/>
                <w:i/>
                <w:color w:val="AAAAAA"/>
                <w:sz w:val="20"/>
              </w:rPr>
              <w:t>X=Cat, Y=Num</w:t>
            </w:r>
            <w:r>
              <w:rPr>
                <w:rFonts w:ascii="Arial" w:eastAsia="Arial" w:hAnsi="Arial" w:cs="Arial"/>
              </w:rPr>
              <w:t xml:space="preserve"> </w:t>
            </w:r>
          </w:p>
        </w:tc>
      </w:tr>
      <w:tr w:rsidR="000D435B" w14:paraId="1B466918" w14:textId="77777777">
        <w:trPr>
          <w:trHeight w:val="469"/>
        </w:trPr>
        <w:tc>
          <w:tcPr>
            <w:tcW w:w="2160" w:type="dxa"/>
            <w:tcBorders>
              <w:top w:val="single" w:sz="2" w:space="0" w:color="CCCCCC"/>
              <w:left w:val="single" w:sz="2" w:space="0" w:color="CCCCCC"/>
              <w:bottom w:val="single" w:sz="2" w:space="0" w:color="CCCCCC"/>
              <w:right w:val="single" w:sz="2" w:space="0" w:color="CCCCCC"/>
            </w:tcBorders>
            <w:vAlign w:val="center"/>
          </w:tcPr>
          <w:p w14:paraId="72F0F4D2" w14:textId="77777777" w:rsidR="000D435B" w:rsidRDefault="00000000">
            <w:pPr>
              <w:spacing w:after="0"/>
              <w:ind w:left="7"/>
            </w:pPr>
            <w:r>
              <w:rPr>
                <w:rFonts w:ascii="Arial" w:eastAsia="Arial" w:hAnsi="Arial" w:cs="Arial"/>
                <w:b/>
              </w:rPr>
              <w:t>Line / Area Chart</w:t>
            </w:r>
            <w:r>
              <w:rPr>
                <w:rFonts w:ascii="Arial" w:eastAsia="Arial" w:hAnsi="Arial" w:cs="Arial"/>
              </w:rPr>
              <w:t xml:space="preserve"> </w:t>
            </w:r>
          </w:p>
        </w:tc>
        <w:tc>
          <w:tcPr>
            <w:tcW w:w="1801" w:type="dxa"/>
            <w:tcBorders>
              <w:top w:val="single" w:sz="2" w:space="0" w:color="CCCCCC"/>
              <w:left w:val="single" w:sz="2" w:space="0" w:color="CCCCCC"/>
              <w:bottom w:val="single" w:sz="2" w:space="0" w:color="CCCCCC"/>
              <w:right w:val="single" w:sz="2" w:space="0" w:color="CCCCCC"/>
            </w:tcBorders>
            <w:vAlign w:val="center"/>
          </w:tcPr>
          <w:p w14:paraId="44468B6C" w14:textId="77777777" w:rsidR="00660784" w:rsidRDefault="00660784">
            <w:pPr>
              <w:spacing w:after="0"/>
              <w:ind w:right="2"/>
              <w:jc w:val="center"/>
              <w:rPr>
                <w:rFonts w:ascii="Arial" w:eastAsia="Arial" w:hAnsi="Arial" w:cs="Arial"/>
              </w:rPr>
            </w:pPr>
            <w:r>
              <w:rPr>
                <w:rFonts w:ascii="Arial" w:eastAsia="Arial" w:hAnsi="Arial" w:cs="Arial"/>
              </w:rPr>
              <w:t>Categorical</w:t>
            </w:r>
          </w:p>
          <w:p w14:paraId="20ED09D6" w14:textId="22A21CBA" w:rsidR="000D435B" w:rsidRDefault="00660784">
            <w:pPr>
              <w:spacing w:after="0"/>
              <w:ind w:right="2"/>
              <w:jc w:val="center"/>
            </w:pPr>
            <w:r>
              <w:rPr>
                <w:rFonts w:ascii="Arial" w:eastAsia="Arial" w:hAnsi="Arial" w:cs="Arial"/>
              </w:rPr>
              <w:t>(Time)</w:t>
            </w:r>
            <w:r w:rsidR="00000000">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vAlign w:val="center"/>
          </w:tcPr>
          <w:p w14:paraId="409F1FCC" w14:textId="0A14FD16" w:rsidR="000D435B" w:rsidRDefault="00000000">
            <w:pPr>
              <w:spacing w:after="0"/>
              <w:ind w:right="3"/>
              <w:jc w:val="center"/>
            </w:pPr>
            <w:r>
              <w:rPr>
                <w:rFonts w:ascii="Arial" w:eastAsia="Arial" w:hAnsi="Arial" w:cs="Arial"/>
              </w:rPr>
              <w:t xml:space="preserve"> </w:t>
            </w:r>
            <w:r w:rsidR="00660784">
              <w:rPr>
                <w:rFonts w:ascii="Arial" w:eastAsia="Arial" w:hAnsi="Arial" w:cs="Arial"/>
              </w:rPr>
              <w:t>Numeric</w:t>
            </w:r>
          </w:p>
        </w:tc>
        <w:tc>
          <w:tcPr>
            <w:tcW w:w="1800" w:type="dxa"/>
            <w:tcBorders>
              <w:top w:val="single" w:sz="2" w:space="0" w:color="CCCCCC"/>
              <w:left w:val="single" w:sz="2" w:space="0" w:color="CCCCCC"/>
              <w:bottom w:val="single" w:sz="2" w:space="0" w:color="CCCCCC"/>
              <w:right w:val="single" w:sz="2" w:space="0" w:color="CCCCCC"/>
            </w:tcBorders>
            <w:vAlign w:val="center"/>
          </w:tcPr>
          <w:p w14:paraId="3393B2C5" w14:textId="649B6069" w:rsidR="000D435B" w:rsidRDefault="00660784">
            <w:pPr>
              <w:spacing w:after="0"/>
              <w:ind w:right="2"/>
              <w:jc w:val="center"/>
            </w:pPr>
            <w:r>
              <w:rPr>
                <w:rFonts w:ascii="Arial" w:eastAsia="Arial" w:hAnsi="Arial" w:cs="Arial"/>
              </w:rPr>
              <w:t>Optional</w:t>
            </w:r>
            <w:r w:rsidR="00000000">
              <w:rPr>
                <w:rFonts w:ascii="Arial" w:eastAsia="Arial" w:hAnsi="Arial" w:cs="Arial"/>
              </w:rPr>
              <w:t xml:space="preserve"> </w:t>
            </w:r>
          </w:p>
        </w:tc>
        <w:tc>
          <w:tcPr>
            <w:tcW w:w="1799" w:type="dxa"/>
            <w:tcBorders>
              <w:top w:val="single" w:sz="36" w:space="0" w:color="FFFFFF"/>
              <w:left w:val="single" w:sz="2" w:space="0" w:color="CCCCCC"/>
              <w:bottom w:val="single" w:sz="36" w:space="0" w:color="F9FBFD"/>
              <w:right w:val="single" w:sz="2" w:space="0" w:color="CCCCCC"/>
            </w:tcBorders>
            <w:vAlign w:val="center"/>
          </w:tcPr>
          <w:p w14:paraId="443E0B5B" w14:textId="7483B3D6" w:rsidR="000D435B" w:rsidRDefault="00660784">
            <w:pPr>
              <w:spacing w:after="0"/>
              <w:ind w:right="62"/>
              <w:jc w:val="center"/>
            </w:pPr>
            <w:r>
              <w:rPr>
                <w:rFonts w:ascii="Arial" w:eastAsia="Arial" w:hAnsi="Arial" w:cs="Arial"/>
                <w:i/>
                <w:color w:val="AAAAAA"/>
                <w:sz w:val="20"/>
              </w:rPr>
              <w:t>X=Cat, Y=Num</w:t>
            </w:r>
            <w:r w:rsidR="00000000">
              <w:rPr>
                <w:rFonts w:ascii="Arial" w:eastAsia="Arial" w:hAnsi="Arial" w:cs="Arial"/>
              </w:rPr>
              <w:t xml:space="preserve"> </w:t>
            </w:r>
          </w:p>
        </w:tc>
      </w:tr>
      <w:tr w:rsidR="000D435B" w14:paraId="1A1E3B59" w14:textId="77777777">
        <w:trPr>
          <w:trHeight w:val="400"/>
        </w:trPr>
        <w:tc>
          <w:tcPr>
            <w:tcW w:w="2160" w:type="dxa"/>
            <w:tcBorders>
              <w:top w:val="single" w:sz="2" w:space="0" w:color="CCCCCC"/>
              <w:left w:val="single" w:sz="2" w:space="0" w:color="CCCCCC"/>
              <w:bottom w:val="single" w:sz="2" w:space="0" w:color="CCCCCC"/>
              <w:right w:val="single" w:sz="2" w:space="0" w:color="CCCCCC"/>
            </w:tcBorders>
            <w:shd w:val="clear" w:color="auto" w:fill="EBF3FB"/>
          </w:tcPr>
          <w:p w14:paraId="773A78AF" w14:textId="77777777" w:rsidR="000D435B" w:rsidRDefault="00000000">
            <w:pPr>
              <w:spacing w:after="0"/>
              <w:ind w:left="7"/>
            </w:pPr>
            <w:r>
              <w:rPr>
                <w:rFonts w:ascii="Arial" w:eastAsia="Arial" w:hAnsi="Arial" w:cs="Arial"/>
                <w:b/>
              </w:rPr>
              <w:t>Pie / Donut Chart</w:t>
            </w:r>
            <w:r>
              <w:rPr>
                <w:rFonts w:ascii="Arial" w:eastAsia="Arial" w:hAnsi="Arial" w:cs="Arial"/>
              </w:rPr>
              <w:t xml:space="preserve"> </w:t>
            </w:r>
          </w:p>
        </w:tc>
        <w:tc>
          <w:tcPr>
            <w:tcW w:w="1801" w:type="dxa"/>
            <w:tcBorders>
              <w:top w:val="single" w:sz="2" w:space="0" w:color="CCCCCC"/>
              <w:left w:val="single" w:sz="2" w:space="0" w:color="CCCCCC"/>
              <w:bottom w:val="single" w:sz="2" w:space="0" w:color="CCCCCC"/>
              <w:right w:val="single" w:sz="2" w:space="0" w:color="CCCCCC"/>
            </w:tcBorders>
          </w:tcPr>
          <w:p w14:paraId="1934CFE8" w14:textId="0F9BFDC1" w:rsidR="000D435B" w:rsidRDefault="00660784">
            <w:pPr>
              <w:spacing w:after="0"/>
              <w:ind w:right="2"/>
              <w:jc w:val="center"/>
            </w:pPr>
            <w:r>
              <w:rPr>
                <w:rFonts w:ascii="Arial" w:eastAsia="Arial" w:hAnsi="Arial" w:cs="Arial"/>
              </w:rPr>
              <w:t>N/A</w:t>
            </w:r>
            <w:r w:rsidR="00000000">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tcPr>
          <w:p w14:paraId="1A18B45A" w14:textId="15D0B3D9" w:rsidR="000D435B" w:rsidRDefault="00000000">
            <w:pPr>
              <w:spacing w:after="0"/>
              <w:ind w:right="3"/>
              <w:jc w:val="center"/>
            </w:pPr>
            <w:r>
              <w:rPr>
                <w:rFonts w:ascii="Arial" w:eastAsia="Arial" w:hAnsi="Arial" w:cs="Arial"/>
              </w:rPr>
              <w:t xml:space="preserve"> </w:t>
            </w:r>
            <w:r w:rsidR="00660784">
              <w:rPr>
                <w:rFonts w:ascii="Arial" w:eastAsia="Arial" w:hAnsi="Arial" w:cs="Arial"/>
              </w:rPr>
              <w:t>Numeric</w:t>
            </w:r>
          </w:p>
        </w:tc>
        <w:tc>
          <w:tcPr>
            <w:tcW w:w="1800" w:type="dxa"/>
            <w:tcBorders>
              <w:top w:val="single" w:sz="2" w:space="0" w:color="CCCCCC"/>
              <w:left w:val="single" w:sz="2" w:space="0" w:color="CCCCCC"/>
              <w:bottom w:val="single" w:sz="2" w:space="0" w:color="CCCCCC"/>
              <w:right w:val="single" w:sz="2" w:space="0" w:color="CCCCCC"/>
            </w:tcBorders>
          </w:tcPr>
          <w:p w14:paraId="40CB9598" w14:textId="2BD3C832" w:rsidR="000D435B" w:rsidRDefault="00660784">
            <w:pPr>
              <w:spacing w:after="0"/>
              <w:ind w:right="2"/>
              <w:jc w:val="center"/>
            </w:pPr>
            <w:r>
              <w:rPr>
                <w:rFonts w:ascii="Arial" w:eastAsia="Arial" w:hAnsi="Arial" w:cs="Arial"/>
              </w:rPr>
              <w:t>Categorical</w:t>
            </w:r>
            <w:r w:rsidR="00000000">
              <w:rPr>
                <w:rFonts w:ascii="Arial" w:eastAsia="Arial" w:hAnsi="Arial" w:cs="Arial"/>
              </w:rPr>
              <w:t xml:space="preserve"> </w:t>
            </w:r>
          </w:p>
        </w:tc>
        <w:tc>
          <w:tcPr>
            <w:tcW w:w="1799" w:type="dxa"/>
            <w:tcBorders>
              <w:top w:val="single" w:sz="36" w:space="0" w:color="F9FBFD"/>
              <w:left w:val="single" w:sz="2" w:space="0" w:color="CCCCCC"/>
              <w:bottom w:val="single" w:sz="36" w:space="0" w:color="FFFFFF"/>
              <w:right w:val="single" w:sz="2" w:space="0" w:color="CCCCCC"/>
            </w:tcBorders>
            <w:shd w:val="clear" w:color="auto" w:fill="F9FBFD"/>
          </w:tcPr>
          <w:p w14:paraId="5D36CB33" w14:textId="7552309F" w:rsidR="000D435B" w:rsidRDefault="00660784">
            <w:pPr>
              <w:spacing w:after="0"/>
              <w:ind w:right="62"/>
              <w:jc w:val="center"/>
            </w:pPr>
            <w:r>
              <w:rPr>
                <w:rFonts w:ascii="Arial" w:eastAsia="Arial" w:hAnsi="Arial" w:cs="Arial"/>
                <w:i/>
                <w:color w:val="AAAAAA"/>
                <w:sz w:val="20"/>
              </w:rPr>
              <w:t>Value=Num</w:t>
            </w:r>
          </w:p>
        </w:tc>
      </w:tr>
      <w:tr w:rsidR="000D435B" w14:paraId="19492242" w14:textId="77777777">
        <w:trPr>
          <w:trHeight w:val="471"/>
        </w:trPr>
        <w:tc>
          <w:tcPr>
            <w:tcW w:w="216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4D77451" w14:textId="77777777" w:rsidR="000D435B" w:rsidRDefault="00000000">
            <w:pPr>
              <w:spacing w:after="0"/>
              <w:ind w:left="7"/>
            </w:pPr>
            <w:r>
              <w:rPr>
                <w:rFonts w:ascii="Arial" w:eastAsia="Arial" w:hAnsi="Arial" w:cs="Arial"/>
                <w:b/>
              </w:rPr>
              <w:t>Scatter Chart</w:t>
            </w:r>
            <w:r>
              <w:rPr>
                <w:rFonts w:ascii="Arial" w:eastAsia="Arial" w:hAnsi="Arial" w:cs="Arial"/>
              </w:rPr>
              <w:t xml:space="preserve"> </w:t>
            </w:r>
          </w:p>
        </w:tc>
        <w:tc>
          <w:tcPr>
            <w:tcW w:w="1801" w:type="dxa"/>
            <w:tcBorders>
              <w:top w:val="single" w:sz="2" w:space="0" w:color="CCCCCC"/>
              <w:left w:val="single" w:sz="2" w:space="0" w:color="CCCCCC"/>
              <w:bottom w:val="single" w:sz="2" w:space="0" w:color="CCCCCC"/>
              <w:right w:val="single" w:sz="2" w:space="0" w:color="CCCCCC"/>
            </w:tcBorders>
            <w:vAlign w:val="center"/>
          </w:tcPr>
          <w:p w14:paraId="2895F6A2" w14:textId="584F4CF7" w:rsidR="000D435B" w:rsidRDefault="00660784">
            <w:pPr>
              <w:spacing w:after="0"/>
              <w:ind w:right="2"/>
              <w:jc w:val="center"/>
            </w:pPr>
            <w:r>
              <w:rPr>
                <w:rFonts w:ascii="Arial" w:eastAsia="Arial" w:hAnsi="Arial" w:cs="Arial"/>
              </w:rPr>
              <w:t>Numeric</w:t>
            </w:r>
            <w:r w:rsidR="00000000">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vAlign w:val="center"/>
          </w:tcPr>
          <w:p w14:paraId="1C2368F7" w14:textId="6D97A7CE" w:rsidR="000D435B" w:rsidRDefault="00000000">
            <w:pPr>
              <w:spacing w:after="0"/>
              <w:ind w:right="3"/>
              <w:jc w:val="center"/>
            </w:pPr>
            <w:r>
              <w:rPr>
                <w:rFonts w:ascii="Arial" w:eastAsia="Arial" w:hAnsi="Arial" w:cs="Arial"/>
              </w:rPr>
              <w:t xml:space="preserve"> </w:t>
            </w:r>
            <w:r w:rsidR="00660784">
              <w:rPr>
                <w:rFonts w:ascii="Arial" w:eastAsia="Arial" w:hAnsi="Arial" w:cs="Arial"/>
              </w:rPr>
              <w:t>Numeric</w:t>
            </w:r>
          </w:p>
        </w:tc>
        <w:tc>
          <w:tcPr>
            <w:tcW w:w="1800" w:type="dxa"/>
            <w:tcBorders>
              <w:top w:val="single" w:sz="2" w:space="0" w:color="CCCCCC"/>
              <w:left w:val="single" w:sz="2" w:space="0" w:color="CCCCCC"/>
              <w:bottom w:val="single" w:sz="2" w:space="0" w:color="CCCCCC"/>
              <w:right w:val="single" w:sz="2" w:space="0" w:color="CCCCCC"/>
            </w:tcBorders>
            <w:vAlign w:val="center"/>
          </w:tcPr>
          <w:p w14:paraId="157E837B" w14:textId="172A96D3" w:rsidR="000D435B" w:rsidRDefault="00000000">
            <w:pPr>
              <w:spacing w:after="0"/>
              <w:ind w:right="2"/>
              <w:jc w:val="center"/>
            </w:pPr>
            <w:r>
              <w:rPr>
                <w:rFonts w:ascii="Arial" w:eastAsia="Arial" w:hAnsi="Arial" w:cs="Arial"/>
              </w:rPr>
              <w:t xml:space="preserve"> </w:t>
            </w:r>
            <w:r w:rsidR="00660784">
              <w:rPr>
                <w:rFonts w:ascii="Arial" w:eastAsia="Arial" w:hAnsi="Arial" w:cs="Arial"/>
              </w:rPr>
              <w:t>Optional</w:t>
            </w:r>
          </w:p>
        </w:tc>
        <w:tc>
          <w:tcPr>
            <w:tcW w:w="1799" w:type="dxa"/>
            <w:tcBorders>
              <w:top w:val="single" w:sz="36" w:space="0" w:color="FFFFFF"/>
              <w:left w:val="single" w:sz="2" w:space="0" w:color="CCCCCC"/>
              <w:bottom w:val="single" w:sz="36" w:space="0" w:color="F9FBFD"/>
              <w:right w:val="single" w:sz="2" w:space="0" w:color="CCCCCC"/>
            </w:tcBorders>
            <w:shd w:val="clear" w:color="auto" w:fill="FFFFFF"/>
            <w:vAlign w:val="center"/>
          </w:tcPr>
          <w:p w14:paraId="3186BE8E" w14:textId="2E578BA5" w:rsidR="000D435B" w:rsidRDefault="00660784">
            <w:pPr>
              <w:spacing w:after="0"/>
              <w:ind w:right="62"/>
              <w:jc w:val="center"/>
            </w:pPr>
            <w:r>
              <w:rPr>
                <w:rFonts w:ascii="Arial" w:eastAsia="Arial" w:hAnsi="Arial" w:cs="Arial"/>
                <w:i/>
                <w:color w:val="AAAAAA"/>
                <w:sz w:val="20"/>
              </w:rPr>
              <w:t>X=Num, Y=Num</w:t>
            </w:r>
            <w:r w:rsidR="00000000">
              <w:rPr>
                <w:rFonts w:ascii="Arial" w:eastAsia="Arial" w:hAnsi="Arial" w:cs="Arial"/>
              </w:rPr>
              <w:t xml:space="preserve"> </w:t>
            </w:r>
          </w:p>
        </w:tc>
      </w:tr>
      <w:tr w:rsidR="000D435B" w14:paraId="3F09A73C" w14:textId="77777777">
        <w:trPr>
          <w:trHeight w:val="400"/>
        </w:trPr>
        <w:tc>
          <w:tcPr>
            <w:tcW w:w="2160" w:type="dxa"/>
            <w:tcBorders>
              <w:top w:val="single" w:sz="2" w:space="0" w:color="CCCCCC"/>
              <w:left w:val="single" w:sz="2" w:space="0" w:color="CCCCCC"/>
              <w:bottom w:val="single" w:sz="2" w:space="0" w:color="CCCCCC"/>
              <w:right w:val="single" w:sz="2" w:space="0" w:color="CCCCCC"/>
            </w:tcBorders>
            <w:shd w:val="clear" w:color="auto" w:fill="EBF3FB"/>
          </w:tcPr>
          <w:p w14:paraId="25B3FB32" w14:textId="77777777" w:rsidR="000D435B" w:rsidRDefault="00000000">
            <w:pPr>
              <w:spacing w:after="0"/>
              <w:ind w:left="7"/>
            </w:pPr>
            <w:r>
              <w:rPr>
                <w:rFonts w:ascii="Arial" w:eastAsia="Arial" w:hAnsi="Arial" w:cs="Arial"/>
                <w:b/>
              </w:rPr>
              <w:t>Matrix</w:t>
            </w:r>
            <w:r>
              <w:rPr>
                <w:rFonts w:ascii="Arial" w:eastAsia="Arial" w:hAnsi="Arial" w:cs="Arial"/>
              </w:rPr>
              <w:t xml:space="preserve"> </w:t>
            </w:r>
          </w:p>
        </w:tc>
        <w:tc>
          <w:tcPr>
            <w:tcW w:w="1801" w:type="dxa"/>
            <w:tcBorders>
              <w:top w:val="single" w:sz="2" w:space="0" w:color="CCCCCC"/>
              <w:left w:val="single" w:sz="2" w:space="0" w:color="CCCCCC"/>
              <w:bottom w:val="single" w:sz="2" w:space="0" w:color="CCCCCC"/>
              <w:right w:val="single" w:sz="2" w:space="0" w:color="CCCCCC"/>
            </w:tcBorders>
          </w:tcPr>
          <w:p w14:paraId="04B87001" w14:textId="6A40984D" w:rsidR="000D435B" w:rsidRDefault="00000000">
            <w:pPr>
              <w:spacing w:after="0"/>
              <w:ind w:right="2"/>
              <w:jc w:val="center"/>
            </w:pPr>
            <w:r>
              <w:rPr>
                <w:rFonts w:ascii="Arial" w:eastAsia="Arial" w:hAnsi="Arial" w:cs="Arial"/>
              </w:rPr>
              <w:t xml:space="preserve"> </w:t>
            </w:r>
            <w:r w:rsidR="00660784">
              <w:rPr>
                <w:rFonts w:ascii="Arial" w:eastAsia="Arial" w:hAnsi="Arial" w:cs="Arial"/>
              </w:rPr>
              <w:t>Categorical</w:t>
            </w:r>
          </w:p>
        </w:tc>
        <w:tc>
          <w:tcPr>
            <w:tcW w:w="1800" w:type="dxa"/>
            <w:tcBorders>
              <w:top w:val="single" w:sz="2" w:space="0" w:color="CCCCCC"/>
              <w:left w:val="single" w:sz="2" w:space="0" w:color="CCCCCC"/>
              <w:bottom w:val="single" w:sz="2" w:space="0" w:color="CCCCCC"/>
              <w:right w:val="single" w:sz="2" w:space="0" w:color="CCCCCC"/>
            </w:tcBorders>
          </w:tcPr>
          <w:p w14:paraId="32AD8ABD" w14:textId="47C700BD" w:rsidR="000D435B" w:rsidRDefault="00660784">
            <w:pPr>
              <w:spacing w:after="0"/>
              <w:ind w:right="3"/>
              <w:jc w:val="center"/>
            </w:pPr>
            <w:r>
              <w:rPr>
                <w:rFonts w:ascii="Arial" w:eastAsia="Arial" w:hAnsi="Arial" w:cs="Arial"/>
              </w:rPr>
              <w:t>Numeric</w:t>
            </w:r>
            <w:r w:rsidR="00000000">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tcPr>
          <w:p w14:paraId="46B04D3A" w14:textId="7413EBFF" w:rsidR="000D435B" w:rsidRDefault="00660784">
            <w:pPr>
              <w:spacing w:after="0"/>
              <w:ind w:right="2"/>
              <w:jc w:val="center"/>
            </w:pPr>
            <w:r>
              <w:rPr>
                <w:rFonts w:ascii="Arial" w:eastAsia="Arial" w:hAnsi="Arial" w:cs="Arial"/>
              </w:rPr>
              <w:t>Optional</w:t>
            </w:r>
            <w:r w:rsidR="00000000">
              <w:rPr>
                <w:rFonts w:ascii="Arial" w:eastAsia="Arial" w:hAnsi="Arial" w:cs="Arial"/>
              </w:rPr>
              <w:t xml:space="preserve"> </w:t>
            </w:r>
          </w:p>
        </w:tc>
        <w:tc>
          <w:tcPr>
            <w:tcW w:w="1799" w:type="dxa"/>
            <w:tcBorders>
              <w:top w:val="single" w:sz="36" w:space="0" w:color="F9FBFD"/>
              <w:left w:val="single" w:sz="2" w:space="0" w:color="CCCCCC"/>
              <w:bottom w:val="single" w:sz="36" w:space="0" w:color="FFFFFF"/>
              <w:right w:val="single" w:sz="2" w:space="0" w:color="CCCCCC"/>
            </w:tcBorders>
            <w:shd w:val="clear" w:color="auto" w:fill="F9FBFD"/>
          </w:tcPr>
          <w:p w14:paraId="748F785E" w14:textId="76A36477" w:rsidR="000D435B" w:rsidRDefault="00660784">
            <w:pPr>
              <w:spacing w:after="0"/>
              <w:ind w:right="62"/>
              <w:jc w:val="center"/>
            </w:pPr>
            <w:r>
              <w:rPr>
                <w:rFonts w:ascii="Arial" w:eastAsia="Arial" w:hAnsi="Arial" w:cs="Arial"/>
                <w:i/>
                <w:color w:val="AAAAAA"/>
                <w:sz w:val="20"/>
              </w:rPr>
              <w:t>Rows=Cat, Value=Num</w:t>
            </w:r>
            <w:r w:rsidR="00000000">
              <w:rPr>
                <w:rFonts w:ascii="Arial" w:eastAsia="Arial" w:hAnsi="Arial" w:cs="Arial"/>
              </w:rPr>
              <w:t xml:space="preserve"> </w:t>
            </w:r>
          </w:p>
        </w:tc>
      </w:tr>
      <w:tr w:rsidR="000D435B" w14:paraId="581580D7" w14:textId="77777777">
        <w:trPr>
          <w:trHeight w:val="434"/>
        </w:trPr>
        <w:tc>
          <w:tcPr>
            <w:tcW w:w="2160" w:type="dxa"/>
            <w:tcBorders>
              <w:top w:val="single" w:sz="2" w:space="0" w:color="CCCCCC"/>
              <w:left w:val="single" w:sz="2" w:space="0" w:color="CCCCCC"/>
              <w:bottom w:val="single" w:sz="2" w:space="0" w:color="CCCCCC"/>
              <w:right w:val="single" w:sz="2" w:space="0" w:color="CCCCCC"/>
            </w:tcBorders>
            <w:shd w:val="clear" w:color="auto" w:fill="FFFFFF"/>
          </w:tcPr>
          <w:p w14:paraId="706170A7" w14:textId="77777777" w:rsidR="000D435B" w:rsidRDefault="00000000">
            <w:pPr>
              <w:spacing w:after="0"/>
              <w:ind w:left="7"/>
            </w:pPr>
            <w:r>
              <w:rPr>
                <w:rFonts w:ascii="Arial" w:eastAsia="Arial" w:hAnsi="Arial" w:cs="Arial"/>
                <w:b/>
              </w:rPr>
              <w:t>Card</w:t>
            </w:r>
            <w:r>
              <w:rPr>
                <w:rFonts w:ascii="Arial" w:eastAsia="Arial" w:hAnsi="Arial" w:cs="Arial"/>
              </w:rPr>
              <w:t xml:space="preserve"> </w:t>
            </w:r>
          </w:p>
        </w:tc>
        <w:tc>
          <w:tcPr>
            <w:tcW w:w="1801" w:type="dxa"/>
            <w:tcBorders>
              <w:top w:val="single" w:sz="2" w:space="0" w:color="CCCCCC"/>
              <w:left w:val="single" w:sz="2" w:space="0" w:color="CCCCCC"/>
              <w:bottom w:val="single" w:sz="2" w:space="0" w:color="CCCCCC"/>
              <w:right w:val="single" w:sz="2" w:space="0" w:color="CCCCCC"/>
            </w:tcBorders>
          </w:tcPr>
          <w:p w14:paraId="652B97EC" w14:textId="1AFEEF45" w:rsidR="000D435B" w:rsidRDefault="00660784">
            <w:pPr>
              <w:spacing w:after="0"/>
              <w:ind w:right="2"/>
              <w:jc w:val="center"/>
            </w:pPr>
            <w:r>
              <w:rPr>
                <w:rFonts w:ascii="Arial" w:eastAsia="Arial" w:hAnsi="Arial" w:cs="Arial"/>
              </w:rPr>
              <w:t>N/A</w:t>
            </w:r>
            <w:r w:rsidR="00000000">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tcPr>
          <w:p w14:paraId="5470303E" w14:textId="4CD8D5CC" w:rsidR="000D435B" w:rsidRDefault="00660784">
            <w:pPr>
              <w:spacing w:after="0"/>
              <w:ind w:right="3"/>
              <w:jc w:val="center"/>
            </w:pPr>
            <w:r>
              <w:rPr>
                <w:rFonts w:ascii="Arial" w:eastAsia="Arial" w:hAnsi="Arial" w:cs="Arial"/>
              </w:rPr>
              <w:t>Numeric</w:t>
            </w:r>
            <w:r w:rsidR="00000000">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tcPr>
          <w:p w14:paraId="6EF7AFDC" w14:textId="1AD1A970" w:rsidR="000D435B" w:rsidRDefault="00660784">
            <w:pPr>
              <w:spacing w:after="0"/>
              <w:ind w:right="2"/>
              <w:jc w:val="center"/>
            </w:pPr>
            <w:r>
              <w:rPr>
                <w:rFonts w:ascii="Arial" w:eastAsia="Arial" w:hAnsi="Arial" w:cs="Arial"/>
              </w:rPr>
              <w:t>N/A</w:t>
            </w:r>
            <w:r w:rsidR="00000000">
              <w:rPr>
                <w:rFonts w:ascii="Arial" w:eastAsia="Arial" w:hAnsi="Arial" w:cs="Arial"/>
              </w:rPr>
              <w:t xml:space="preserve"> </w:t>
            </w:r>
          </w:p>
        </w:tc>
        <w:tc>
          <w:tcPr>
            <w:tcW w:w="1799" w:type="dxa"/>
            <w:tcBorders>
              <w:top w:val="single" w:sz="36" w:space="0" w:color="FFFFFF"/>
              <w:left w:val="single" w:sz="2" w:space="0" w:color="CCCCCC"/>
              <w:bottom w:val="single" w:sz="2" w:space="0" w:color="CCCCCC"/>
              <w:right w:val="single" w:sz="2" w:space="0" w:color="CCCCCC"/>
            </w:tcBorders>
            <w:shd w:val="clear" w:color="auto" w:fill="FFFFFF"/>
            <w:vAlign w:val="center"/>
          </w:tcPr>
          <w:p w14:paraId="2F2275FF" w14:textId="4FD69873" w:rsidR="000D435B" w:rsidRDefault="00660784">
            <w:pPr>
              <w:spacing w:after="0"/>
              <w:ind w:right="62"/>
              <w:jc w:val="center"/>
            </w:pPr>
            <w:r>
              <w:rPr>
                <w:rFonts w:ascii="Arial" w:eastAsia="Arial" w:hAnsi="Arial" w:cs="Arial"/>
                <w:i/>
                <w:color w:val="AAAAAA"/>
                <w:sz w:val="20"/>
              </w:rPr>
              <w:t>Value=Num</w:t>
            </w:r>
            <w:r w:rsidR="00000000">
              <w:rPr>
                <w:rFonts w:ascii="Arial" w:eastAsia="Arial" w:hAnsi="Arial" w:cs="Arial"/>
              </w:rPr>
              <w:t xml:space="preserve"> </w:t>
            </w:r>
          </w:p>
        </w:tc>
      </w:tr>
    </w:tbl>
    <w:p w14:paraId="4BFCA3B4" w14:textId="77777777" w:rsidR="000D435B" w:rsidRDefault="00000000">
      <w:pPr>
        <w:spacing w:after="112"/>
      </w:pPr>
      <w:r>
        <w:rPr>
          <w:rFonts w:ascii="Arial" w:eastAsia="Arial" w:hAnsi="Arial" w:cs="Arial"/>
        </w:rPr>
        <w:t xml:space="preserve"> </w:t>
      </w:r>
    </w:p>
    <w:p w14:paraId="362103F0" w14:textId="77777777" w:rsidR="000D435B" w:rsidRDefault="00000000">
      <w:pPr>
        <w:pBdr>
          <w:top w:val="single" w:sz="6" w:space="0" w:color="2E75B6"/>
          <w:left w:val="single" w:sz="2" w:space="0" w:color="CCCCCC"/>
          <w:bottom w:val="single" w:sz="2" w:space="0" w:color="CCCCCC"/>
          <w:right w:val="single" w:sz="2" w:space="0" w:color="CCCCCC"/>
        </w:pBdr>
        <w:shd w:val="clear" w:color="auto" w:fill="EBF3FB"/>
        <w:spacing w:after="114" w:line="249" w:lineRule="auto"/>
        <w:ind w:left="156" w:right="473" w:hanging="10"/>
      </w:pPr>
      <w:r>
        <w:rPr>
          <w:rFonts w:ascii="Arial" w:eastAsia="Arial" w:hAnsi="Arial" w:cs="Arial"/>
          <w:color w:val="1F4E79"/>
        </w:rPr>
        <w:lastRenderedPageBreak/>
        <w:t>Hint: Review Section 5A.2. X-axis is often categorical/qualitative; Y-axis or Values is often numeric/quantitative. Legend is typically categorical. For charts without a traditional X-axis (like Card or Pie), use N/A or describe the equivalent field.</w:t>
      </w:r>
      <w:r>
        <w:rPr>
          <w:rFonts w:ascii="Arial" w:eastAsia="Arial" w:hAnsi="Arial" w:cs="Arial"/>
        </w:rPr>
        <w:t xml:space="preserve"> </w:t>
      </w:r>
    </w:p>
    <w:p w14:paraId="2BA0D5F8" w14:textId="77777777" w:rsidR="000D435B" w:rsidRDefault="00000000">
      <w:pPr>
        <w:spacing w:after="0"/>
      </w:pPr>
      <w:r>
        <w:rPr>
          <w:rFonts w:ascii="Arial" w:eastAsia="Arial" w:hAnsi="Arial" w:cs="Arial"/>
        </w:rPr>
        <w:t xml:space="preserve"> </w:t>
      </w:r>
    </w:p>
    <w:p w14:paraId="543D6562" w14:textId="77777777" w:rsidR="000D435B" w:rsidRDefault="00000000">
      <w:pPr>
        <w:spacing w:after="310"/>
      </w:pPr>
      <w:r>
        <w:rPr>
          <w:rFonts w:ascii="Arial" w:eastAsia="Arial" w:hAnsi="Arial" w:cs="Arial"/>
        </w:rPr>
        <w:t xml:space="preserve"> </w:t>
      </w:r>
    </w:p>
    <w:p w14:paraId="526735B8" w14:textId="77777777" w:rsidR="000D435B" w:rsidRDefault="00000000">
      <w:pPr>
        <w:pStyle w:val="Heading1"/>
        <w:ind w:left="-5"/>
      </w:pPr>
      <w:r>
        <w:t xml:space="preserve">Part 4: Scenario Analysis  (~9 minutes) </w:t>
      </w:r>
    </w:p>
    <w:p w14:paraId="5C84BADE" w14:textId="77777777" w:rsidR="000D435B" w:rsidRDefault="00000000">
      <w:pPr>
        <w:spacing w:after="54" w:line="249" w:lineRule="auto"/>
        <w:ind w:left="-5" w:hanging="10"/>
      </w:pPr>
      <w:r>
        <w:rPr>
          <w:rFonts w:ascii="Arial" w:eastAsia="Arial" w:hAnsi="Arial" w:cs="Arial"/>
        </w:rPr>
        <w:t xml:space="preserve">Read each scenario. Select the most appropriate Power BI visualization type from Section 5A and briefly explain your reasoning in the right column. </w:t>
      </w:r>
    </w:p>
    <w:p w14:paraId="6B01CD7B" w14:textId="77777777" w:rsidR="000D435B" w:rsidRDefault="00000000">
      <w:pPr>
        <w:spacing w:after="0"/>
      </w:pPr>
      <w:r>
        <w:rPr>
          <w:rFonts w:ascii="Arial" w:eastAsia="Arial" w:hAnsi="Arial" w:cs="Arial"/>
        </w:rPr>
        <w:t xml:space="preserve"> </w:t>
      </w:r>
    </w:p>
    <w:tbl>
      <w:tblPr>
        <w:tblStyle w:val="TableGrid"/>
        <w:tblW w:w="9361" w:type="dxa"/>
        <w:tblInd w:w="0" w:type="dxa"/>
        <w:tblCellMar>
          <w:top w:w="98" w:type="dxa"/>
          <w:left w:w="120" w:type="dxa"/>
          <w:bottom w:w="0" w:type="dxa"/>
          <w:right w:w="78" w:type="dxa"/>
        </w:tblCellMar>
        <w:tblLook w:val="04A0" w:firstRow="1" w:lastRow="0" w:firstColumn="1" w:lastColumn="0" w:noHBand="0" w:noVBand="1"/>
      </w:tblPr>
      <w:tblGrid>
        <w:gridCol w:w="5041"/>
        <w:gridCol w:w="4320"/>
      </w:tblGrid>
      <w:tr w:rsidR="000D435B" w14:paraId="0E7E7463" w14:textId="77777777">
        <w:trPr>
          <w:trHeight w:val="393"/>
        </w:trPr>
        <w:tc>
          <w:tcPr>
            <w:tcW w:w="5041" w:type="dxa"/>
            <w:tcBorders>
              <w:top w:val="single" w:sz="2" w:space="0" w:color="CCCCCC"/>
              <w:left w:val="single" w:sz="2" w:space="0" w:color="CCCCCC"/>
              <w:bottom w:val="single" w:sz="2" w:space="0" w:color="CCCCCC"/>
              <w:right w:val="single" w:sz="2" w:space="0" w:color="CCCCCC"/>
            </w:tcBorders>
            <w:shd w:val="clear" w:color="auto" w:fill="2E75B6"/>
          </w:tcPr>
          <w:p w14:paraId="3F34EB09" w14:textId="77777777" w:rsidR="000D435B" w:rsidRDefault="00000000">
            <w:pPr>
              <w:spacing w:after="0"/>
            </w:pPr>
            <w:r>
              <w:rPr>
                <w:rFonts w:ascii="Arial" w:eastAsia="Arial" w:hAnsi="Arial" w:cs="Arial"/>
                <w:b/>
                <w:color w:val="FFFFFF"/>
              </w:rPr>
              <w:t>Scenario</w:t>
            </w:r>
            <w:r>
              <w:rPr>
                <w:rFonts w:ascii="Arial" w:eastAsia="Arial" w:hAnsi="Arial" w:cs="Arial"/>
              </w:rPr>
              <w:t xml:space="preserve"> </w:t>
            </w:r>
          </w:p>
        </w:tc>
        <w:tc>
          <w:tcPr>
            <w:tcW w:w="4320" w:type="dxa"/>
            <w:tcBorders>
              <w:top w:val="single" w:sz="2" w:space="0" w:color="CCCCCC"/>
              <w:left w:val="single" w:sz="2" w:space="0" w:color="CCCCCC"/>
              <w:bottom w:val="single" w:sz="2" w:space="0" w:color="CCCCCC"/>
              <w:right w:val="single" w:sz="2" w:space="0" w:color="CCCCCC"/>
            </w:tcBorders>
            <w:shd w:val="clear" w:color="auto" w:fill="2E75B6"/>
          </w:tcPr>
          <w:p w14:paraId="6C297BC7" w14:textId="77777777" w:rsidR="000D435B" w:rsidRDefault="00000000">
            <w:pPr>
              <w:spacing w:after="0"/>
            </w:pPr>
            <w:r>
              <w:rPr>
                <w:rFonts w:ascii="Arial" w:eastAsia="Arial" w:hAnsi="Arial" w:cs="Arial"/>
                <w:b/>
                <w:color w:val="FFFFFF"/>
              </w:rPr>
              <w:t>Best Visual Type + Why</w:t>
            </w:r>
            <w:r>
              <w:rPr>
                <w:rFonts w:ascii="Arial" w:eastAsia="Arial" w:hAnsi="Arial" w:cs="Arial"/>
              </w:rPr>
              <w:t xml:space="preserve"> </w:t>
            </w:r>
          </w:p>
        </w:tc>
      </w:tr>
      <w:tr w:rsidR="000D435B" w14:paraId="62532798" w14:textId="77777777">
        <w:trPr>
          <w:trHeight w:val="916"/>
        </w:trPr>
        <w:tc>
          <w:tcPr>
            <w:tcW w:w="5041" w:type="dxa"/>
            <w:tcBorders>
              <w:top w:val="single" w:sz="2" w:space="0" w:color="CCCCCC"/>
              <w:left w:val="single" w:sz="2" w:space="0" w:color="CCCCCC"/>
              <w:bottom w:val="single" w:sz="2" w:space="0" w:color="CCCCCC"/>
              <w:right w:val="single" w:sz="2" w:space="0" w:color="CCCCCC"/>
            </w:tcBorders>
            <w:shd w:val="clear" w:color="auto" w:fill="F9FBFD"/>
          </w:tcPr>
          <w:p w14:paraId="2443AD71" w14:textId="77777777" w:rsidR="000D435B" w:rsidRDefault="00000000">
            <w:pPr>
              <w:spacing w:after="0"/>
            </w:pPr>
            <w:r>
              <w:rPr>
                <w:rFonts w:ascii="Arial" w:eastAsia="Arial" w:hAnsi="Arial" w:cs="Arial"/>
              </w:rPr>
              <w:t xml:space="preserve">1.  A sales manager wants to see how monthly revenue has changed over the past 12 months to identify a trend. </w:t>
            </w:r>
          </w:p>
        </w:tc>
        <w:tc>
          <w:tcPr>
            <w:tcW w:w="4320" w:type="dxa"/>
            <w:tcBorders>
              <w:top w:val="single" w:sz="2" w:space="0" w:color="CCCCCC"/>
              <w:left w:val="single" w:sz="2" w:space="0" w:color="CCCCCC"/>
              <w:bottom w:val="single" w:sz="2" w:space="0" w:color="CCCCCC"/>
              <w:right w:val="single" w:sz="2" w:space="0" w:color="CCCCCC"/>
            </w:tcBorders>
          </w:tcPr>
          <w:p w14:paraId="536199B9" w14:textId="59A58754" w:rsidR="000D435B" w:rsidRDefault="00660784">
            <w:pPr>
              <w:spacing w:after="0"/>
            </w:pPr>
            <w:r>
              <w:rPr>
                <w:rFonts w:ascii="Arial" w:eastAsia="Arial" w:hAnsi="Arial" w:cs="Arial"/>
              </w:rPr>
              <w:t xml:space="preserve">Line Chart. </w:t>
            </w:r>
            <w:r w:rsidRPr="00660784">
              <w:rPr>
                <w:rFonts w:ascii="Arial" w:eastAsia="Arial" w:hAnsi="Arial" w:cs="Arial"/>
              </w:rPr>
              <w:t xml:space="preserve">Whenever data changes over time, a line chart is usually the best choice because it connects each data point and makes trends </w:t>
            </w:r>
            <w:r>
              <w:rPr>
                <w:rFonts w:ascii="Arial" w:eastAsia="Arial" w:hAnsi="Arial" w:cs="Arial"/>
              </w:rPr>
              <w:t xml:space="preserve">or patterns </w:t>
            </w:r>
            <w:r w:rsidRPr="00660784">
              <w:rPr>
                <w:rFonts w:ascii="Arial" w:eastAsia="Arial" w:hAnsi="Arial" w:cs="Arial"/>
              </w:rPr>
              <w:t>easy to see.</w:t>
            </w:r>
          </w:p>
        </w:tc>
      </w:tr>
      <w:tr w:rsidR="000D435B" w14:paraId="3730829E" w14:textId="77777777">
        <w:trPr>
          <w:trHeight w:val="960"/>
        </w:trPr>
        <w:tc>
          <w:tcPr>
            <w:tcW w:w="5041" w:type="dxa"/>
            <w:tcBorders>
              <w:top w:val="single" w:sz="2" w:space="0" w:color="CCCCCC"/>
              <w:left w:val="single" w:sz="2" w:space="0" w:color="CCCCCC"/>
              <w:bottom w:val="single" w:sz="2" w:space="0" w:color="CCCCCC"/>
              <w:right w:val="single" w:sz="2" w:space="0" w:color="CCCCCC"/>
            </w:tcBorders>
            <w:vAlign w:val="center"/>
          </w:tcPr>
          <w:p w14:paraId="2B22E6CF" w14:textId="77777777" w:rsidR="000D435B" w:rsidRDefault="00000000">
            <w:pPr>
              <w:spacing w:after="0"/>
            </w:pPr>
            <w:r>
              <w:rPr>
                <w:rFonts w:ascii="Arial" w:eastAsia="Arial" w:hAnsi="Arial" w:cs="Arial"/>
              </w:rPr>
              <w:t xml:space="preserve">2.  A marketing analyst needs to compare total ad spend across six different campaign channels for Q3. </w:t>
            </w:r>
          </w:p>
        </w:tc>
        <w:tc>
          <w:tcPr>
            <w:tcW w:w="4320" w:type="dxa"/>
            <w:tcBorders>
              <w:top w:val="single" w:sz="2" w:space="0" w:color="CCCCCC"/>
              <w:left w:val="single" w:sz="2" w:space="0" w:color="CCCCCC"/>
              <w:bottom w:val="single" w:sz="2" w:space="0" w:color="CCCCCC"/>
              <w:right w:val="single" w:sz="2" w:space="0" w:color="CCCCCC"/>
            </w:tcBorders>
          </w:tcPr>
          <w:p w14:paraId="74FD5EF3" w14:textId="75285E85" w:rsidR="000D435B" w:rsidRDefault="00660784">
            <w:pPr>
              <w:spacing w:after="0"/>
              <w:ind w:left="1"/>
            </w:pPr>
            <w:r>
              <w:rPr>
                <w:rFonts w:ascii="Arial" w:eastAsia="Arial" w:hAnsi="Arial" w:cs="Arial"/>
              </w:rPr>
              <w:t xml:space="preserve">Bar or Column Chart. </w:t>
            </w:r>
            <w:r w:rsidR="00224D4D">
              <w:rPr>
                <w:rFonts w:ascii="Arial" w:eastAsia="Arial" w:hAnsi="Arial" w:cs="Arial"/>
              </w:rPr>
              <w:t>It</w:t>
            </w:r>
            <w:r w:rsidR="00224D4D" w:rsidRPr="00224D4D">
              <w:rPr>
                <w:rFonts w:ascii="Arial" w:eastAsia="Arial" w:hAnsi="Arial" w:cs="Arial"/>
              </w:rPr>
              <w:t xml:space="preserve"> allows users to easily compare spending across multiple categories. The difference between campaign channels can be quickly identified by comparing bar lengths.</w:t>
            </w:r>
          </w:p>
        </w:tc>
      </w:tr>
      <w:tr w:rsidR="000D435B" w14:paraId="2EC80446" w14:textId="77777777">
        <w:trPr>
          <w:trHeight w:val="924"/>
        </w:trPr>
        <w:tc>
          <w:tcPr>
            <w:tcW w:w="5041"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5B0FC86E" w14:textId="77777777" w:rsidR="000D435B" w:rsidRDefault="00000000">
            <w:pPr>
              <w:spacing w:after="0"/>
            </w:pPr>
            <w:r>
              <w:rPr>
                <w:rFonts w:ascii="Arial" w:eastAsia="Arial" w:hAnsi="Arial" w:cs="Arial"/>
              </w:rPr>
              <w:t xml:space="preserve">3.  A finance team wants to show each department's share of the total annual budget as a proportion of the whole. </w:t>
            </w:r>
          </w:p>
        </w:tc>
        <w:tc>
          <w:tcPr>
            <w:tcW w:w="4320" w:type="dxa"/>
            <w:tcBorders>
              <w:top w:val="single" w:sz="2" w:space="0" w:color="CCCCCC"/>
              <w:left w:val="single" w:sz="2" w:space="0" w:color="CCCCCC"/>
              <w:bottom w:val="single" w:sz="2" w:space="0" w:color="CCCCCC"/>
              <w:right w:val="single" w:sz="2" w:space="0" w:color="CCCCCC"/>
            </w:tcBorders>
          </w:tcPr>
          <w:p w14:paraId="0789066C" w14:textId="7F1CD879" w:rsidR="000D435B" w:rsidRDefault="00224D4D">
            <w:pPr>
              <w:spacing w:after="0"/>
              <w:ind w:left="1"/>
            </w:pPr>
            <w:r>
              <w:rPr>
                <w:rFonts w:ascii="Arial" w:eastAsia="Arial" w:hAnsi="Arial" w:cs="Arial"/>
              </w:rPr>
              <w:t>P</w:t>
            </w:r>
            <w:r w:rsidRPr="00224D4D">
              <w:rPr>
                <w:rFonts w:ascii="Arial" w:eastAsia="Arial" w:hAnsi="Arial" w:cs="Arial"/>
              </w:rPr>
              <w:t>ie char</w:t>
            </w:r>
            <w:r>
              <w:rPr>
                <w:rFonts w:ascii="Arial" w:eastAsia="Arial" w:hAnsi="Arial" w:cs="Arial"/>
              </w:rPr>
              <w:t>t. Because the</w:t>
            </w:r>
            <w:r w:rsidRPr="00224D4D">
              <w:rPr>
                <w:rFonts w:ascii="Arial" w:eastAsia="Arial" w:hAnsi="Arial" w:cs="Arial"/>
              </w:rPr>
              <w:t xml:space="preserve"> goal is to show proportions of a whole</w:t>
            </w:r>
            <w:r>
              <w:rPr>
                <w:rFonts w:ascii="Arial" w:eastAsia="Arial" w:hAnsi="Arial" w:cs="Arial"/>
              </w:rPr>
              <w:t xml:space="preserve"> (keyword total) and see how much or what portions each department represent.</w:t>
            </w:r>
          </w:p>
        </w:tc>
      </w:tr>
      <w:tr w:rsidR="000D435B" w14:paraId="37A9BD7F" w14:textId="77777777">
        <w:trPr>
          <w:trHeight w:val="998"/>
        </w:trPr>
        <w:tc>
          <w:tcPr>
            <w:tcW w:w="504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A58BD42" w14:textId="77777777" w:rsidR="000D435B" w:rsidRDefault="00000000">
            <w:pPr>
              <w:spacing w:after="0"/>
            </w:pPr>
            <w:r>
              <w:rPr>
                <w:rFonts w:ascii="Arial" w:eastAsia="Arial" w:hAnsi="Arial" w:cs="Arial"/>
              </w:rPr>
              <w:t xml:space="preserve">4.  An executive dashboard needs to display the single most important metric front and center: total year-to-date revenue. </w:t>
            </w:r>
          </w:p>
        </w:tc>
        <w:tc>
          <w:tcPr>
            <w:tcW w:w="4320" w:type="dxa"/>
            <w:tcBorders>
              <w:top w:val="single" w:sz="2" w:space="0" w:color="CCCCCC"/>
              <w:left w:val="single" w:sz="2" w:space="0" w:color="CCCCCC"/>
              <w:bottom w:val="single" w:sz="2" w:space="0" w:color="CCCCCC"/>
              <w:right w:val="single" w:sz="2" w:space="0" w:color="CCCCCC"/>
            </w:tcBorders>
          </w:tcPr>
          <w:p w14:paraId="49615FEC" w14:textId="2F935F29" w:rsidR="000D435B" w:rsidRDefault="00224D4D">
            <w:pPr>
              <w:spacing w:after="0"/>
              <w:ind w:left="1"/>
            </w:pPr>
            <w:r w:rsidRPr="00224D4D">
              <w:rPr>
                <w:rFonts w:ascii="Arial" w:eastAsia="Arial" w:hAnsi="Arial" w:cs="Arial"/>
              </w:rPr>
              <w:t>Card</w:t>
            </w:r>
            <w:r>
              <w:rPr>
                <w:rFonts w:ascii="Arial" w:eastAsia="Arial" w:hAnsi="Arial" w:cs="Arial"/>
              </w:rPr>
              <w:t>.</w:t>
            </w:r>
            <w:r w:rsidRPr="00224D4D">
              <w:rPr>
                <w:rFonts w:ascii="Arial" w:eastAsia="Arial" w:hAnsi="Arial" w:cs="Arial"/>
              </w:rPr>
              <w:t xml:space="preserve"> </w:t>
            </w:r>
            <w:r>
              <w:rPr>
                <w:rFonts w:ascii="Arial" w:eastAsia="Arial" w:hAnsi="Arial" w:cs="Arial"/>
              </w:rPr>
              <w:t>Because</w:t>
            </w:r>
            <w:r w:rsidRPr="00224D4D">
              <w:rPr>
                <w:rFonts w:ascii="Arial" w:eastAsia="Arial" w:hAnsi="Arial" w:cs="Arial"/>
              </w:rPr>
              <w:t xml:space="preserve"> it highlights a single KPI in a large, easy-to-read format</w:t>
            </w:r>
            <w:r>
              <w:rPr>
                <w:rFonts w:ascii="Arial" w:eastAsia="Arial" w:hAnsi="Arial" w:cs="Arial"/>
              </w:rPr>
              <w:t xml:space="preserve"> with no other extra information or distractions. </w:t>
            </w:r>
            <w:r w:rsidRPr="00224D4D">
              <w:rPr>
                <w:rFonts w:ascii="Arial" w:eastAsia="Arial" w:hAnsi="Arial" w:cs="Arial"/>
              </w:rPr>
              <w:t>Executives can quickly understand the most important metri</w:t>
            </w:r>
            <w:r>
              <w:rPr>
                <w:rFonts w:ascii="Arial" w:eastAsia="Arial" w:hAnsi="Arial" w:cs="Arial"/>
              </w:rPr>
              <w:t>c.</w:t>
            </w:r>
          </w:p>
        </w:tc>
      </w:tr>
      <w:tr w:rsidR="000D435B" w14:paraId="3209F061" w14:textId="77777777">
        <w:trPr>
          <w:trHeight w:val="1177"/>
        </w:trPr>
        <w:tc>
          <w:tcPr>
            <w:tcW w:w="5041"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05D78609" w14:textId="77777777" w:rsidR="000D435B" w:rsidRDefault="00000000">
            <w:pPr>
              <w:spacing w:after="0"/>
              <w:ind w:right="12"/>
            </w:pPr>
            <w:r>
              <w:rPr>
                <w:rFonts w:ascii="Arial" w:eastAsia="Arial" w:hAnsi="Arial" w:cs="Arial"/>
              </w:rPr>
              <w:t xml:space="preserve">5.  A data scientist wants to explore whether there is a relationship between customer age and total purchase amount, and whether clusters exist. </w:t>
            </w:r>
          </w:p>
        </w:tc>
        <w:tc>
          <w:tcPr>
            <w:tcW w:w="4320" w:type="dxa"/>
            <w:tcBorders>
              <w:top w:val="single" w:sz="2" w:space="0" w:color="CCCCCC"/>
              <w:left w:val="single" w:sz="2" w:space="0" w:color="CCCCCC"/>
              <w:bottom w:val="single" w:sz="2" w:space="0" w:color="CCCCCC"/>
              <w:right w:val="single" w:sz="2" w:space="0" w:color="CCCCCC"/>
            </w:tcBorders>
          </w:tcPr>
          <w:p w14:paraId="383DB307" w14:textId="295A0B32" w:rsidR="000D435B" w:rsidRDefault="00224D4D">
            <w:pPr>
              <w:spacing w:after="0"/>
              <w:ind w:left="1"/>
            </w:pPr>
            <w:r>
              <w:rPr>
                <w:rFonts w:ascii="Arial" w:eastAsia="Arial" w:hAnsi="Arial" w:cs="Arial"/>
              </w:rPr>
              <w:t>Scatter Chart. Because it compares two numerical variables and helps identify relationships or patterns within the data. It would allow the data scientist to know whether the age influences the purchase amount.</w:t>
            </w:r>
          </w:p>
        </w:tc>
      </w:tr>
      <w:tr w:rsidR="000D435B" w14:paraId="5585F6A0" w14:textId="77777777">
        <w:trPr>
          <w:trHeight w:val="998"/>
        </w:trPr>
        <w:tc>
          <w:tcPr>
            <w:tcW w:w="504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257951A" w14:textId="77777777" w:rsidR="000D435B" w:rsidRDefault="00000000">
            <w:pPr>
              <w:spacing w:after="0"/>
            </w:pPr>
            <w:r>
              <w:rPr>
                <w:rFonts w:ascii="Arial" w:eastAsia="Arial" w:hAnsi="Arial" w:cs="Arial"/>
              </w:rPr>
              <w:t xml:space="preserve">6.  A store operations manager wants to track whether weekly sales are on pace to hit the monthly target of $500,000. </w:t>
            </w:r>
          </w:p>
        </w:tc>
        <w:tc>
          <w:tcPr>
            <w:tcW w:w="4320" w:type="dxa"/>
            <w:tcBorders>
              <w:top w:val="single" w:sz="2" w:space="0" w:color="CCCCCC"/>
              <w:left w:val="single" w:sz="2" w:space="0" w:color="CCCCCC"/>
              <w:bottom w:val="single" w:sz="2" w:space="0" w:color="CCCCCC"/>
              <w:right w:val="single" w:sz="2" w:space="0" w:color="CCCCCC"/>
            </w:tcBorders>
          </w:tcPr>
          <w:p w14:paraId="34FFD472" w14:textId="3D23EDE1" w:rsidR="000D435B" w:rsidRDefault="00705410">
            <w:pPr>
              <w:spacing w:after="0"/>
              <w:ind w:left="1"/>
            </w:pPr>
            <w:r>
              <w:rPr>
                <w:rFonts w:ascii="Arial" w:eastAsia="Arial" w:hAnsi="Arial" w:cs="Arial"/>
              </w:rPr>
              <w:t>Gauge Chart. Because it shows the current value, the target and the remaining amount. The manager can easily determine whether they are on track to reach their monthly goal.</w:t>
            </w:r>
          </w:p>
        </w:tc>
      </w:tr>
      <w:tr w:rsidR="000D435B" w14:paraId="46D2DCFE" w14:textId="77777777">
        <w:trPr>
          <w:trHeight w:val="924"/>
        </w:trPr>
        <w:tc>
          <w:tcPr>
            <w:tcW w:w="5041"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0F533078" w14:textId="77777777" w:rsidR="000D435B" w:rsidRDefault="00000000">
            <w:pPr>
              <w:spacing w:after="0"/>
            </w:pPr>
            <w:r>
              <w:rPr>
                <w:rFonts w:ascii="Arial" w:eastAsia="Arial" w:hAnsi="Arial" w:cs="Arial"/>
              </w:rPr>
              <w:lastRenderedPageBreak/>
              <w:t xml:space="preserve">7.  A logistics analyst needs to visualize the number of deliveries made in each city across the country. </w:t>
            </w:r>
          </w:p>
        </w:tc>
        <w:tc>
          <w:tcPr>
            <w:tcW w:w="4320" w:type="dxa"/>
            <w:tcBorders>
              <w:top w:val="single" w:sz="2" w:space="0" w:color="CCCCCC"/>
              <w:left w:val="single" w:sz="2" w:space="0" w:color="CCCCCC"/>
              <w:bottom w:val="single" w:sz="2" w:space="0" w:color="CCCCCC"/>
              <w:right w:val="single" w:sz="2" w:space="0" w:color="CCCCCC"/>
            </w:tcBorders>
          </w:tcPr>
          <w:p w14:paraId="057724FE" w14:textId="324AE288" w:rsidR="000D435B" w:rsidRDefault="00705410">
            <w:pPr>
              <w:spacing w:after="0"/>
              <w:ind w:left="1"/>
            </w:pPr>
            <w:r>
              <w:rPr>
                <w:rFonts w:ascii="Arial" w:eastAsia="Arial" w:hAnsi="Arial" w:cs="Arial"/>
              </w:rPr>
              <w:t>Map. Because the data contains geographic information. The analyst can easily identify regional patterns or concentrations and if any area needs attention.</w:t>
            </w:r>
          </w:p>
        </w:tc>
      </w:tr>
      <w:tr w:rsidR="000D435B" w14:paraId="2AF7608C" w14:textId="77777777">
        <w:trPr>
          <w:trHeight w:val="960"/>
        </w:trPr>
        <w:tc>
          <w:tcPr>
            <w:tcW w:w="504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274E95F" w14:textId="77777777" w:rsidR="000D435B" w:rsidRDefault="00000000">
            <w:pPr>
              <w:spacing w:after="0"/>
            </w:pPr>
            <w:r>
              <w:rPr>
                <w:rFonts w:ascii="Arial" w:eastAsia="Arial" w:hAnsi="Arial" w:cs="Arial"/>
              </w:rPr>
              <w:t xml:space="preserve">8.  A product manager needs to show sales broken down by both product category and sales region, including row and column subtotals. </w:t>
            </w:r>
          </w:p>
        </w:tc>
        <w:tc>
          <w:tcPr>
            <w:tcW w:w="4320" w:type="dxa"/>
            <w:tcBorders>
              <w:top w:val="single" w:sz="2" w:space="0" w:color="CCCCCC"/>
              <w:left w:val="single" w:sz="2" w:space="0" w:color="CCCCCC"/>
              <w:bottom w:val="single" w:sz="2" w:space="0" w:color="CCCCCC"/>
              <w:right w:val="single" w:sz="2" w:space="0" w:color="CCCCCC"/>
            </w:tcBorders>
          </w:tcPr>
          <w:p w14:paraId="7A29A6F8" w14:textId="14B7A57F" w:rsidR="000D435B" w:rsidRDefault="00705410">
            <w:pPr>
              <w:spacing w:after="0"/>
              <w:ind w:left="1"/>
            </w:pPr>
            <w:r>
              <w:rPr>
                <w:rFonts w:ascii="Arial" w:eastAsia="Arial" w:hAnsi="Arial" w:cs="Arial"/>
              </w:rPr>
              <w:t>Matrix. Because it will allow users to analyze sales by both product category and region in a single view.</w:t>
            </w:r>
          </w:p>
        </w:tc>
      </w:tr>
    </w:tbl>
    <w:p w14:paraId="6F3F966D" w14:textId="77777777" w:rsidR="000D435B" w:rsidRDefault="00000000">
      <w:pPr>
        <w:spacing w:after="0"/>
      </w:pPr>
      <w:r>
        <w:rPr>
          <w:rFonts w:ascii="Arial" w:eastAsia="Arial" w:hAnsi="Arial" w:cs="Arial"/>
        </w:rPr>
        <w:t xml:space="preserve"> </w:t>
      </w:r>
    </w:p>
    <w:p w14:paraId="757ABCF2" w14:textId="77777777" w:rsidR="000D435B" w:rsidRDefault="00000000">
      <w:pPr>
        <w:spacing w:after="311"/>
      </w:pPr>
      <w:r>
        <w:rPr>
          <w:rFonts w:ascii="Arial" w:eastAsia="Arial" w:hAnsi="Arial" w:cs="Arial"/>
        </w:rPr>
        <w:t xml:space="preserve"> </w:t>
      </w:r>
    </w:p>
    <w:p w14:paraId="00AF78BE" w14:textId="77777777" w:rsidR="000D435B" w:rsidRDefault="00000000">
      <w:pPr>
        <w:pStyle w:val="Heading1"/>
        <w:spacing w:after="153"/>
        <w:ind w:left="-5"/>
      </w:pPr>
      <w:r>
        <w:t xml:space="preserve">Bonus / Reflection  (if time allows) </w:t>
      </w:r>
    </w:p>
    <w:p w14:paraId="66B7C8FE" w14:textId="77777777" w:rsidR="000D435B" w:rsidRDefault="00000000">
      <w:pPr>
        <w:pBdr>
          <w:top w:val="single" w:sz="6" w:space="0" w:color="F4B942"/>
          <w:left w:val="single" w:sz="2" w:space="0" w:color="CCCCCC"/>
          <w:bottom w:val="single" w:sz="2" w:space="0" w:color="CCCCCC"/>
          <w:right w:val="single" w:sz="2" w:space="0" w:color="CCCCCC"/>
        </w:pBdr>
        <w:shd w:val="clear" w:color="auto" w:fill="FFF8E7"/>
        <w:spacing w:after="124" w:line="239" w:lineRule="auto"/>
        <w:ind w:left="161" w:right="406"/>
      </w:pPr>
      <w:r>
        <w:rPr>
          <w:rFonts w:ascii="Arial" w:eastAsia="Arial" w:hAnsi="Arial" w:cs="Arial"/>
          <w:color w:val="1F4E79"/>
        </w:rPr>
        <w:t>Section 5A states: 'It is very common to discover issues with your data once you start creating visualizations -- just consider that part of the process.' In 3-5 sentences, describe a specific example of a data issue that a visualization might reveal. What would the visual look like, what would it tell you is wrong, and what step of the modeling process would you return to in order to fix it?</w:t>
      </w:r>
      <w:r>
        <w:rPr>
          <w:rFonts w:ascii="Arial" w:eastAsia="Arial" w:hAnsi="Arial" w:cs="Arial"/>
        </w:rPr>
        <w:t xml:space="preserve"> </w:t>
      </w:r>
    </w:p>
    <w:p w14:paraId="33A6AC6A" w14:textId="45C559D2" w:rsidR="000D435B" w:rsidRPr="00705410" w:rsidRDefault="00705410" w:rsidP="00705410">
      <w:pPr>
        <w:pStyle w:val="ListParagraph"/>
        <w:numPr>
          <w:ilvl w:val="0"/>
          <w:numId w:val="2"/>
        </w:numPr>
        <w:spacing w:after="0"/>
        <w:rPr>
          <w:rFonts w:ascii="Arial" w:eastAsia="Arial" w:hAnsi="Arial" w:cs="Arial"/>
        </w:rPr>
      </w:pPr>
      <w:r>
        <w:rPr>
          <w:rFonts w:ascii="Arial" w:eastAsia="Arial" w:hAnsi="Arial" w:cs="Arial"/>
        </w:rPr>
        <w:t>V</w:t>
      </w:r>
      <w:r w:rsidRPr="00705410">
        <w:rPr>
          <w:rFonts w:ascii="Arial" w:eastAsia="Arial" w:hAnsi="Arial" w:cs="Arial"/>
        </w:rPr>
        <w:t>isualization</w:t>
      </w:r>
      <w:r>
        <w:rPr>
          <w:rFonts w:ascii="Arial" w:eastAsia="Arial" w:hAnsi="Arial" w:cs="Arial"/>
        </w:rPr>
        <w:t>s</w:t>
      </w:r>
      <w:r w:rsidRPr="00705410">
        <w:rPr>
          <w:rFonts w:ascii="Arial" w:eastAsia="Arial" w:hAnsi="Arial" w:cs="Arial"/>
        </w:rPr>
        <w:t xml:space="preserve"> might reveal duplicate data in a dataset. For example, a bar chart showing sales by product could display one product with unusually high sales compared to all others. This could indicate duplicate transactions were loaded into the model. To fix the issue, I would return to the Power Query transformation step and check for duplicate rows before reloading the data. This would ensure the </w:t>
      </w:r>
      <w:r w:rsidRPr="00705410">
        <w:rPr>
          <w:rFonts w:ascii="Arial" w:eastAsia="Arial" w:hAnsi="Arial" w:cs="Arial"/>
        </w:rPr>
        <w:t>visualization accurately represents</w:t>
      </w:r>
      <w:r w:rsidRPr="00705410">
        <w:rPr>
          <w:rFonts w:ascii="Arial" w:eastAsia="Arial" w:hAnsi="Arial" w:cs="Arial"/>
        </w:rPr>
        <w:t xml:space="preserve"> the data.</w:t>
      </w:r>
    </w:p>
    <w:p w14:paraId="1C313248" w14:textId="77777777" w:rsidR="000D435B" w:rsidRDefault="00000000">
      <w:pPr>
        <w:spacing w:after="79"/>
      </w:pPr>
      <w:r>
        <w:rPr>
          <w:rFonts w:ascii="Arial" w:eastAsia="Arial" w:hAnsi="Arial" w:cs="Arial"/>
        </w:rPr>
        <w:t xml:space="preserve">   </w:t>
      </w:r>
    </w:p>
    <w:p w14:paraId="2662AA7B" w14:textId="77777777" w:rsidR="000D435B" w:rsidRDefault="00000000">
      <w:pPr>
        <w:spacing w:after="79"/>
      </w:pPr>
      <w:r>
        <w:rPr>
          <w:rFonts w:ascii="Arial" w:eastAsia="Arial" w:hAnsi="Arial" w:cs="Arial"/>
        </w:rPr>
        <w:t xml:space="preserve">   </w:t>
      </w:r>
    </w:p>
    <w:p w14:paraId="3232FE9C" w14:textId="77777777" w:rsidR="000D435B" w:rsidRDefault="00000000">
      <w:pPr>
        <w:spacing w:after="79"/>
      </w:pPr>
      <w:r>
        <w:rPr>
          <w:rFonts w:ascii="Arial" w:eastAsia="Arial" w:hAnsi="Arial" w:cs="Arial"/>
        </w:rPr>
        <w:t xml:space="preserve">   </w:t>
      </w:r>
    </w:p>
    <w:p w14:paraId="695E7CEA" w14:textId="77777777" w:rsidR="000D435B" w:rsidRDefault="00000000">
      <w:pPr>
        <w:spacing w:after="0"/>
      </w:pPr>
      <w:r>
        <w:rPr>
          <w:rFonts w:ascii="Arial" w:eastAsia="Arial" w:hAnsi="Arial" w:cs="Arial"/>
        </w:rPr>
        <w:t xml:space="preserve">   </w:t>
      </w:r>
    </w:p>
    <w:p w14:paraId="68EAF978" w14:textId="77777777" w:rsidR="000D435B" w:rsidRDefault="00000000">
      <w:pPr>
        <w:spacing w:after="149"/>
        <w:ind w:left="-29" w:right="-415"/>
      </w:pPr>
      <w:r>
        <w:rPr>
          <w:noProof/>
        </w:rPr>
        <mc:AlternateContent>
          <mc:Choice Requires="wpg">
            <w:drawing>
              <wp:inline distT="0" distB="0" distL="0" distR="0" wp14:anchorId="51E8B8D8" wp14:editId="68080883">
                <wp:extent cx="6438647" cy="6096"/>
                <wp:effectExtent l="0" t="0" r="0" b="0"/>
                <wp:docPr id="7078" name="Group 707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714" name="Shape 871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7078" style="width:506.98pt;height:0.47998pt;mso-position-horizontal-relative:char;mso-position-vertical-relative:line" coordsize="64386,60">
                <v:shape id="Shape 8715"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19714FFB" w14:textId="77777777" w:rsidR="000D435B" w:rsidRDefault="00000000">
      <w:pPr>
        <w:spacing w:after="0"/>
      </w:pPr>
      <w:r>
        <w:rPr>
          <w:rFonts w:ascii="Arial" w:eastAsia="Arial" w:hAnsi="Arial" w:cs="Arial"/>
        </w:rPr>
        <w:t xml:space="preserve"> </w:t>
      </w:r>
    </w:p>
    <w:p w14:paraId="2B160C6D" w14:textId="77777777" w:rsidR="000D435B" w:rsidRDefault="00000000">
      <w:pPr>
        <w:spacing w:after="0"/>
      </w:pPr>
      <w:r>
        <w:rPr>
          <w:rFonts w:ascii="Arial" w:eastAsia="Arial" w:hAnsi="Arial" w:cs="Arial"/>
        </w:rPr>
        <w:t xml:space="preserve"> </w:t>
      </w:r>
    </w:p>
    <w:p w14:paraId="07E78CF0" w14:textId="77777777" w:rsidR="000D435B" w:rsidRDefault="00000000">
      <w:pPr>
        <w:spacing w:after="0"/>
      </w:pPr>
      <w:r>
        <w:rPr>
          <w:rFonts w:ascii="Arial" w:eastAsia="Arial" w:hAnsi="Arial" w:cs="Arial"/>
        </w:rPr>
        <w:t xml:space="preserve"> </w:t>
      </w:r>
    </w:p>
    <w:sectPr w:rsidR="000D435B">
      <w:footerReference w:type="even" r:id="rId7"/>
      <w:footerReference w:type="default" r:id="rId8"/>
      <w:footerReference w:type="first" r:id="rId9"/>
      <w:pgSz w:w="12240" w:h="15840"/>
      <w:pgMar w:top="1111" w:right="1464" w:bottom="1688"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C06B7" w14:textId="77777777" w:rsidR="00B64180" w:rsidRDefault="00B64180">
      <w:pPr>
        <w:spacing w:after="0" w:line="240" w:lineRule="auto"/>
      </w:pPr>
      <w:r>
        <w:separator/>
      </w:r>
    </w:p>
  </w:endnote>
  <w:endnote w:type="continuationSeparator" w:id="0">
    <w:p w14:paraId="7FAF7D97" w14:textId="77777777" w:rsidR="00B64180" w:rsidRDefault="00B64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1283" w14:textId="77777777" w:rsidR="000D435B" w:rsidRDefault="00000000">
    <w:pPr>
      <w:spacing w:after="0"/>
    </w:pPr>
    <w:r>
      <w:rPr>
        <w:noProof/>
      </w:rPr>
      <mc:AlternateContent>
        <mc:Choice Requires="wpg">
          <w:drawing>
            <wp:anchor distT="0" distB="0" distL="114300" distR="114300" simplePos="0" relativeHeight="251658240" behindDoc="0" locked="0" layoutInCell="1" allowOverlap="1" wp14:anchorId="0E897761" wp14:editId="4AB58A98">
              <wp:simplePos x="0" y="0"/>
              <wp:positionH relativeFrom="page">
                <wp:posOffset>667512</wp:posOffset>
              </wp:positionH>
              <wp:positionV relativeFrom="page">
                <wp:posOffset>9474402</wp:posOffset>
              </wp:positionV>
              <wp:extent cx="6438647" cy="6097"/>
              <wp:effectExtent l="0" t="0" r="0" b="0"/>
              <wp:wrapSquare wrapText="bothSides"/>
              <wp:docPr id="8433" name="Group 8433"/>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720" name="Shape 872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433" style="width:506.98pt;height:0.480042pt;position:absolute;mso-position-horizontal-relative:page;mso-position-horizontal:absolute;margin-left:52.56pt;mso-position-vertical-relative:page;margin-top:746.016pt;" coordsize="64386,60">
              <v:shape id="Shape 8721"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C2E18" w14:textId="77777777" w:rsidR="000D435B" w:rsidRDefault="00000000">
    <w:pPr>
      <w:spacing w:after="0"/>
    </w:pPr>
    <w:r>
      <w:rPr>
        <w:noProof/>
      </w:rPr>
      <mc:AlternateContent>
        <mc:Choice Requires="wpg">
          <w:drawing>
            <wp:anchor distT="0" distB="0" distL="114300" distR="114300" simplePos="0" relativeHeight="251659264" behindDoc="0" locked="0" layoutInCell="1" allowOverlap="1" wp14:anchorId="3192D890" wp14:editId="698AE301">
              <wp:simplePos x="0" y="0"/>
              <wp:positionH relativeFrom="page">
                <wp:posOffset>667512</wp:posOffset>
              </wp:positionH>
              <wp:positionV relativeFrom="page">
                <wp:posOffset>9474402</wp:posOffset>
              </wp:positionV>
              <wp:extent cx="6438647" cy="6097"/>
              <wp:effectExtent l="0" t="0" r="0" b="0"/>
              <wp:wrapSquare wrapText="bothSides"/>
              <wp:docPr id="8419" name="Group 8419"/>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718" name="Shape 871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419" style="width:506.98pt;height:0.480042pt;position:absolute;mso-position-horizontal-relative:page;mso-position-horizontal:absolute;margin-left:52.56pt;mso-position-vertical-relative:page;margin-top:746.016pt;" coordsize="64386,60">
              <v:shape id="Shape 8719"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4C55" w14:textId="77777777" w:rsidR="000D435B" w:rsidRDefault="00000000">
    <w:pPr>
      <w:spacing w:after="0"/>
    </w:pPr>
    <w:r>
      <w:rPr>
        <w:noProof/>
      </w:rPr>
      <mc:AlternateContent>
        <mc:Choice Requires="wpg">
          <w:drawing>
            <wp:anchor distT="0" distB="0" distL="114300" distR="114300" simplePos="0" relativeHeight="251660288" behindDoc="0" locked="0" layoutInCell="1" allowOverlap="1" wp14:anchorId="10337D46" wp14:editId="2259AD17">
              <wp:simplePos x="0" y="0"/>
              <wp:positionH relativeFrom="page">
                <wp:posOffset>667512</wp:posOffset>
              </wp:positionH>
              <wp:positionV relativeFrom="page">
                <wp:posOffset>9474402</wp:posOffset>
              </wp:positionV>
              <wp:extent cx="6438647" cy="6097"/>
              <wp:effectExtent l="0" t="0" r="0" b="0"/>
              <wp:wrapSquare wrapText="bothSides"/>
              <wp:docPr id="8405" name="Group 8405"/>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716" name="Shape 871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405" style="width:506.98pt;height:0.480042pt;position:absolute;mso-position-horizontal-relative:page;mso-position-horizontal:absolute;margin-left:52.56pt;mso-position-vertical-relative:page;margin-top:746.016pt;" coordsize="64386,60">
              <v:shape id="Shape 8717"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AEB62" w14:textId="77777777" w:rsidR="00B64180" w:rsidRDefault="00B64180">
      <w:pPr>
        <w:spacing w:after="0" w:line="240" w:lineRule="auto"/>
      </w:pPr>
      <w:r>
        <w:separator/>
      </w:r>
    </w:p>
  </w:footnote>
  <w:footnote w:type="continuationSeparator" w:id="0">
    <w:p w14:paraId="7F07CEB9" w14:textId="77777777" w:rsidR="00B64180" w:rsidRDefault="00B641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F4AED"/>
    <w:multiLevelType w:val="hybridMultilevel"/>
    <w:tmpl w:val="BC301A8E"/>
    <w:lvl w:ilvl="0" w:tplc="0456968A">
      <w:start w:val="1"/>
      <w:numFmt w:val="upperLetter"/>
      <w:lvlText w:val="%1."/>
      <w:lvlJc w:val="left"/>
      <w:pPr>
        <w:ind w:left="397" w:hanging="360"/>
      </w:pPr>
      <w:rPr>
        <w:rFonts w:hint="default"/>
      </w:rPr>
    </w:lvl>
    <w:lvl w:ilvl="1" w:tplc="04090019" w:tentative="1">
      <w:start w:val="1"/>
      <w:numFmt w:val="lowerLetter"/>
      <w:lvlText w:val="%2."/>
      <w:lvlJc w:val="left"/>
      <w:pPr>
        <w:ind w:left="1117" w:hanging="360"/>
      </w:pPr>
    </w:lvl>
    <w:lvl w:ilvl="2" w:tplc="0409001B" w:tentative="1">
      <w:start w:val="1"/>
      <w:numFmt w:val="lowerRoman"/>
      <w:lvlText w:val="%3."/>
      <w:lvlJc w:val="right"/>
      <w:pPr>
        <w:ind w:left="1837" w:hanging="180"/>
      </w:pPr>
    </w:lvl>
    <w:lvl w:ilvl="3" w:tplc="0409000F" w:tentative="1">
      <w:start w:val="1"/>
      <w:numFmt w:val="decimal"/>
      <w:lvlText w:val="%4."/>
      <w:lvlJc w:val="left"/>
      <w:pPr>
        <w:ind w:left="2557" w:hanging="360"/>
      </w:pPr>
    </w:lvl>
    <w:lvl w:ilvl="4" w:tplc="04090019" w:tentative="1">
      <w:start w:val="1"/>
      <w:numFmt w:val="lowerLetter"/>
      <w:lvlText w:val="%5."/>
      <w:lvlJc w:val="left"/>
      <w:pPr>
        <w:ind w:left="3277" w:hanging="360"/>
      </w:pPr>
    </w:lvl>
    <w:lvl w:ilvl="5" w:tplc="0409001B" w:tentative="1">
      <w:start w:val="1"/>
      <w:numFmt w:val="lowerRoman"/>
      <w:lvlText w:val="%6."/>
      <w:lvlJc w:val="right"/>
      <w:pPr>
        <w:ind w:left="3997" w:hanging="180"/>
      </w:pPr>
    </w:lvl>
    <w:lvl w:ilvl="6" w:tplc="0409000F" w:tentative="1">
      <w:start w:val="1"/>
      <w:numFmt w:val="decimal"/>
      <w:lvlText w:val="%7."/>
      <w:lvlJc w:val="left"/>
      <w:pPr>
        <w:ind w:left="4717" w:hanging="360"/>
      </w:pPr>
    </w:lvl>
    <w:lvl w:ilvl="7" w:tplc="04090019" w:tentative="1">
      <w:start w:val="1"/>
      <w:numFmt w:val="lowerLetter"/>
      <w:lvlText w:val="%8."/>
      <w:lvlJc w:val="left"/>
      <w:pPr>
        <w:ind w:left="5437" w:hanging="360"/>
      </w:pPr>
    </w:lvl>
    <w:lvl w:ilvl="8" w:tplc="0409001B" w:tentative="1">
      <w:start w:val="1"/>
      <w:numFmt w:val="lowerRoman"/>
      <w:lvlText w:val="%9."/>
      <w:lvlJc w:val="right"/>
      <w:pPr>
        <w:ind w:left="6157" w:hanging="180"/>
      </w:pPr>
    </w:lvl>
  </w:abstractNum>
  <w:abstractNum w:abstractNumId="1" w15:restartNumberingAfterBreak="0">
    <w:nsid w:val="5AE8342E"/>
    <w:multiLevelType w:val="hybridMultilevel"/>
    <w:tmpl w:val="0F582142"/>
    <w:lvl w:ilvl="0" w:tplc="1A440632">
      <w:start w:val="6"/>
      <w:numFmt w:val="bullet"/>
      <w:lvlText w:val=""/>
      <w:lvlJc w:val="left"/>
      <w:pPr>
        <w:ind w:left="420" w:hanging="360"/>
      </w:pPr>
      <w:rPr>
        <w:rFonts w:ascii="Wingdings" w:eastAsia="Arial" w:hAnsi="Wingdings"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202859220">
    <w:abstractNumId w:val="0"/>
  </w:num>
  <w:num w:numId="2" w16cid:durableId="107749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35B"/>
    <w:rsid w:val="00067B8E"/>
    <w:rsid w:val="000D435B"/>
    <w:rsid w:val="00224D4D"/>
    <w:rsid w:val="0027323B"/>
    <w:rsid w:val="00660784"/>
    <w:rsid w:val="00705410"/>
    <w:rsid w:val="00B64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900B"/>
  <w15:docId w15:val="{A5CB21A2-573B-4BD3-AE4D-FD9CDBBA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2E75B6"/>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607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1158</Words>
  <Characters>5767</Characters>
  <Application>Microsoft Office Word</Application>
  <DocSecurity>0</DocSecurity>
  <Lines>262</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marenza santarin</dc:creator>
  <cp:keywords/>
  <cp:lastModifiedBy>marenza santarin</cp:lastModifiedBy>
  <cp:revision>2</cp:revision>
  <dcterms:created xsi:type="dcterms:W3CDTF">2026-06-05T18:47:00Z</dcterms:created>
  <dcterms:modified xsi:type="dcterms:W3CDTF">2026-06-05T18:47:00Z</dcterms:modified>
</cp:coreProperties>
</file>