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86B21" w14:textId="77777777" w:rsidR="00CE76B0" w:rsidRDefault="00000000">
      <w:pPr>
        <w:spacing w:after="0"/>
        <w:ind w:left="21"/>
        <w:jc w:val="center"/>
      </w:pPr>
      <w:r>
        <w:rPr>
          <w:rFonts w:ascii="Arial" w:eastAsia="Arial" w:hAnsi="Arial" w:cs="Arial"/>
          <w:b/>
          <w:color w:val="1F4E79"/>
          <w:sz w:val="48"/>
        </w:rPr>
        <w:t>Defining DAX</w:t>
      </w:r>
      <w:r>
        <w:rPr>
          <w:rFonts w:ascii="Arial" w:eastAsia="Arial" w:hAnsi="Arial" w:cs="Arial"/>
        </w:rPr>
        <w:t xml:space="preserve"> </w:t>
      </w:r>
    </w:p>
    <w:p w14:paraId="29F2A835" w14:textId="77777777" w:rsidR="00CE76B0" w:rsidRDefault="00000000">
      <w:pPr>
        <w:spacing w:after="0"/>
        <w:ind w:left="1899"/>
      </w:pPr>
      <w:r>
        <w:rPr>
          <w:rFonts w:ascii="Arial" w:eastAsia="Arial" w:hAnsi="Arial" w:cs="Arial"/>
          <w:color w:val="2E75B6"/>
          <w:sz w:val="26"/>
        </w:rPr>
        <w:t xml:space="preserve">30-Minute Hands-On </w:t>
      </w:r>
      <w:proofErr w:type="gramStart"/>
      <w:r>
        <w:rPr>
          <w:rFonts w:ascii="Arial" w:eastAsia="Arial" w:hAnsi="Arial" w:cs="Arial"/>
          <w:color w:val="2E75B6"/>
          <w:sz w:val="26"/>
        </w:rPr>
        <w:t>Exercise  |</w:t>
      </w:r>
      <w:proofErr w:type="gramEnd"/>
      <w:r>
        <w:rPr>
          <w:rFonts w:ascii="Arial" w:eastAsia="Arial" w:hAnsi="Arial" w:cs="Arial"/>
          <w:color w:val="2E75B6"/>
          <w:sz w:val="26"/>
        </w:rPr>
        <w:t xml:space="preserve">  Week 9 </w:t>
      </w:r>
      <w:proofErr w:type="gramStart"/>
      <w:r>
        <w:rPr>
          <w:rFonts w:ascii="Arial" w:eastAsia="Arial" w:hAnsi="Arial" w:cs="Arial"/>
          <w:color w:val="2E75B6"/>
          <w:sz w:val="26"/>
        </w:rPr>
        <w:t>-  Section</w:t>
      </w:r>
      <w:proofErr w:type="gramEnd"/>
      <w:r>
        <w:rPr>
          <w:rFonts w:ascii="Arial" w:eastAsia="Arial" w:hAnsi="Arial" w:cs="Arial"/>
          <w:color w:val="2E75B6"/>
          <w:sz w:val="26"/>
        </w:rPr>
        <w:t xml:space="preserve"> 4A</w:t>
      </w:r>
      <w:r>
        <w:rPr>
          <w:rFonts w:ascii="Arial" w:eastAsia="Arial" w:hAnsi="Arial" w:cs="Arial"/>
        </w:rPr>
        <w:t xml:space="preserve"> </w:t>
      </w:r>
    </w:p>
    <w:p w14:paraId="5D2BBD36" w14:textId="77777777" w:rsidR="00CE76B0" w:rsidRDefault="00000000">
      <w:pPr>
        <w:spacing w:after="0"/>
      </w:pPr>
      <w:r>
        <w:rPr>
          <w:rFonts w:ascii="Arial" w:eastAsia="Arial" w:hAnsi="Arial" w:cs="Arial"/>
        </w:rPr>
        <w:t xml:space="preserve"> </w:t>
      </w:r>
    </w:p>
    <w:p w14:paraId="7206B727" w14:textId="77777777" w:rsidR="00CE76B0" w:rsidRDefault="00000000">
      <w:pPr>
        <w:spacing w:after="250"/>
        <w:ind w:left="-29" w:right="-50"/>
      </w:pPr>
      <w:r>
        <w:rPr>
          <w:noProof/>
        </w:rPr>
        <mc:AlternateContent>
          <mc:Choice Requires="wpg">
            <w:drawing>
              <wp:inline distT="0" distB="0" distL="0" distR="0" wp14:anchorId="559A8A63" wp14:editId="24BBEDFB">
                <wp:extent cx="6438647" cy="12192"/>
                <wp:effectExtent l="0" t="0" r="0" b="0"/>
                <wp:docPr id="7212" name="Group 7212"/>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7813" name="Shape 7813"/>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7212" style="width:506.98pt;height:0.960022pt;mso-position-horizontal-relative:char;mso-position-vertical-relative:line" coordsize="64386,121">
                <v:shape id="Shape 7814"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06AD3AA6" w14:textId="77777777" w:rsidR="00CE76B0" w:rsidRDefault="00000000">
      <w:pPr>
        <w:spacing w:after="112"/>
      </w:pPr>
      <w:r>
        <w:rPr>
          <w:rFonts w:ascii="Arial" w:eastAsia="Arial" w:hAnsi="Arial" w:cs="Arial"/>
        </w:rPr>
        <w:t xml:space="preserve"> </w:t>
      </w:r>
    </w:p>
    <w:p w14:paraId="3EAF9FF0" w14:textId="77777777" w:rsidR="00CE76B0"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531" w:right="431" w:hanging="10"/>
      </w:pPr>
      <w:r>
        <w:rPr>
          <w:rFonts w:ascii="Arial" w:eastAsia="Arial" w:hAnsi="Arial" w:cs="Arial"/>
          <w:color w:val="1F4E79"/>
        </w:rPr>
        <w:t>Learning Objectives: Define DAX and explain its role in Power BI | Describe how DAX differs from Excel expressions | Identify what DAX is uniquely suited for compared to Power Query | Distinguish DAX from Power Query across key characteristics | Apply the correct tool (DAX or Power Query) to real analyst scenarios</w:t>
      </w:r>
      <w:r>
        <w:rPr>
          <w:rFonts w:ascii="Arial" w:eastAsia="Arial" w:hAnsi="Arial" w:cs="Arial"/>
        </w:rPr>
        <w:t xml:space="preserve"> </w:t>
      </w:r>
    </w:p>
    <w:p w14:paraId="7297856A" w14:textId="77777777" w:rsidR="00CE76B0" w:rsidRDefault="00000000">
      <w:pPr>
        <w:spacing w:after="38"/>
      </w:pPr>
      <w:r>
        <w:rPr>
          <w:rFonts w:ascii="Arial" w:eastAsia="Arial" w:hAnsi="Arial" w:cs="Arial"/>
        </w:rPr>
        <w:t xml:space="preserve"> </w:t>
      </w:r>
    </w:p>
    <w:p w14:paraId="39E61B6F" w14:textId="77777777" w:rsidR="00CE76B0" w:rsidRDefault="00000000">
      <w:pPr>
        <w:spacing w:after="324" w:line="249" w:lineRule="auto"/>
        <w:ind w:left="-5" w:hanging="10"/>
      </w:pPr>
      <w:r>
        <w:rPr>
          <w:rFonts w:ascii="Arial" w:eastAsia="Arial" w:hAnsi="Arial" w:cs="Arial"/>
          <w:b/>
        </w:rPr>
        <w:t xml:space="preserve">Instructions: </w:t>
      </w:r>
      <w:r>
        <w:rPr>
          <w:rFonts w:ascii="Arial" w:eastAsia="Arial" w:hAnsi="Arial" w:cs="Arial"/>
        </w:rPr>
        <w:t xml:space="preserve">Complete all four parts in 30 minutes. Refer to your Section 4A notes. Be ready to discuss your answers with the class. </w:t>
      </w:r>
    </w:p>
    <w:p w14:paraId="4BB748C4" w14:textId="77777777" w:rsidR="00CE76B0" w:rsidRDefault="00000000">
      <w:pPr>
        <w:pStyle w:val="Heading1"/>
        <w:ind w:left="-5"/>
      </w:pPr>
      <w:r>
        <w:t xml:space="preserve">Part 1: Fill in the </w:t>
      </w:r>
      <w:proofErr w:type="gramStart"/>
      <w:r>
        <w:t>Blank  (</w:t>
      </w:r>
      <w:proofErr w:type="gramEnd"/>
      <w:r>
        <w:t xml:space="preserve">~7 minutes) </w:t>
      </w:r>
    </w:p>
    <w:p w14:paraId="516F6011" w14:textId="77777777" w:rsidR="00CE76B0" w:rsidRDefault="00000000">
      <w:pPr>
        <w:spacing w:after="52" w:line="249" w:lineRule="auto"/>
        <w:ind w:left="-5" w:hanging="10"/>
      </w:pPr>
      <w:r>
        <w:rPr>
          <w:rFonts w:ascii="Arial" w:eastAsia="Arial" w:hAnsi="Arial" w:cs="Arial"/>
        </w:rPr>
        <w:t xml:space="preserve">Complete each sentence with the correct term or phrase from Section 4A. </w:t>
      </w:r>
    </w:p>
    <w:p w14:paraId="38C5565A" w14:textId="77777777" w:rsidR="00CE76B0" w:rsidRDefault="00000000">
      <w:pPr>
        <w:spacing w:after="0"/>
      </w:pPr>
      <w:r>
        <w:rPr>
          <w:rFonts w:ascii="Arial" w:eastAsia="Arial" w:hAnsi="Arial" w:cs="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CE76B0" w14:paraId="450305E2" w14:textId="77777777">
        <w:trPr>
          <w:trHeight w:val="415"/>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58E7CF0" w14:textId="77777777" w:rsidR="00CE76B0" w:rsidRDefault="00000000">
            <w:pPr>
              <w:spacing w:after="0"/>
            </w:pPr>
            <w:r>
              <w:rPr>
                <w:rFonts w:ascii="Arial" w:eastAsia="Arial" w:hAnsi="Arial" w:cs="Arial"/>
                <w:b/>
                <w:color w:val="FFFFFF"/>
              </w:rPr>
              <w:t>1.</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465BA62E" w14:textId="083C35E5" w:rsidR="00CE76B0" w:rsidRDefault="00000000">
            <w:pPr>
              <w:spacing w:after="0"/>
              <w:ind w:left="32"/>
            </w:pPr>
            <w:r>
              <w:rPr>
                <w:rFonts w:ascii="Arial" w:eastAsia="Arial" w:hAnsi="Arial" w:cs="Arial"/>
              </w:rPr>
              <w:t xml:space="preserve">DAX stands </w:t>
            </w:r>
            <w:proofErr w:type="gramStart"/>
            <w:r>
              <w:rPr>
                <w:rFonts w:ascii="Arial" w:eastAsia="Arial" w:hAnsi="Arial" w:cs="Arial"/>
              </w:rPr>
              <w:t xml:space="preserve">for  </w:t>
            </w:r>
            <w:r>
              <w:rPr>
                <w:rFonts w:ascii="Arial" w:eastAsia="Arial" w:hAnsi="Arial" w:cs="Arial"/>
                <w:u w:val="single" w:color="000000"/>
              </w:rPr>
              <w:t>_</w:t>
            </w:r>
            <w:proofErr w:type="gramEnd"/>
            <w:r w:rsidR="00236940">
              <w:rPr>
                <w:rFonts w:ascii="Arial" w:eastAsia="Arial" w:hAnsi="Arial" w:cs="Arial"/>
                <w:u w:val="single" w:color="000000"/>
              </w:rPr>
              <w:t>Data Analysis Expressions</w:t>
            </w:r>
            <w:r>
              <w:rPr>
                <w:rFonts w:ascii="Arial" w:eastAsia="Arial" w:hAnsi="Arial" w:cs="Arial"/>
                <w:u w:val="single" w:color="000000"/>
              </w:rPr>
              <w:t>______________________</w:t>
            </w:r>
            <w:proofErr w:type="gramStart"/>
            <w:r>
              <w:rPr>
                <w:rFonts w:ascii="Arial" w:eastAsia="Arial" w:hAnsi="Arial" w:cs="Arial"/>
                <w:u w:val="single" w:color="000000"/>
              </w:rPr>
              <w:t>_</w:t>
            </w:r>
            <w:r>
              <w:rPr>
                <w:rFonts w:ascii="Arial" w:eastAsia="Arial" w:hAnsi="Arial" w:cs="Arial"/>
              </w:rPr>
              <w:t xml:space="preserve">  .</w:t>
            </w:r>
            <w:proofErr w:type="gramEnd"/>
            <w:r>
              <w:rPr>
                <w:rFonts w:ascii="Arial" w:eastAsia="Arial" w:hAnsi="Arial" w:cs="Arial"/>
              </w:rPr>
              <w:t xml:space="preserve"> </w:t>
            </w:r>
          </w:p>
        </w:tc>
      </w:tr>
      <w:tr w:rsidR="00CE76B0" w14:paraId="5FB9C04E"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20057A68" w14:textId="77777777" w:rsidR="00CE76B0" w:rsidRDefault="00000000">
            <w:pPr>
              <w:spacing w:after="0"/>
            </w:pPr>
            <w:r>
              <w:rPr>
                <w:rFonts w:ascii="Arial" w:eastAsia="Arial" w:hAnsi="Arial" w:cs="Arial"/>
                <w:b/>
                <w:color w:val="FFFFFF"/>
              </w:rPr>
              <w:t>2.</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0D35B051" w14:textId="34B1E8B8" w:rsidR="00CE76B0" w:rsidRDefault="00000000">
            <w:pPr>
              <w:spacing w:after="0"/>
              <w:ind w:left="32" w:right="72"/>
            </w:pPr>
            <w:r>
              <w:rPr>
                <w:rFonts w:ascii="Arial" w:eastAsia="Arial" w:hAnsi="Arial" w:cs="Arial"/>
              </w:rPr>
              <w:t xml:space="preserve">DAX is the native expression language of the in-memory columnar database engine </w:t>
            </w:r>
            <w:proofErr w:type="gramStart"/>
            <w:r>
              <w:rPr>
                <w:rFonts w:ascii="Arial" w:eastAsia="Arial" w:hAnsi="Arial" w:cs="Arial"/>
              </w:rPr>
              <w:t xml:space="preserve">called  </w:t>
            </w:r>
            <w:r>
              <w:rPr>
                <w:rFonts w:ascii="Arial" w:eastAsia="Arial" w:hAnsi="Arial" w:cs="Arial"/>
                <w:u w:val="single" w:color="000000"/>
              </w:rPr>
              <w:t>_</w:t>
            </w:r>
            <w:proofErr w:type="gramEnd"/>
            <w:r>
              <w:rPr>
                <w:rFonts w:ascii="Arial" w:eastAsia="Arial" w:hAnsi="Arial" w:cs="Arial"/>
                <w:u w:val="single" w:color="000000"/>
              </w:rPr>
              <w:t>_</w:t>
            </w:r>
            <w:proofErr w:type="spellStart"/>
            <w:r w:rsidR="00236940">
              <w:rPr>
                <w:rFonts w:ascii="Arial" w:eastAsia="Arial" w:hAnsi="Arial" w:cs="Arial"/>
                <w:u w:val="single" w:color="000000"/>
              </w:rPr>
              <w:t>xVelocity</w:t>
            </w:r>
            <w:proofErr w:type="spellEnd"/>
            <w:r>
              <w:rPr>
                <w:rFonts w:ascii="Arial" w:eastAsia="Arial" w:hAnsi="Arial" w:cs="Arial"/>
                <w:u w:val="single" w:color="000000"/>
              </w:rPr>
              <w:t>_______________</w:t>
            </w:r>
            <w:proofErr w:type="gramStart"/>
            <w:r>
              <w:rPr>
                <w:rFonts w:ascii="Arial" w:eastAsia="Arial" w:hAnsi="Arial" w:cs="Arial"/>
                <w:u w:val="single" w:color="000000"/>
              </w:rPr>
              <w:t>_</w:t>
            </w:r>
            <w:r>
              <w:rPr>
                <w:rFonts w:ascii="Arial" w:eastAsia="Arial" w:hAnsi="Arial" w:cs="Arial"/>
              </w:rPr>
              <w:t xml:space="preserve">  ,</w:t>
            </w:r>
            <w:proofErr w:type="gramEnd"/>
            <w:r>
              <w:rPr>
                <w:rFonts w:ascii="Arial" w:eastAsia="Arial" w:hAnsi="Arial" w:cs="Arial"/>
              </w:rPr>
              <w:t xml:space="preserve"> used wherever that engine is deployed. </w:t>
            </w:r>
          </w:p>
        </w:tc>
      </w:tr>
      <w:tr w:rsidR="00CE76B0" w14:paraId="371F79B0" w14:textId="77777777">
        <w:trPr>
          <w:trHeight w:val="949"/>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741368F8" w14:textId="77777777" w:rsidR="00CE76B0" w:rsidRDefault="00000000">
            <w:pPr>
              <w:spacing w:after="0"/>
            </w:pPr>
            <w:r>
              <w:rPr>
                <w:rFonts w:ascii="Arial" w:eastAsia="Arial" w:hAnsi="Arial" w:cs="Arial"/>
                <w:b/>
                <w:color w:val="FFFFFF"/>
              </w:rPr>
              <w:t>3.</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27AEDCDE" w14:textId="77777777" w:rsidR="00CE76B0" w:rsidRDefault="00000000">
            <w:pPr>
              <w:spacing w:after="0"/>
              <w:ind w:left="32"/>
            </w:pPr>
            <w:r>
              <w:rPr>
                <w:rFonts w:ascii="Arial" w:eastAsia="Arial" w:hAnsi="Arial" w:cs="Arial"/>
              </w:rPr>
              <w:t xml:space="preserve">Unlike Excel, which uses cell coordinates to reference data, DAX uses  </w:t>
            </w:r>
          </w:p>
          <w:p w14:paraId="7A5C0457" w14:textId="3B6AF242" w:rsidR="00CE76B0" w:rsidRDefault="00000000">
            <w:pPr>
              <w:spacing w:after="0"/>
              <w:ind w:left="32"/>
            </w:pPr>
            <w:r>
              <w:rPr>
                <w:rFonts w:ascii="Arial" w:eastAsia="Arial" w:hAnsi="Arial" w:cs="Arial"/>
                <w:u w:val="single" w:color="000000"/>
              </w:rPr>
              <w:t>_</w:t>
            </w:r>
            <w:r w:rsidR="00236940">
              <w:rPr>
                <w:rFonts w:ascii="Arial" w:eastAsia="Arial" w:hAnsi="Arial" w:cs="Arial"/>
                <w:u w:val="single" w:color="000000"/>
              </w:rPr>
              <w:t>object reference</w:t>
            </w:r>
            <w:r>
              <w:rPr>
                <w:rFonts w:ascii="Arial" w:eastAsia="Arial" w:hAnsi="Arial" w:cs="Arial"/>
                <w:u w:val="single" w:color="000000"/>
              </w:rPr>
              <w:t>_______</w:t>
            </w:r>
            <w:proofErr w:type="gramStart"/>
            <w:r>
              <w:rPr>
                <w:rFonts w:ascii="Arial" w:eastAsia="Arial" w:hAnsi="Arial" w:cs="Arial"/>
                <w:u w:val="single" w:color="000000"/>
              </w:rPr>
              <w:t>_</w:t>
            </w:r>
            <w:r>
              <w:rPr>
                <w:rFonts w:ascii="Arial" w:eastAsia="Arial" w:hAnsi="Arial" w:cs="Arial"/>
              </w:rPr>
              <w:t xml:space="preserve">  such</w:t>
            </w:r>
            <w:proofErr w:type="gramEnd"/>
            <w:r>
              <w:rPr>
                <w:rFonts w:ascii="Arial" w:eastAsia="Arial" w:hAnsi="Arial" w:cs="Arial"/>
              </w:rPr>
              <w:t xml:space="preserve"> as table names and column names to reference data in the model. </w:t>
            </w:r>
          </w:p>
        </w:tc>
      </w:tr>
      <w:tr w:rsidR="00CE76B0" w14:paraId="344C2D7E" w14:textId="77777777">
        <w:trPr>
          <w:trHeight w:val="922"/>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4D8C26FC" w14:textId="77777777" w:rsidR="00CE76B0" w:rsidRDefault="00000000">
            <w:pPr>
              <w:spacing w:after="0"/>
            </w:pPr>
            <w:r>
              <w:rPr>
                <w:rFonts w:ascii="Arial" w:eastAsia="Arial" w:hAnsi="Arial" w:cs="Arial"/>
                <w:b/>
                <w:color w:val="FFFFFF"/>
              </w:rPr>
              <w:t>4.</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4C0676B" w14:textId="3FB78917" w:rsidR="00CE76B0" w:rsidRDefault="00000000">
            <w:pPr>
              <w:spacing w:after="0"/>
              <w:ind w:left="32" w:right="71"/>
            </w:pPr>
            <w:r>
              <w:rPr>
                <w:rFonts w:ascii="Arial" w:eastAsia="Arial" w:hAnsi="Arial" w:cs="Arial"/>
              </w:rPr>
              <w:t xml:space="preserve">DAX measures are calculated within </w:t>
            </w:r>
            <w:proofErr w:type="gramStart"/>
            <w:r>
              <w:rPr>
                <w:rFonts w:ascii="Arial" w:eastAsia="Arial" w:hAnsi="Arial" w:cs="Arial"/>
              </w:rPr>
              <w:t xml:space="preserve">a  </w:t>
            </w:r>
            <w:r>
              <w:rPr>
                <w:rFonts w:ascii="Arial" w:eastAsia="Arial" w:hAnsi="Arial" w:cs="Arial"/>
                <w:u w:val="single" w:color="000000"/>
              </w:rPr>
              <w:t>_</w:t>
            </w:r>
            <w:proofErr w:type="gramEnd"/>
            <w:r>
              <w:rPr>
                <w:rFonts w:ascii="Arial" w:eastAsia="Arial" w:hAnsi="Arial" w:cs="Arial"/>
                <w:u w:val="single" w:color="000000"/>
              </w:rPr>
              <w:t>_</w:t>
            </w:r>
            <w:r w:rsidR="00236940">
              <w:rPr>
                <w:rFonts w:ascii="Arial" w:eastAsia="Arial" w:hAnsi="Arial" w:cs="Arial"/>
                <w:u w:val="single" w:color="000000"/>
              </w:rPr>
              <w:t>filter context</w:t>
            </w:r>
            <w:r>
              <w:rPr>
                <w:rFonts w:ascii="Arial" w:eastAsia="Arial" w:hAnsi="Arial" w:cs="Arial"/>
                <w:u w:val="single" w:color="000000"/>
              </w:rPr>
              <w:t>______</w:t>
            </w:r>
            <w:proofErr w:type="gramStart"/>
            <w:r>
              <w:rPr>
                <w:rFonts w:ascii="Arial" w:eastAsia="Arial" w:hAnsi="Arial" w:cs="Arial"/>
                <w:u w:val="single" w:color="000000"/>
              </w:rPr>
              <w:t>_</w:t>
            </w:r>
            <w:r>
              <w:rPr>
                <w:rFonts w:ascii="Arial" w:eastAsia="Arial" w:hAnsi="Arial" w:cs="Arial"/>
              </w:rPr>
              <w:t xml:space="preserve">  ,</w:t>
            </w:r>
            <w:proofErr w:type="gramEnd"/>
            <w:r>
              <w:rPr>
                <w:rFonts w:ascii="Arial" w:eastAsia="Arial" w:hAnsi="Arial" w:cs="Arial"/>
              </w:rPr>
              <w:t xml:space="preserve"> which is determined by the filters a user applies in a report -- making the result dynamic rather than stored. </w:t>
            </w:r>
          </w:p>
        </w:tc>
      </w:tr>
      <w:tr w:rsidR="00CE76B0" w14:paraId="033438F8" w14:textId="77777777">
        <w:trPr>
          <w:trHeight w:val="415"/>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697A0866" w14:textId="77777777" w:rsidR="00CE76B0" w:rsidRDefault="00000000">
            <w:pPr>
              <w:spacing w:after="0"/>
            </w:pPr>
            <w:r>
              <w:rPr>
                <w:rFonts w:ascii="Arial" w:eastAsia="Arial" w:hAnsi="Arial" w:cs="Arial"/>
                <w:b/>
                <w:color w:val="FFFFFF"/>
              </w:rPr>
              <w:t>5.</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09A111CA" w14:textId="2F3CE65B" w:rsidR="00CE76B0" w:rsidRDefault="00000000">
            <w:pPr>
              <w:spacing w:after="0"/>
              <w:ind w:left="32"/>
            </w:pPr>
            <w:r>
              <w:rPr>
                <w:rFonts w:ascii="Arial" w:eastAsia="Arial" w:hAnsi="Arial" w:cs="Arial"/>
              </w:rPr>
              <w:t>DAX is most useful for two types of analysis</w:t>
            </w:r>
            <w:proofErr w:type="gramStart"/>
            <w:r>
              <w:rPr>
                <w:rFonts w:ascii="Arial" w:eastAsia="Arial" w:hAnsi="Arial" w:cs="Arial"/>
              </w:rPr>
              <w:t xml:space="preserve">:  </w:t>
            </w:r>
            <w:r>
              <w:rPr>
                <w:rFonts w:ascii="Arial" w:eastAsia="Arial" w:hAnsi="Arial" w:cs="Arial"/>
                <w:u w:val="single" w:color="000000"/>
              </w:rPr>
              <w:t>_</w:t>
            </w:r>
            <w:proofErr w:type="gramEnd"/>
            <w:r w:rsidR="00236940">
              <w:rPr>
                <w:rFonts w:ascii="Arial" w:eastAsia="Arial" w:hAnsi="Arial" w:cs="Arial"/>
                <w:u w:val="single" w:color="000000"/>
              </w:rPr>
              <w:t>Aggregation and Ratio Analysis</w:t>
            </w:r>
            <w:r>
              <w:rPr>
                <w:rFonts w:ascii="Arial" w:eastAsia="Arial" w:hAnsi="Arial" w:cs="Arial"/>
                <w:u w:val="single" w:color="000000"/>
              </w:rPr>
              <w:t>__</w:t>
            </w:r>
            <w:proofErr w:type="gramStart"/>
            <w:r>
              <w:rPr>
                <w:rFonts w:ascii="Arial" w:eastAsia="Arial" w:hAnsi="Arial" w:cs="Arial"/>
                <w:u w:val="single" w:color="000000"/>
              </w:rPr>
              <w:t>_</w:t>
            </w:r>
            <w:r>
              <w:rPr>
                <w:rFonts w:ascii="Arial" w:eastAsia="Arial" w:hAnsi="Arial" w:cs="Arial"/>
              </w:rPr>
              <w:t xml:space="preserve">  .</w:t>
            </w:r>
            <w:proofErr w:type="gramEnd"/>
            <w:r>
              <w:rPr>
                <w:rFonts w:ascii="Arial" w:eastAsia="Arial" w:hAnsi="Arial" w:cs="Arial"/>
              </w:rPr>
              <w:t xml:space="preserve"> </w:t>
            </w:r>
          </w:p>
        </w:tc>
      </w:tr>
      <w:tr w:rsidR="00CE76B0" w14:paraId="711DD398"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57A399F" w14:textId="77777777" w:rsidR="00CE76B0" w:rsidRDefault="00000000">
            <w:pPr>
              <w:spacing w:after="0"/>
            </w:pPr>
            <w:r>
              <w:rPr>
                <w:rFonts w:ascii="Arial" w:eastAsia="Arial" w:hAnsi="Arial" w:cs="Arial"/>
                <w:b/>
                <w:color w:val="FFFFFF"/>
              </w:rPr>
              <w:t>6.</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3D012CBB" w14:textId="3A5A33A4" w:rsidR="00CE76B0" w:rsidRDefault="00000000" w:rsidP="00236940">
            <w:pPr>
              <w:spacing w:after="0"/>
              <w:ind w:left="32"/>
            </w:pPr>
            <w:r>
              <w:rPr>
                <w:rFonts w:ascii="Arial" w:eastAsia="Arial" w:hAnsi="Arial" w:cs="Arial"/>
              </w:rPr>
              <w:t xml:space="preserve">Two other Microsoft products (besides Power BI Desktop) that use DAX </w:t>
            </w:r>
            <w:proofErr w:type="gramStart"/>
            <w:r>
              <w:rPr>
                <w:rFonts w:ascii="Arial" w:eastAsia="Arial" w:hAnsi="Arial" w:cs="Arial"/>
              </w:rPr>
              <w:t xml:space="preserve">are  </w:t>
            </w:r>
            <w:r>
              <w:rPr>
                <w:rFonts w:ascii="Arial" w:eastAsia="Arial" w:hAnsi="Arial" w:cs="Arial"/>
                <w:u w:val="single" w:color="000000"/>
              </w:rPr>
              <w:t>_</w:t>
            </w:r>
            <w:proofErr w:type="gramEnd"/>
            <w:r w:rsidR="00236940" w:rsidRPr="00236940">
              <w:rPr>
                <w:rFonts w:ascii="Arial" w:eastAsia="Arial" w:hAnsi="Arial" w:cs="Arial"/>
                <w:u w:val="single" w:color="000000"/>
              </w:rPr>
              <w:t>Power Pivot for Excel and SQL Server Analysis Services (SSAS) Tabular Mode</w:t>
            </w:r>
            <w:r>
              <w:rPr>
                <w:rFonts w:ascii="Arial" w:eastAsia="Arial" w:hAnsi="Arial" w:cs="Arial"/>
                <w:u w:val="single" w:color="000000"/>
              </w:rPr>
              <w:t>______________________</w:t>
            </w:r>
            <w:proofErr w:type="gramStart"/>
            <w:r>
              <w:rPr>
                <w:rFonts w:ascii="Arial" w:eastAsia="Arial" w:hAnsi="Arial" w:cs="Arial"/>
                <w:u w:val="single" w:color="000000"/>
              </w:rPr>
              <w:t>_</w:t>
            </w:r>
            <w:r>
              <w:rPr>
                <w:rFonts w:ascii="Arial" w:eastAsia="Arial" w:hAnsi="Arial" w:cs="Arial"/>
              </w:rPr>
              <w:t xml:space="preserve">  .</w:t>
            </w:r>
            <w:proofErr w:type="gramEnd"/>
            <w:r>
              <w:rPr>
                <w:rFonts w:ascii="Arial" w:eastAsia="Arial" w:hAnsi="Arial" w:cs="Arial"/>
              </w:rPr>
              <w:t xml:space="preserve"> </w:t>
            </w:r>
          </w:p>
        </w:tc>
      </w:tr>
    </w:tbl>
    <w:p w14:paraId="204B5EB0" w14:textId="77777777" w:rsidR="00CE76B0" w:rsidRDefault="00000000">
      <w:pPr>
        <w:spacing w:after="0"/>
      </w:pPr>
      <w:r>
        <w:rPr>
          <w:rFonts w:ascii="Arial" w:eastAsia="Arial" w:hAnsi="Arial" w:cs="Arial"/>
        </w:rPr>
        <w:t xml:space="preserve"> </w:t>
      </w:r>
    </w:p>
    <w:p w14:paraId="067C5225" w14:textId="77777777" w:rsidR="00CE76B0" w:rsidRDefault="00000000">
      <w:pPr>
        <w:spacing w:after="311"/>
      </w:pPr>
      <w:r>
        <w:rPr>
          <w:rFonts w:ascii="Arial" w:eastAsia="Arial" w:hAnsi="Arial" w:cs="Arial"/>
        </w:rPr>
        <w:t xml:space="preserve"> </w:t>
      </w:r>
    </w:p>
    <w:p w14:paraId="6A67FE80" w14:textId="77777777" w:rsidR="00CE76B0" w:rsidRDefault="00000000">
      <w:pPr>
        <w:pStyle w:val="Heading1"/>
        <w:ind w:left="-5"/>
      </w:pPr>
      <w:r>
        <w:t xml:space="preserve">Part 2: </w:t>
      </w:r>
      <w:proofErr w:type="gramStart"/>
      <w:r>
        <w:t>Matching  (</w:t>
      </w:r>
      <w:proofErr w:type="gramEnd"/>
      <w:r>
        <w:t xml:space="preserve">~6 minutes) </w:t>
      </w:r>
    </w:p>
    <w:p w14:paraId="329B6305" w14:textId="77777777" w:rsidR="00CE76B0" w:rsidRDefault="00000000">
      <w:pPr>
        <w:spacing w:after="52" w:line="249" w:lineRule="auto"/>
        <w:ind w:left="-5" w:hanging="10"/>
      </w:pPr>
      <w:r>
        <w:rPr>
          <w:rFonts w:ascii="Arial" w:eastAsia="Arial" w:hAnsi="Arial" w:cs="Arial"/>
        </w:rPr>
        <w:t xml:space="preserve">Write </w:t>
      </w:r>
      <w:proofErr w:type="gramStart"/>
      <w:r>
        <w:rPr>
          <w:rFonts w:ascii="Arial" w:eastAsia="Arial" w:hAnsi="Arial" w:cs="Arial"/>
        </w:rPr>
        <w:t>the</w:t>
      </w:r>
      <w:proofErr w:type="gramEnd"/>
      <w:r>
        <w:rPr>
          <w:rFonts w:ascii="Arial" w:eastAsia="Arial" w:hAnsi="Arial" w:cs="Arial"/>
        </w:rPr>
        <w:t xml:space="preserve"> letter </w:t>
      </w:r>
      <w:proofErr w:type="gramStart"/>
      <w:r>
        <w:rPr>
          <w:rFonts w:ascii="Arial" w:eastAsia="Arial" w:hAnsi="Arial" w:cs="Arial"/>
        </w:rPr>
        <w:t>of</w:t>
      </w:r>
      <w:proofErr w:type="gramEnd"/>
      <w:r>
        <w:rPr>
          <w:rFonts w:ascii="Arial" w:eastAsia="Arial" w:hAnsi="Arial" w:cs="Arial"/>
        </w:rPr>
        <w:t xml:space="preserve"> the correct description next to each term. </w:t>
      </w:r>
    </w:p>
    <w:p w14:paraId="0E328D96" w14:textId="77777777" w:rsidR="00CE76B0" w:rsidRDefault="00000000">
      <w:pPr>
        <w:spacing w:after="0"/>
      </w:pPr>
      <w:r>
        <w:rPr>
          <w:rFonts w:ascii="Arial" w:eastAsia="Arial" w:hAnsi="Arial" w:cs="Arial"/>
        </w:rPr>
        <w:t xml:space="preserve"> </w:t>
      </w:r>
    </w:p>
    <w:tbl>
      <w:tblPr>
        <w:tblStyle w:val="TableGrid"/>
        <w:tblW w:w="9361" w:type="dxa"/>
        <w:tblInd w:w="0" w:type="dxa"/>
        <w:tblCellMar>
          <w:top w:w="96" w:type="dxa"/>
          <w:left w:w="83" w:type="dxa"/>
          <w:bottom w:w="0" w:type="dxa"/>
          <w:right w:w="74" w:type="dxa"/>
        </w:tblCellMar>
        <w:tblLook w:val="04A0" w:firstRow="1" w:lastRow="0" w:firstColumn="1" w:lastColumn="0" w:noHBand="0" w:noVBand="1"/>
      </w:tblPr>
      <w:tblGrid>
        <w:gridCol w:w="3240"/>
        <w:gridCol w:w="361"/>
        <w:gridCol w:w="5760"/>
      </w:tblGrid>
      <w:tr w:rsidR="00CE76B0" w14:paraId="55373157"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446E7401" w14:textId="77777777" w:rsidR="00CE76B0" w:rsidRDefault="00000000">
            <w:pPr>
              <w:spacing w:after="0"/>
              <w:ind w:left="37"/>
            </w:pPr>
            <w:r>
              <w:rPr>
                <w:rFonts w:ascii="Arial" w:eastAsia="Arial" w:hAnsi="Arial" w:cs="Arial"/>
                <w:b/>
                <w:color w:val="FFFFFF"/>
              </w:rPr>
              <w:t>Term / Concept</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5C653343" w14:textId="77777777" w:rsidR="00CE76B0" w:rsidRDefault="00000000">
            <w:pPr>
              <w:spacing w:after="141"/>
            </w:pPr>
            <w:r>
              <w:rPr>
                <w:rFonts w:ascii="Arial" w:eastAsia="Arial" w:hAnsi="Arial" w:cs="Arial"/>
              </w:rPr>
              <w:t xml:space="preserve"> </w:t>
            </w:r>
          </w:p>
          <w:p w14:paraId="316C7692" w14:textId="77777777" w:rsidR="00CE76B0" w:rsidRDefault="00000000">
            <w:pPr>
              <w:spacing w:after="393"/>
            </w:pPr>
            <w:r>
              <w:rPr>
                <w:rFonts w:ascii="Arial" w:eastAsia="Arial" w:hAnsi="Arial" w:cs="Arial"/>
              </w:rPr>
              <w:t xml:space="preserve"> </w:t>
            </w:r>
          </w:p>
          <w:p w14:paraId="290D81BA" w14:textId="77777777" w:rsidR="00CE76B0" w:rsidRDefault="00000000">
            <w:pPr>
              <w:spacing w:after="393"/>
            </w:pPr>
            <w:r>
              <w:rPr>
                <w:rFonts w:ascii="Arial" w:eastAsia="Arial" w:hAnsi="Arial" w:cs="Arial"/>
              </w:rPr>
              <w:t xml:space="preserve"> </w:t>
            </w:r>
          </w:p>
          <w:p w14:paraId="06368960" w14:textId="77777777" w:rsidR="00CE76B0"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7540E251" w14:textId="77777777" w:rsidR="00CE76B0" w:rsidRDefault="00000000">
            <w:pPr>
              <w:spacing w:after="0"/>
              <w:ind w:left="37"/>
            </w:pPr>
            <w:r>
              <w:rPr>
                <w:rFonts w:ascii="Arial" w:eastAsia="Arial" w:hAnsi="Arial" w:cs="Arial"/>
                <w:b/>
                <w:color w:val="FFFFFF"/>
              </w:rPr>
              <w:t>Description</w:t>
            </w:r>
            <w:r>
              <w:rPr>
                <w:rFonts w:ascii="Arial" w:eastAsia="Arial" w:hAnsi="Arial" w:cs="Arial"/>
              </w:rPr>
              <w:t xml:space="preserve"> </w:t>
            </w:r>
          </w:p>
        </w:tc>
      </w:tr>
      <w:tr w:rsidR="00CE76B0" w14:paraId="4D1BBDD4"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794B9656" w14:textId="63D35800" w:rsidR="00CE76B0" w:rsidRPr="00236940" w:rsidRDefault="00000000" w:rsidP="00236940">
            <w:pPr>
              <w:pStyle w:val="ListParagraph"/>
              <w:numPr>
                <w:ilvl w:val="0"/>
                <w:numId w:val="1"/>
              </w:numPr>
              <w:spacing w:after="0"/>
              <w:rPr>
                <w:rFonts w:ascii="Arial" w:eastAsia="Arial" w:hAnsi="Arial" w:cs="Arial"/>
              </w:rPr>
            </w:pPr>
            <w:r w:rsidRPr="00236940">
              <w:rPr>
                <w:rFonts w:ascii="Arial" w:eastAsia="Arial" w:hAnsi="Arial" w:cs="Arial"/>
              </w:rPr>
              <w:lastRenderedPageBreak/>
              <w:t xml:space="preserve">Expression Language </w:t>
            </w:r>
          </w:p>
          <w:p w14:paraId="416CB072" w14:textId="7AFD516F" w:rsidR="00236940" w:rsidRPr="00236940" w:rsidRDefault="00236940" w:rsidP="00236940">
            <w:pPr>
              <w:pStyle w:val="ListParagraph"/>
              <w:spacing w:after="0"/>
              <w:ind w:left="397"/>
              <w:rPr>
                <w:b/>
                <w:bCs/>
              </w:rPr>
            </w:pPr>
            <w:r w:rsidRPr="00236940">
              <w:rPr>
                <w:b/>
                <w:bCs/>
              </w:rPr>
              <w:t>&gt;&gt; 5</w:t>
            </w:r>
          </w:p>
        </w:tc>
        <w:tc>
          <w:tcPr>
            <w:tcW w:w="0" w:type="auto"/>
            <w:vMerge/>
            <w:tcBorders>
              <w:top w:val="nil"/>
              <w:left w:val="single" w:sz="2" w:space="0" w:color="CCCCCC"/>
              <w:bottom w:val="nil"/>
              <w:right w:val="single" w:sz="2" w:space="0" w:color="CCCCCC"/>
            </w:tcBorders>
          </w:tcPr>
          <w:p w14:paraId="01B9D717" w14:textId="77777777" w:rsidR="00CE76B0" w:rsidRDefault="00CE76B0"/>
        </w:tc>
        <w:tc>
          <w:tcPr>
            <w:tcW w:w="5760" w:type="dxa"/>
            <w:tcBorders>
              <w:top w:val="single" w:sz="2" w:space="0" w:color="CCCCCC"/>
              <w:left w:val="single" w:sz="2" w:space="0" w:color="CCCCCC"/>
              <w:bottom w:val="single" w:sz="2" w:space="0" w:color="CCCCCC"/>
              <w:right w:val="single" w:sz="2" w:space="0" w:color="CCCCCC"/>
            </w:tcBorders>
          </w:tcPr>
          <w:p w14:paraId="517D4062" w14:textId="77777777" w:rsidR="00CE76B0" w:rsidRDefault="00000000">
            <w:pPr>
              <w:spacing w:after="0"/>
              <w:ind w:left="37"/>
            </w:pPr>
            <w:r>
              <w:rPr>
                <w:rFonts w:ascii="Arial" w:eastAsia="Arial" w:hAnsi="Arial" w:cs="Arial"/>
              </w:rPr>
              <w:t>1</w:t>
            </w:r>
            <w:proofErr w:type="gramStart"/>
            <w:r>
              <w:rPr>
                <w:rFonts w:ascii="Arial" w:eastAsia="Arial" w:hAnsi="Arial" w:cs="Arial"/>
              </w:rPr>
              <w:t>.  Summarizing</w:t>
            </w:r>
            <w:proofErr w:type="gramEnd"/>
            <w:r>
              <w:rPr>
                <w:rFonts w:ascii="Arial" w:eastAsia="Arial" w:hAnsi="Arial" w:cs="Arial"/>
              </w:rPr>
              <w:t xml:space="preserve"> many </w:t>
            </w:r>
            <w:proofErr w:type="gramStart"/>
            <w:r>
              <w:rPr>
                <w:rFonts w:ascii="Arial" w:eastAsia="Arial" w:hAnsi="Arial" w:cs="Arial"/>
              </w:rPr>
              <w:t>detail</w:t>
            </w:r>
            <w:proofErr w:type="gramEnd"/>
            <w:r>
              <w:rPr>
                <w:rFonts w:ascii="Arial" w:eastAsia="Arial" w:hAnsi="Arial" w:cs="Arial"/>
              </w:rPr>
              <w:t xml:space="preserve"> records into a single value such as a total, average, or count </w:t>
            </w:r>
          </w:p>
        </w:tc>
      </w:tr>
      <w:tr w:rsidR="00CE76B0" w14:paraId="60CA3266"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5C35C74F" w14:textId="162BFFF6" w:rsidR="00CE76B0" w:rsidRPr="00236940" w:rsidRDefault="00000000" w:rsidP="00236940">
            <w:pPr>
              <w:pStyle w:val="ListParagraph"/>
              <w:numPr>
                <w:ilvl w:val="0"/>
                <w:numId w:val="1"/>
              </w:numPr>
              <w:spacing w:after="0"/>
              <w:rPr>
                <w:rFonts w:ascii="Arial" w:eastAsia="Arial" w:hAnsi="Arial" w:cs="Arial"/>
              </w:rPr>
            </w:pPr>
            <w:r w:rsidRPr="00236940">
              <w:rPr>
                <w:rFonts w:ascii="Arial" w:eastAsia="Arial" w:hAnsi="Arial" w:cs="Arial"/>
              </w:rPr>
              <w:t xml:space="preserve">Granularity </w:t>
            </w:r>
          </w:p>
          <w:p w14:paraId="3C4E50C6" w14:textId="07A7FBC3" w:rsidR="00236940" w:rsidRPr="00236940" w:rsidRDefault="00236940" w:rsidP="00236940">
            <w:pPr>
              <w:pStyle w:val="ListParagraph"/>
              <w:spacing w:after="0"/>
              <w:ind w:left="397"/>
              <w:rPr>
                <w:b/>
                <w:bCs/>
              </w:rPr>
            </w:pPr>
            <w:r w:rsidRPr="00236940">
              <w:rPr>
                <w:b/>
                <w:bCs/>
              </w:rPr>
              <w:t>&gt;&gt; 6</w:t>
            </w:r>
          </w:p>
        </w:tc>
        <w:tc>
          <w:tcPr>
            <w:tcW w:w="0" w:type="auto"/>
            <w:vMerge/>
            <w:tcBorders>
              <w:top w:val="nil"/>
              <w:left w:val="single" w:sz="2" w:space="0" w:color="CCCCCC"/>
              <w:bottom w:val="nil"/>
              <w:right w:val="single" w:sz="2" w:space="0" w:color="CCCCCC"/>
            </w:tcBorders>
          </w:tcPr>
          <w:p w14:paraId="237D7ED8" w14:textId="77777777" w:rsidR="00CE76B0" w:rsidRDefault="00CE76B0"/>
        </w:tc>
        <w:tc>
          <w:tcPr>
            <w:tcW w:w="5760" w:type="dxa"/>
            <w:tcBorders>
              <w:top w:val="single" w:sz="2" w:space="0" w:color="CCCCCC"/>
              <w:left w:val="single" w:sz="2" w:space="0" w:color="CCCCCC"/>
              <w:bottom w:val="single" w:sz="2" w:space="0" w:color="CCCCCC"/>
              <w:right w:val="single" w:sz="2" w:space="0" w:color="CCCCCC"/>
            </w:tcBorders>
          </w:tcPr>
          <w:p w14:paraId="2077DFD0" w14:textId="77777777" w:rsidR="00CE76B0" w:rsidRDefault="00000000">
            <w:pPr>
              <w:spacing w:after="0"/>
              <w:ind w:left="37"/>
            </w:pPr>
            <w:r>
              <w:rPr>
                <w:rFonts w:ascii="Arial" w:eastAsia="Arial" w:hAnsi="Arial" w:cs="Arial"/>
              </w:rPr>
              <w:t>2</w:t>
            </w:r>
            <w:proofErr w:type="gramStart"/>
            <w:r>
              <w:rPr>
                <w:rFonts w:ascii="Arial" w:eastAsia="Arial" w:hAnsi="Arial" w:cs="Arial"/>
              </w:rPr>
              <w:t>.  The</w:t>
            </w:r>
            <w:proofErr w:type="gramEnd"/>
            <w:r>
              <w:rPr>
                <w:rFonts w:ascii="Arial" w:eastAsia="Arial" w:hAnsi="Arial" w:cs="Arial"/>
              </w:rPr>
              <w:t xml:space="preserve"> set of filters active in a report </w:t>
            </w:r>
            <w:proofErr w:type="gramStart"/>
            <w:r>
              <w:rPr>
                <w:rFonts w:ascii="Arial" w:eastAsia="Arial" w:hAnsi="Arial" w:cs="Arial"/>
              </w:rPr>
              <w:t>at the moment</w:t>
            </w:r>
            <w:proofErr w:type="gramEnd"/>
            <w:r>
              <w:rPr>
                <w:rFonts w:ascii="Arial" w:eastAsia="Arial" w:hAnsi="Arial" w:cs="Arial"/>
              </w:rPr>
              <w:t xml:space="preserve"> a </w:t>
            </w:r>
          </w:p>
          <w:p w14:paraId="31D20302" w14:textId="77777777" w:rsidR="00CE76B0" w:rsidRDefault="00000000">
            <w:pPr>
              <w:spacing w:after="0"/>
              <w:ind w:left="37"/>
            </w:pPr>
            <w:r>
              <w:rPr>
                <w:rFonts w:ascii="Arial" w:eastAsia="Arial" w:hAnsi="Arial" w:cs="Arial"/>
              </w:rPr>
              <w:t xml:space="preserve">DAX calculation is evaluated </w:t>
            </w:r>
          </w:p>
        </w:tc>
      </w:tr>
      <w:tr w:rsidR="00CE76B0" w14:paraId="03D67F30"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7E83449D" w14:textId="0CEC24EA" w:rsidR="00CE76B0" w:rsidRPr="00236940" w:rsidRDefault="00000000" w:rsidP="00236940">
            <w:pPr>
              <w:pStyle w:val="ListParagraph"/>
              <w:numPr>
                <w:ilvl w:val="0"/>
                <w:numId w:val="1"/>
              </w:numPr>
              <w:spacing w:after="0"/>
              <w:rPr>
                <w:rFonts w:ascii="Arial" w:eastAsia="Arial" w:hAnsi="Arial" w:cs="Arial"/>
              </w:rPr>
            </w:pPr>
            <w:r w:rsidRPr="00236940">
              <w:rPr>
                <w:rFonts w:ascii="Arial" w:eastAsia="Arial" w:hAnsi="Arial" w:cs="Arial"/>
              </w:rPr>
              <w:t xml:space="preserve">Filter Context </w:t>
            </w:r>
          </w:p>
          <w:p w14:paraId="47FC689E" w14:textId="5FF805A2" w:rsidR="00236940" w:rsidRPr="00236940" w:rsidRDefault="00236940" w:rsidP="00236940">
            <w:pPr>
              <w:pStyle w:val="ListParagraph"/>
              <w:spacing w:after="0"/>
              <w:ind w:left="397"/>
              <w:rPr>
                <w:b/>
                <w:bCs/>
              </w:rPr>
            </w:pPr>
            <w:r w:rsidRPr="00236940">
              <w:rPr>
                <w:b/>
                <w:bCs/>
              </w:rPr>
              <w:t>&gt;&gt; 2</w:t>
            </w:r>
          </w:p>
        </w:tc>
        <w:tc>
          <w:tcPr>
            <w:tcW w:w="0" w:type="auto"/>
            <w:vMerge/>
            <w:tcBorders>
              <w:top w:val="nil"/>
              <w:left w:val="single" w:sz="2" w:space="0" w:color="CCCCCC"/>
              <w:bottom w:val="nil"/>
              <w:right w:val="single" w:sz="2" w:space="0" w:color="CCCCCC"/>
            </w:tcBorders>
          </w:tcPr>
          <w:p w14:paraId="39464F03" w14:textId="77777777" w:rsidR="00CE76B0" w:rsidRDefault="00CE76B0"/>
        </w:tc>
        <w:tc>
          <w:tcPr>
            <w:tcW w:w="5760" w:type="dxa"/>
            <w:tcBorders>
              <w:top w:val="single" w:sz="2" w:space="0" w:color="CCCCCC"/>
              <w:left w:val="single" w:sz="2" w:space="0" w:color="CCCCCC"/>
              <w:bottom w:val="single" w:sz="2" w:space="0" w:color="CCCCCC"/>
              <w:right w:val="single" w:sz="2" w:space="0" w:color="CCCCCC"/>
            </w:tcBorders>
          </w:tcPr>
          <w:p w14:paraId="59520938" w14:textId="77777777" w:rsidR="00CE76B0" w:rsidRDefault="00000000">
            <w:pPr>
              <w:spacing w:after="0"/>
              <w:ind w:left="37"/>
            </w:pPr>
            <w:r>
              <w:rPr>
                <w:rFonts w:ascii="Arial" w:eastAsia="Arial" w:hAnsi="Arial" w:cs="Arial"/>
              </w:rPr>
              <w:t>3</w:t>
            </w:r>
            <w:proofErr w:type="gramStart"/>
            <w:r>
              <w:rPr>
                <w:rFonts w:ascii="Arial" w:eastAsia="Arial" w:hAnsi="Arial" w:cs="Arial"/>
              </w:rPr>
              <w:t>.  Power</w:t>
            </w:r>
            <w:proofErr w:type="gramEnd"/>
            <w:r>
              <w:rPr>
                <w:rFonts w:ascii="Arial" w:eastAsia="Arial" w:hAnsi="Arial" w:cs="Arial"/>
              </w:rPr>
              <w:t xml:space="preserve"> BI, Power Pivot for Excel, and SQL Server </w:t>
            </w:r>
          </w:p>
          <w:p w14:paraId="3B388F19" w14:textId="77777777" w:rsidR="00CE76B0" w:rsidRDefault="00000000">
            <w:pPr>
              <w:spacing w:after="0"/>
              <w:ind w:left="37"/>
            </w:pPr>
            <w:r>
              <w:rPr>
                <w:rFonts w:ascii="Arial" w:eastAsia="Arial" w:hAnsi="Arial" w:cs="Arial"/>
              </w:rPr>
              <w:t xml:space="preserve">Analysis Services Tabular Mode </w:t>
            </w:r>
          </w:p>
        </w:tc>
      </w:tr>
      <w:tr w:rsidR="00CE76B0" w14:paraId="634AD808"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2AD6A4B7" w14:textId="0779D1A2" w:rsidR="00CE76B0" w:rsidRPr="00236940" w:rsidRDefault="00000000" w:rsidP="00236940">
            <w:pPr>
              <w:pStyle w:val="ListParagraph"/>
              <w:numPr>
                <w:ilvl w:val="0"/>
                <w:numId w:val="1"/>
              </w:numPr>
              <w:spacing w:after="0"/>
              <w:rPr>
                <w:rFonts w:ascii="Arial" w:eastAsia="Arial" w:hAnsi="Arial" w:cs="Arial"/>
              </w:rPr>
            </w:pPr>
            <w:r w:rsidRPr="00236940">
              <w:rPr>
                <w:rFonts w:ascii="Arial" w:eastAsia="Arial" w:hAnsi="Arial" w:cs="Arial"/>
              </w:rPr>
              <w:t xml:space="preserve">Aggregation </w:t>
            </w:r>
          </w:p>
          <w:p w14:paraId="56DA0464" w14:textId="5E3951A4" w:rsidR="00236940" w:rsidRPr="00236940" w:rsidRDefault="00236940" w:rsidP="00236940">
            <w:pPr>
              <w:pStyle w:val="ListParagraph"/>
              <w:spacing w:after="0"/>
              <w:ind w:left="397"/>
              <w:rPr>
                <w:b/>
                <w:bCs/>
              </w:rPr>
            </w:pPr>
            <w:r w:rsidRPr="00236940">
              <w:rPr>
                <w:b/>
                <w:bCs/>
              </w:rPr>
              <w:t>&gt;&gt; 1</w:t>
            </w:r>
          </w:p>
        </w:tc>
        <w:tc>
          <w:tcPr>
            <w:tcW w:w="361" w:type="dxa"/>
            <w:vMerge w:val="restart"/>
            <w:tcBorders>
              <w:top w:val="nil"/>
              <w:left w:val="single" w:sz="2" w:space="0" w:color="CCCCCC"/>
              <w:bottom w:val="nil"/>
              <w:right w:val="single" w:sz="2" w:space="0" w:color="CCCCCC"/>
            </w:tcBorders>
          </w:tcPr>
          <w:p w14:paraId="04E753C3" w14:textId="77777777" w:rsidR="00CE76B0" w:rsidRDefault="00000000">
            <w:pPr>
              <w:spacing w:after="393"/>
            </w:pPr>
            <w:r>
              <w:rPr>
                <w:rFonts w:ascii="Arial" w:eastAsia="Arial" w:hAnsi="Arial" w:cs="Arial"/>
              </w:rPr>
              <w:t xml:space="preserve"> </w:t>
            </w:r>
          </w:p>
          <w:p w14:paraId="398514BD" w14:textId="77777777" w:rsidR="00CE76B0" w:rsidRDefault="00000000">
            <w:pPr>
              <w:spacing w:after="395"/>
            </w:pPr>
            <w:r>
              <w:rPr>
                <w:rFonts w:ascii="Arial" w:eastAsia="Arial" w:hAnsi="Arial" w:cs="Arial"/>
              </w:rPr>
              <w:t xml:space="preserve"> </w:t>
            </w:r>
          </w:p>
          <w:p w14:paraId="417979A4" w14:textId="77777777" w:rsidR="00CE76B0"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6C3C6064" w14:textId="77777777" w:rsidR="00CE76B0" w:rsidRDefault="00000000">
            <w:pPr>
              <w:spacing w:after="0"/>
              <w:ind w:left="39"/>
            </w:pPr>
            <w:r>
              <w:rPr>
                <w:rFonts w:ascii="Arial" w:eastAsia="Arial" w:hAnsi="Arial" w:cs="Arial"/>
              </w:rPr>
              <w:t xml:space="preserve">4.  A dynamic DAX calculation that is recalculated based on filter context and is not stored per row </w:t>
            </w:r>
          </w:p>
        </w:tc>
      </w:tr>
      <w:tr w:rsidR="00CE76B0" w14:paraId="59C6E7CA"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40D94ABC" w14:textId="6B14D45A" w:rsidR="00CE76B0" w:rsidRPr="00236940" w:rsidRDefault="00000000" w:rsidP="00236940">
            <w:pPr>
              <w:pStyle w:val="ListParagraph"/>
              <w:numPr>
                <w:ilvl w:val="0"/>
                <w:numId w:val="1"/>
              </w:numPr>
              <w:spacing w:after="0"/>
              <w:rPr>
                <w:rFonts w:ascii="Arial" w:eastAsia="Arial" w:hAnsi="Arial" w:cs="Arial"/>
              </w:rPr>
            </w:pPr>
            <w:r w:rsidRPr="00236940">
              <w:rPr>
                <w:rFonts w:ascii="Arial" w:eastAsia="Arial" w:hAnsi="Arial" w:cs="Arial"/>
              </w:rPr>
              <w:t xml:space="preserve">DAX Family of Products </w:t>
            </w:r>
          </w:p>
          <w:p w14:paraId="494EA6EA" w14:textId="4EE324D0" w:rsidR="00236940" w:rsidRPr="00236940" w:rsidRDefault="00236940" w:rsidP="00236940">
            <w:pPr>
              <w:pStyle w:val="ListParagraph"/>
              <w:spacing w:after="0"/>
              <w:ind w:left="397"/>
              <w:rPr>
                <w:b/>
                <w:bCs/>
              </w:rPr>
            </w:pPr>
            <w:r w:rsidRPr="00236940">
              <w:rPr>
                <w:b/>
                <w:bCs/>
              </w:rPr>
              <w:t>&gt;&gt; 3</w:t>
            </w:r>
          </w:p>
        </w:tc>
        <w:tc>
          <w:tcPr>
            <w:tcW w:w="0" w:type="auto"/>
            <w:vMerge/>
            <w:tcBorders>
              <w:top w:val="nil"/>
              <w:left w:val="single" w:sz="2" w:space="0" w:color="CCCCCC"/>
              <w:bottom w:val="nil"/>
              <w:right w:val="single" w:sz="2" w:space="0" w:color="CCCCCC"/>
            </w:tcBorders>
          </w:tcPr>
          <w:p w14:paraId="69662A15" w14:textId="77777777" w:rsidR="00CE76B0" w:rsidRDefault="00CE76B0"/>
        </w:tc>
        <w:tc>
          <w:tcPr>
            <w:tcW w:w="5760" w:type="dxa"/>
            <w:tcBorders>
              <w:top w:val="single" w:sz="2" w:space="0" w:color="CCCCCC"/>
              <w:left w:val="single" w:sz="2" w:space="0" w:color="CCCCCC"/>
              <w:bottom w:val="single" w:sz="2" w:space="0" w:color="CCCCCC"/>
              <w:right w:val="single" w:sz="2" w:space="0" w:color="CCCCCC"/>
            </w:tcBorders>
          </w:tcPr>
          <w:p w14:paraId="0F6967FC" w14:textId="77777777" w:rsidR="00CE76B0" w:rsidRDefault="00000000">
            <w:pPr>
              <w:spacing w:after="0"/>
              <w:ind w:left="39"/>
            </w:pPr>
            <w:r>
              <w:rPr>
                <w:rFonts w:ascii="Arial" w:eastAsia="Arial" w:hAnsi="Arial" w:cs="Arial"/>
              </w:rPr>
              <w:t xml:space="preserve">5.  A collection of functions, operators, and constants used in a formula to calculate or return values </w:t>
            </w:r>
          </w:p>
        </w:tc>
      </w:tr>
      <w:tr w:rsidR="00CE76B0" w14:paraId="42C40702"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04750B8C" w14:textId="19489FDA" w:rsidR="00CE76B0" w:rsidRPr="00236940" w:rsidRDefault="00000000" w:rsidP="00236940">
            <w:pPr>
              <w:pStyle w:val="ListParagraph"/>
              <w:numPr>
                <w:ilvl w:val="0"/>
                <w:numId w:val="1"/>
              </w:numPr>
              <w:spacing w:after="0"/>
              <w:rPr>
                <w:rFonts w:ascii="Arial" w:eastAsia="Arial" w:hAnsi="Arial" w:cs="Arial"/>
              </w:rPr>
            </w:pPr>
            <w:r w:rsidRPr="00236940">
              <w:rPr>
                <w:rFonts w:ascii="Arial" w:eastAsia="Arial" w:hAnsi="Arial" w:cs="Arial"/>
              </w:rPr>
              <w:t xml:space="preserve">Measure </w:t>
            </w:r>
          </w:p>
          <w:p w14:paraId="3EB727E5" w14:textId="47902381" w:rsidR="00236940" w:rsidRPr="00236940" w:rsidRDefault="00236940" w:rsidP="00236940">
            <w:pPr>
              <w:pStyle w:val="ListParagraph"/>
              <w:spacing w:after="0"/>
              <w:ind w:left="397"/>
              <w:rPr>
                <w:b/>
                <w:bCs/>
              </w:rPr>
            </w:pPr>
            <w:r w:rsidRPr="00236940">
              <w:rPr>
                <w:b/>
                <w:bCs/>
              </w:rPr>
              <w:t>&gt;&gt; 4</w:t>
            </w:r>
          </w:p>
        </w:tc>
        <w:tc>
          <w:tcPr>
            <w:tcW w:w="0" w:type="auto"/>
            <w:vMerge/>
            <w:tcBorders>
              <w:top w:val="nil"/>
              <w:left w:val="single" w:sz="2" w:space="0" w:color="CCCCCC"/>
              <w:bottom w:val="nil"/>
              <w:right w:val="single" w:sz="2" w:space="0" w:color="CCCCCC"/>
            </w:tcBorders>
          </w:tcPr>
          <w:p w14:paraId="13824B2B" w14:textId="77777777" w:rsidR="00CE76B0" w:rsidRDefault="00CE76B0"/>
        </w:tc>
        <w:tc>
          <w:tcPr>
            <w:tcW w:w="5760" w:type="dxa"/>
            <w:tcBorders>
              <w:top w:val="single" w:sz="2" w:space="0" w:color="CCCCCC"/>
              <w:left w:val="single" w:sz="2" w:space="0" w:color="CCCCCC"/>
              <w:bottom w:val="single" w:sz="2" w:space="0" w:color="CCCCCC"/>
              <w:right w:val="single" w:sz="2" w:space="0" w:color="CCCCCC"/>
            </w:tcBorders>
          </w:tcPr>
          <w:p w14:paraId="088A7556" w14:textId="77777777" w:rsidR="00CE76B0" w:rsidRDefault="00000000">
            <w:pPr>
              <w:spacing w:after="0"/>
              <w:ind w:left="39"/>
            </w:pPr>
            <w:r>
              <w:rPr>
                <w:rFonts w:ascii="Arial" w:eastAsia="Arial" w:hAnsi="Arial" w:cs="Arial"/>
              </w:rPr>
              <w:t xml:space="preserve">6.  The level of detail at which data is stored -- e.g., one row per transaction vs. one row per day </w:t>
            </w:r>
          </w:p>
        </w:tc>
      </w:tr>
    </w:tbl>
    <w:p w14:paraId="754DBC5A" w14:textId="77777777" w:rsidR="00CE76B0" w:rsidRDefault="00000000">
      <w:pPr>
        <w:spacing w:after="0"/>
      </w:pPr>
      <w:r>
        <w:rPr>
          <w:rFonts w:ascii="Arial" w:eastAsia="Arial" w:hAnsi="Arial" w:cs="Arial"/>
        </w:rPr>
        <w:t xml:space="preserve"> </w:t>
      </w:r>
    </w:p>
    <w:p w14:paraId="423FC6BA" w14:textId="77777777" w:rsidR="00CE76B0" w:rsidRDefault="00000000">
      <w:pPr>
        <w:spacing w:after="311"/>
      </w:pPr>
      <w:r>
        <w:rPr>
          <w:rFonts w:ascii="Arial" w:eastAsia="Arial" w:hAnsi="Arial" w:cs="Arial"/>
        </w:rPr>
        <w:t xml:space="preserve"> </w:t>
      </w:r>
    </w:p>
    <w:p w14:paraId="23B79521" w14:textId="77777777" w:rsidR="00CE76B0" w:rsidRDefault="00000000">
      <w:pPr>
        <w:pStyle w:val="Heading1"/>
        <w:spacing w:after="69"/>
        <w:ind w:left="-5"/>
      </w:pPr>
      <w:r>
        <w:t xml:space="preserve">Part 3: DAX vs. Power Query </w:t>
      </w:r>
      <w:proofErr w:type="gramStart"/>
      <w:r>
        <w:t>Comparison  (</w:t>
      </w:r>
      <w:proofErr w:type="gramEnd"/>
      <w:r>
        <w:t xml:space="preserve">~8 minutes) </w:t>
      </w:r>
    </w:p>
    <w:p w14:paraId="54E0D85F" w14:textId="77777777" w:rsidR="00CE76B0" w:rsidRDefault="00000000">
      <w:pPr>
        <w:spacing w:after="25" w:line="249" w:lineRule="auto"/>
        <w:ind w:left="-5" w:hanging="10"/>
      </w:pPr>
      <w:r>
        <w:rPr>
          <w:rFonts w:ascii="Arial" w:eastAsia="Arial" w:hAnsi="Arial" w:cs="Arial"/>
        </w:rPr>
        <w:t>Place a checkmark (</w:t>
      </w:r>
      <w:r>
        <w:rPr>
          <w:rFonts w:ascii="Segoe UI Symbol" w:eastAsia="Segoe UI Symbol" w:hAnsi="Segoe UI Symbol" w:cs="Segoe UI Symbol"/>
        </w:rPr>
        <w:t>✓</w:t>
      </w:r>
      <w:r>
        <w:rPr>
          <w:rFonts w:ascii="Arial" w:eastAsia="Arial" w:hAnsi="Arial" w:cs="Arial"/>
        </w:rPr>
        <w:t xml:space="preserve">) in the correct column(s) for each feature. Some features apply to both tools. </w:t>
      </w:r>
    </w:p>
    <w:p w14:paraId="50D995FE" w14:textId="77777777" w:rsidR="00CE76B0" w:rsidRDefault="00000000">
      <w:pPr>
        <w:spacing w:after="0"/>
      </w:pPr>
      <w:r>
        <w:rPr>
          <w:rFonts w:ascii="Arial" w:eastAsia="Arial" w:hAnsi="Arial" w:cs="Arial"/>
        </w:rPr>
        <w:t xml:space="preserve"> </w:t>
      </w:r>
    </w:p>
    <w:tbl>
      <w:tblPr>
        <w:tblStyle w:val="TableGrid"/>
        <w:tblW w:w="9361" w:type="dxa"/>
        <w:tblInd w:w="0" w:type="dxa"/>
        <w:tblCellMar>
          <w:top w:w="96" w:type="dxa"/>
          <w:left w:w="120" w:type="dxa"/>
          <w:bottom w:w="0" w:type="dxa"/>
          <w:right w:w="86" w:type="dxa"/>
        </w:tblCellMar>
        <w:tblLook w:val="04A0" w:firstRow="1" w:lastRow="0" w:firstColumn="1" w:lastColumn="0" w:noHBand="0" w:noVBand="1"/>
      </w:tblPr>
      <w:tblGrid>
        <w:gridCol w:w="4682"/>
        <w:gridCol w:w="2340"/>
        <w:gridCol w:w="2339"/>
      </w:tblGrid>
      <w:tr w:rsidR="00CE76B0" w14:paraId="368D8BD0" w14:textId="77777777">
        <w:trPr>
          <w:trHeight w:val="390"/>
        </w:trPr>
        <w:tc>
          <w:tcPr>
            <w:tcW w:w="4681" w:type="dxa"/>
            <w:tcBorders>
              <w:top w:val="single" w:sz="2" w:space="0" w:color="CCCCCC"/>
              <w:left w:val="single" w:sz="2" w:space="0" w:color="CCCCCC"/>
              <w:bottom w:val="single" w:sz="2" w:space="0" w:color="CCCCCC"/>
              <w:right w:val="single" w:sz="2" w:space="0" w:color="CCCCCC"/>
            </w:tcBorders>
            <w:shd w:val="clear" w:color="auto" w:fill="2E75B6"/>
          </w:tcPr>
          <w:p w14:paraId="465C172D" w14:textId="77777777" w:rsidR="00CE76B0" w:rsidRDefault="00000000">
            <w:pPr>
              <w:spacing w:after="0"/>
            </w:pPr>
            <w:r>
              <w:rPr>
                <w:rFonts w:ascii="Arial" w:eastAsia="Arial" w:hAnsi="Arial" w:cs="Arial"/>
                <w:b/>
                <w:color w:val="FFFFFF"/>
              </w:rPr>
              <w:t>Feature / Characteristic</w:t>
            </w:r>
            <w:r>
              <w:rPr>
                <w:rFonts w:ascii="Arial" w:eastAsia="Arial" w:hAnsi="Arial" w:cs="Arial"/>
              </w:rP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Pr>
          <w:p w14:paraId="55F1F462" w14:textId="77777777" w:rsidR="00CE76B0" w:rsidRDefault="00000000">
            <w:pPr>
              <w:spacing w:after="0"/>
              <w:ind w:right="30"/>
              <w:jc w:val="center"/>
            </w:pPr>
            <w:r>
              <w:rPr>
                <w:rFonts w:ascii="Arial" w:eastAsia="Arial" w:hAnsi="Arial" w:cs="Arial"/>
                <w:b/>
                <w:color w:val="FFFFFF"/>
              </w:rPr>
              <w:t>Power Query</w:t>
            </w: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shd w:val="clear" w:color="auto" w:fill="2E75B6"/>
          </w:tcPr>
          <w:p w14:paraId="3E39480A" w14:textId="77777777" w:rsidR="00CE76B0" w:rsidRDefault="00000000">
            <w:pPr>
              <w:spacing w:after="0"/>
              <w:ind w:right="30"/>
              <w:jc w:val="center"/>
            </w:pPr>
            <w:r>
              <w:rPr>
                <w:rFonts w:ascii="Arial" w:eastAsia="Arial" w:hAnsi="Arial" w:cs="Arial"/>
                <w:b/>
                <w:color w:val="FFFFFF"/>
              </w:rPr>
              <w:t>DAX</w:t>
            </w:r>
            <w:r>
              <w:rPr>
                <w:rFonts w:ascii="Arial" w:eastAsia="Arial" w:hAnsi="Arial" w:cs="Arial"/>
              </w:rPr>
              <w:t xml:space="preserve"> </w:t>
            </w:r>
          </w:p>
        </w:tc>
      </w:tr>
      <w:tr w:rsidR="00CE76B0" w14:paraId="6F49AA46" w14:textId="77777777">
        <w:trPr>
          <w:trHeight w:val="43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6F397EC8" w14:textId="77777777" w:rsidR="00CE76B0" w:rsidRDefault="00000000">
            <w:pPr>
              <w:spacing w:after="0"/>
            </w:pPr>
            <w:r>
              <w:rPr>
                <w:rFonts w:ascii="Arial" w:eastAsia="Arial" w:hAnsi="Arial" w:cs="Arial"/>
              </w:rPr>
              <w:t xml:space="preserve">Can calculate column values </w:t>
            </w:r>
          </w:p>
        </w:tc>
        <w:tc>
          <w:tcPr>
            <w:tcW w:w="2340" w:type="dxa"/>
            <w:tcBorders>
              <w:top w:val="single" w:sz="2" w:space="0" w:color="CCCCCC"/>
              <w:left w:val="single" w:sz="2" w:space="0" w:color="CCCCCC"/>
              <w:bottom w:val="single" w:sz="2" w:space="0" w:color="CCCCCC"/>
              <w:right w:val="single" w:sz="2" w:space="0" w:color="CCCCCC"/>
            </w:tcBorders>
          </w:tcPr>
          <w:p w14:paraId="0BC19ECB" w14:textId="01D2C219" w:rsidR="00CE76B0" w:rsidRDefault="00236940">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1DF58706" w14:textId="0D6CEDC3" w:rsidR="00CE76B0" w:rsidRDefault="00236940">
            <w:pPr>
              <w:spacing w:after="0"/>
              <w:ind w:left="31"/>
              <w:jc w:val="center"/>
            </w:pPr>
            <w:r>
              <w:rPr>
                <w:rFonts w:ascii="Segoe UI Symbol" w:eastAsia="Segoe UI Symbol" w:hAnsi="Segoe UI Symbol" w:cs="Segoe UI Symbol"/>
              </w:rPr>
              <w:t>✓</w:t>
            </w:r>
            <w:r w:rsidR="00000000">
              <w:rPr>
                <w:rFonts w:ascii="Arial" w:eastAsia="Arial" w:hAnsi="Arial" w:cs="Arial"/>
              </w:rPr>
              <w:t xml:space="preserve"> </w:t>
            </w:r>
          </w:p>
        </w:tc>
      </w:tr>
      <w:tr w:rsidR="00CE76B0" w14:paraId="251BB64B" w14:textId="77777777">
        <w:trPr>
          <w:trHeight w:val="469"/>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8162900" w14:textId="77777777" w:rsidR="00CE76B0" w:rsidRDefault="00000000">
            <w:pPr>
              <w:spacing w:after="0"/>
            </w:pPr>
            <w:r>
              <w:rPr>
                <w:rFonts w:ascii="Arial" w:eastAsia="Arial" w:hAnsi="Arial" w:cs="Arial"/>
              </w:rPr>
              <w:t xml:space="preserve">Can calculate entire tables </w:t>
            </w:r>
          </w:p>
        </w:tc>
        <w:tc>
          <w:tcPr>
            <w:tcW w:w="2340" w:type="dxa"/>
            <w:tcBorders>
              <w:top w:val="single" w:sz="2" w:space="0" w:color="CCCCCC"/>
              <w:left w:val="single" w:sz="2" w:space="0" w:color="CCCCCC"/>
              <w:bottom w:val="single" w:sz="2" w:space="0" w:color="CCCCCC"/>
              <w:right w:val="single" w:sz="2" w:space="0" w:color="CCCCCC"/>
            </w:tcBorders>
            <w:vAlign w:val="center"/>
          </w:tcPr>
          <w:p w14:paraId="052FE2A9" w14:textId="26E9F98E" w:rsidR="00CE76B0" w:rsidRDefault="00000000">
            <w:pPr>
              <w:spacing w:after="0"/>
              <w:ind w:left="30"/>
              <w:jc w:val="center"/>
            </w:pPr>
            <w:r>
              <w:rPr>
                <w:rFonts w:ascii="Arial" w:eastAsia="Arial" w:hAnsi="Arial" w:cs="Arial"/>
              </w:rPr>
              <w:t xml:space="preserve"> </w:t>
            </w:r>
            <w:r w:rsidR="00236940">
              <w:rPr>
                <w:rFonts w:ascii="Segoe UI Symbol" w:eastAsia="Segoe UI Symbol" w:hAnsi="Segoe UI Symbol" w:cs="Segoe UI Symbol"/>
              </w:rPr>
              <w:t>✓</w:t>
            </w:r>
          </w:p>
        </w:tc>
        <w:tc>
          <w:tcPr>
            <w:tcW w:w="2339" w:type="dxa"/>
            <w:tcBorders>
              <w:top w:val="single" w:sz="2" w:space="0" w:color="CCCCCC"/>
              <w:left w:val="single" w:sz="2" w:space="0" w:color="CCCCCC"/>
              <w:bottom w:val="single" w:sz="2" w:space="0" w:color="CCCCCC"/>
              <w:right w:val="single" w:sz="2" w:space="0" w:color="CCCCCC"/>
            </w:tcBorders>
            <w:vAlign w:val="center"/>
          </w:tcPr>
          <w:p w14:paraId="1917120A" w14:textId="79179167" w:rsidR="00CE76B0" w:rsidRDefault="00236940">
            <w:pPr>
              <w:spacing w:after="0"/>
              <w:ind w:left="31"/>
              <w:jc w:val="center"/>
            </w:pPr>
            <w:r>
              <w:rPr>
                <w:rFonts w:ascii="Segoe UI Symbol" w:eastAsia="Segoe UI Symbol" w:hAnsi="Segoe UI Symbol" w:cs="Segoe UI Symbol"/>
              </w:rPr>
              <w:t>✓</w:t>
            </w:r>
            <w:r w:rsidR="00000000">
              <w:rPr>
                <w:rFonts w:ascii="Arial" w:eastAsia="Arial" w:hAnsi="Arial" w:cs="Arial"/>
              </w:rPr>
              <w:t xml:space="preserve"> </w:t>
            </w:r>
          </w:p>
        </w:tc>
      </w:tr>
      <w:tr w:rsidR="00CE76B0" w14:paraId="0B6367FB"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332D189D" w14:textId="77777777" w:rsidR="00CE76B0" w:rsidRDefault="00000000">
            <w:pPr>
              <w:spacing w:after="0"/>
            </w:pPr>
            <w:r>
              <w:rPr>
                <w:rFonts w:ascii="Arial" w:eastAsia="Arial" w:hAnsi="Arial" w:cs="Arial"/>
              </w:rPr>
              <w:t xml:space="preserve">Can rename columns and tables </w:t>
            </w:r>
          </w:p>
        </w:tc>
        <w:tc>
          <w:tcPr>
            <w:tcW w:w="2340" w:type="dxa"/>
            <w:tcBorders>
              <w:top w:val="single" w:sz="2" w:space="0" w:color="CCCCCC"/>
              <w:left w:val="single" w:sz="2" w:space="0" w:color="CCCCCC"/>
              <w:bottom w:val="single" w:sz="2" w:space="0" w:color="CCCCCC"/>
              <w:right w:val="single" w:sz="2" w:space="0" w:color="CCCCCC"/>
            </w:tcBorders>
          </w:tcPr>
          <w:p w14:paraId="64160FCE" w14:textId="18320DF0" w:rsidR="00CE76B0" w:rsidRDefault="00236940">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3D694AB2" w14:textId="77777777" w:rsidR="00CE76B0" w:rsidRDefault="00000000">
            <w:pPr>
              <w:spacing w:after="0"/>
              <w:ind w:left="31"/>
              <w:jc w:val="center"/>
            </w:pPr>
            <w:r>
              <w:rPr>
                <w:rFonts w:ascii="Arial" w:eastAsia="Arial" w:hAnsi="Arial" w:cs="Arial"/>
              </w:rPr>
              <w:t xml:space="preserve"> </w:t>
            </w:r>
          </w:p>
        </w:tc>
      </w:tr>
      <w:tr w:rsidR="00CE76B0" w14:paraId="25C8632D" w14:textId="77777777">
        <w:trPr>
          <w:trHeight w:val="723"/>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F98CF70" w14:textId="77777777" w:rsidR="00CE76B0" w:rsidRDefault="00000000">
            <w:pPr>
              <w:spacing w:after="0"/>
            </w:pPr>
            <w:r>
              <w:rPr>
                <w:rFonts w:ascii="Arial" w:eastAsia="Arial" w:hAnsi="Arial" w:cs="Arial"/>
              </w:rPr>
              <w:t xml:space="preserve">Brings data into the model from external sources </w:t>
            </w:r>
          </w:p>
        </w:tc>
        <w:tc>
          <w:tcPr>
            <w:tcW w:w="2340" w:type="dxa"/>
            <w:tcBorders>
              <w:top w:val="single" w:sz="2" w:space="0" w:color="CCCCCC"/>
              <w:left w:val="single" w:sz="2" w:space="0" w:color="CCCCCC"/>
              <w:bottom w:val="single" w:sz="2" w:space="0" w:color="CCCCCC"/>
              <w:right w:val="single" w:sz="2" w:space="0" w:color="CCCCCC"/>
            </w:tcBorders>
          </w:tcPr>
          <w:p w14:paraId="245AF1ED" w14:textId="534D6ADB" w:rsidR="00CE76B0" w:rsidRDefault="00236940">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4FFFDCD9" w14:textId="77777777" w:rsidR="00CE76B0" w:rsidRDefault="00000000">
            <w:pPr>
              <w:spacing w:after="0"/>
              <w:ind w:left="31"/>
              <w:jc w:val="center"/>
            </w:pPr>
            <w:r>
              <w:rPr>
                <w:rFonts w:ascii="Arial" w:eastAsia="Arial" w:hAnsi="Arial" w:cs="Arial"/>
              </w:rPr>
              <w:t xml:space="preserve"> </w:t>
            </w:r>
          </w:p>
        </w:tc>
      </w:tr>
      <w:tr w:rsidR="00CE76B0" w14:paraId="51D792C8"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13916FDF" w14:textId="77777777" w:rsidR="00CE76B0" w:rsidRDefault="00000000">
            <w:pPr>
              <w:spacing w:after="0"/>
            </w:pPr>
            <w:r>
              <w:rPr>
                <w:rFonts w:ascii="Arial" w:eastAsia="Arial" w:hAnsi="Arial" w:cs="Arial"/>
              </w:rPr>
              <w:t xml:space="preserve">Structured as a series of sequential steps </w:t>
            </w:r>
          </w:p>
        </w:tc>
        <w:tc>
          <w:tcPr>
            <w:tcW w:w="2340" w:type="dxa"/>
            <w:tcBorders>
              <w:top w:val="single" w:sz="2" w:space="0" w:color="CCCCCC"/>
              <w:left w:val="single" w:sz="2" w:space="0" w:color="CCCCCC"/>
              <w:bottom w:val="single" w:sz="2" w:space="0" w:color="CCCCCC"/>
              <w:right w:val="single" w:sz="2" w:space="0" w:color="CCCCCC"/>
            </w:tcBorders>
          </w:tcPr>
          <w:p w14:paraId="4D7D6C2B" w14:textId="5C093603" w:rsidR="00CE76B0" w:rsidRDefault="00236940">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5FAB8343" w14:textId="77777777" w:rsidR="00CE76B0" w:rsidRDefault="00000000">
            <w:pPr>
              <w:spacing w:after="0"/>
              <w:ind w:left="31"/>
              <w:jc w:val="center"/>
            </w:pPr>
            <w:r>
              <w:rPr>
                <w:rFonts w:ascii="Arial" w:eastAsia="Arial" w:hAnsi="Arial" w:cs="Arial"/>
              </w:rPr>
              <w:t xml:space="preserve"> </w:t>
            </w:r>
          </w:p>
        </w:tc>
      </w:tr>
      <w:tr w:rsidR="00CE76B0" w14:paraId="1878627D" w14:textId="77777777">
        <w:trPr>
          <w:trHeight w:val="471"/>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626DCA5" w14:textId="77777777" w:rsidR="00CE76B0" w:rsidRDefault="00000000">
            <w:pPr>
              <w:spacing w:after="0"/>
            </w:pPr>
            <w:r>
              <w:rPr>
                <w:rFonts w:ascii="Arial" w:eastAsia="Arial" w:hAnsi="Arial" w:cs="Arial"/>
              </w:rPr>
              <w:t xml:space="preserve">Uses nested expressions (not steps) </w:t>
            </w:r>
          </w:p>
        </w:tc>
        <w:tc>
          <w:tcPr>
            <w:tcW w:w="2340" w:type="dxa"/>
            <w:tcBorders>
              <w:top w:val="single" w:sz="2" w:space="0" w:color="CCCCCC"/>
              <w:left w:val="single" w:sz="2" w:space="0" w:color="CCCCCC"/>
              <w:bottom w:val="single" w:sz="2" w:space="0" w:color="CCCCCC"/>
              <w:right w:val="single" w:sz="2" w:space="0" w:color="CCCCCC"/>
            </w:tcBorders>
            <w:vAlign w:val="center"/>
          </w:tcPr>
          <w:p w14:paraId="2BEB858D" w14:textId="77777777" w:rsidR="00CE76B0"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vAlign w:val="center"/>
          </w:tcPr>
          <w:p w14:paraId="056F4360" w14:textId="686A04DA" w:rsidR="00CE76B0" w:rsidRDefault="00236940">
            <w:pPr>
              <w:spacing w:after="0"/>
              <w:ind w:left="31"/>
              <w:jc w:val="center"/>
            </w:pPr>
            <w:r>
              <w:rPr>
                <w:rFonts w:ascii="Segoe UI Symbol" w:eastAsia="Segoe UI Symbol" w:hAnsi="Segoe UI Symbol" w:cs="Segoe UI Symbol"/>
              </w:rPr>
              <w:t>✓</w:t>
            </w:r>
            <w:r w:rsidR="00000000">
              <w:rPr>
                <w:rFonts w:ascii="Arial" w:eastAsia="Arial" w:hAnsi="Arial" w:cs="Arial"/>
              </w:rPr>
              <w:t xml:space="preserve"> </w:t>
            </w:r>
          </w:p>
        </w:tc>
      </w:tr>
      <w:tr w:rsidR="00CE76B0" w14:paraId="15CACEAC"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5D671A1E" w14:textId="77777777" w:rsidR="00CE76B0" w:rsidRDefault="00000000">
            <w:pPr>
              <w:spacing w:after="0"/>
            </w:pPr>
            <w:r>
              <w:rPr>
                <w:rFonts w:ascii="Arial" w:eastAsia="Arial" w:hAnsi="Arial" w:cs="Arial"/>
              </w:rPr>
              <w:t xml:space="preserve">Benefits from query folding for performance </w:t>
            </w:r>
          </w:p>
        </w:tc>
        <w:tc>
          <w:tcPr>
            <w:tcW w:w="2340" w:type="dxa"/>
            <w:tcBorders>
              <w:top w:val="single" w:sz="2" w:space="0" w:color="CCCCCC"/>
              <w:left w:val="single" w:sz="2" w:space="0" w:color="CCCCCC"/>
              <w:bottom w:val="single" w:sz="2" w:space="0" w:color="CCCCCC"/>
              <w:right w:val="single" w:sz="2" w:space="0" w:color="CCCCCC"/>
            </w:tcBorders>
          </w:tcPr>
          <w:p w14:paraId="5761E064" w14:textId="46491163" w:rsidR="00CE76B0" w:rsidRDefault="00000000">
            <w:pPr>
              <w:spacing w:after="0"/>
              <w:ind w:left="30"/>
              <w:jc w:val="center"/>
            </w:pPr>
            <w:r>
              <w:rPr>
                <w:rFonts w:ascii="Arial" w:eastAsia="Arial" w:hAnsi="Arial" w:cs="Arial"/>
              </w:rPr>
              <w:t xml:space="preserve"> </w:t>
            </w:r>
            <w:r w:rsidR="00236940">
              <w:rPr>
                <w:rFonts w:ascii="Segoe UI Symbol" w:eastAsia="Segoe UI Symbol" w:hAnsi="Segoe UI Symbol" w:cs="Segoe UI Symbol"/>
              </w:rPr>
              <w:t>✓</w:t>
            </w:r>
          </w:p>
        </w:tc>
        <w:tc>
          <w:tcPr>
            <w:tcW w:w="2339" w:type="dxa"/>
            <w:tcBorders>
              <w:top w:val="single" w:sz="2" w:space="0" w:color="CCCCCC"/>
              <w:left w:val="single" w:sz="2" w:space="0" w:color="CCCCCC"/>
              <w:bottom w:val="single" w:sz="2" w:space="0" w:color="CCCCCC"/>
              <w:right w:val="single" w:sz="2" w:space="0" w:color="CCCCCC"/>
            </w:tcBorders>
          </w:tcPr>
          <w:p w14:paraId="60EA40F5" w14:textId="77777777" w:rsidR="00CE76B0" w:rsidRDefault="00000000">
            <w:pPr>
              <w:spacing w:after="0"/>
              <w:ind w:left="31"/>
              <w:jc w:val="center"/>
            </w:pPr>
            <w:r>
              <w:rPr>
                <w:rFonts w:ascii="Arial" w:eastAsia="Arial" w:hAnsi="Arial" w:cs="Arial"/>
              </w:rPr>
              <w:t xml:space="preserve"> </w:t>
            </w:r>
          </w:p>
        </w:tc>
      </w:tr>
      <w:tr w:rsidR="00CE76B0" w14:paraId="0BB75158" w14:textId="77777777">
        <w:trPr>
          <w:trHeight w:val="721"/>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06763E5" w14:textId="77777777" w:rsidR="00CE76B0" w:rsidRDefault="00000000">
            <w:pPr>
              <w:spacing w:after="0"/>
            </w:pPr>
            <w:r>
              <w:rPr>
                <w:rFonts w:ascii="Arial" w:eastAsia="Arial" w:hAnsi="Arial" w:cs="Arial"/>
              </w:rPr>
              <w:t xml:space="preserve">Can calculate dynamic measures within a filter context </w:t>
            </w:r>
          </w:p>
        </w:tc>
        <w:tc>
          <w:tcPr>
            <w:tcW w:w="2340" w:type="dxa"/>
            <w:tcBorders>
              <w:top w:val="single" w:sz="2" w:space="0" w:color="CCCCCC"/>
              <w:left w:val="single" w:sz="2" w:space="0" w:color="CCCCCC"/>
              <w:bottom w:val="single" w:sz="2" w:space="0" w:color="CCCCCC"/>
              <w:right w:val="single" w:sz="2" w:space="0" w:color="CCCCCC"/>
            </w:tcBorders>
          </w:tcPr>
          <w:p w14:paraId="396FFFA4" w14:textId="77777777" w:rsidR="00CE76B0"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18AEF9F1" w14:textId="7C2CD5E8" w:rsidR="00CE76B0" w:rsidRDefault="00000000">
            <w:pPr>
              <w:spacing w:after="0"/>
              <w:ind w:left="31"/>
              <w:jc w:val="center"/>
            </w:pPr>
            <w:r>
              <w:rPr>
                <w:rFonts w:ascii="Arial" w:eastAsia="Arial" w:hAnsi="Arial" w:cs="Arial"/>
              </w:rPr>
              <w:t xml:space="preserve"> </w:t>
            </w:r>
            <w:r w:rsidR="00236940">
              <w:rPr>
                <w:rFonts w:ascii="Segoe UI Symbol" w:eastAsia="Segoe UI Symbol" w:hAnsi="Segoe UI Symbol" w:cs="Segoe UI Symbol"/>
              </w:rPr>
              <w:t>✓</w:t>
            </w:r>
          </w:p>
        </w:tc>
      </w:tr>
      <w:tr w:rsidR="00CE76B0" w14:paraId="43605422" w14:textId="77777777">
        <w:trPr>
          <w:trHeight w:val="654"/>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12B858B1" w14:textId="77777777" w:rsidR="00CE76B0" w:rsidRDefault="00000000">
            <w:pPr>
              <w:spacing w:after="0"/>
            </w:pPr>
            <w:r>
              <w:rPr>
                <w:rFonts w:ascii="Arial" w:eastAsia="Arial" w:hAnsi="Arial" w:cs="Arial"/>
              </w:rPr>
              <w:lastRenderedPageBreak/>
              <w:t xml:space="preserve">References table and column names (not cell coordinates) </w:t>
            </w:r>
          </w:p>
        </w:tc>
        <w:tc>
          <w:tcPr>
            <w:tcW w:w="2340" w:type="dxa"/>
            <w:tcBorders>
              <w:top w:val="single" w:sz="2" w:space="0" w:color="CCCCCC"/>
              <w:left w:val="single" w:sz="2" w:space="0" w:color="CCCCCC"/>
              <w:bottom w:val="single" w:sz="2" w:space="0" w:color="CCCCCC"/>
              <w:right w:val="single" w:sz="2" w:space="0" w:color="CCCCCC"/>
            </w:tcBorders>
          </w:tcPr>
          <w:p w14:paraId="452F28DC" w14:textId="5F172867" w:rsidR="00CE76B0" w:rsidRDefault="00000000">
            <w:pPr>
              <w:spacing w:after="0"/>
              <w:ind w:left="30"/>
              <w:jc w:val="center"/>
            </w:pPr>
            <w:r>
              <w:rPr>
                <w:rFonts w:ascii="Arial" w:eastAsia="Arial" w:hAnsi="Arial" w:cs="Arial"/>
              </w:rPr>
              <w:t xml:space="preserve"> </w:t>
            </w:r>
            <w:r w:rsidR="00236940">
              <w:rPr>
                <w:rFonts w:ascii="Segoe UI Symbol" w:eastAsia="Segoe UI Symbol" w:hAnsi="Segoe UI Symbol" w:cs="Segoe UI Symbol"/>
              </w:rPr>
              <w:t>✓</w:t>
            </w:r>
          </w:p>
        </w:tc>
        <w:tc>
          <w:tcPr>
            <w:tcW w:w="2339" w:type="dxa"/>
            <w:tcBorders>
              <w:top w:val="single" w:sz="2" w:space="0" w:color="CCCCCC"/>
              <w:left w:val="single" w:sz="2" w:space="0" w:color="CCCCCC"/>
              <w:bottom w:val="single" w:sz="2" w:space="0" w:color="CCCCCC"/>
              <w:right w:val="single" w:sz="2" w:space="0" w:color="CCCCCC"/>
            </w:tcBorders>
          </w:tcPr>
          <w:p w14:paraId="3D3F605B" w14:textId="45F168B6" w:rsidR="00CE76B0" w:rsidRDefault="00236940">
            <w:pPr>
              <w:spacing w:after="0"/>
              <w:ind w:left="31"/>
              <w:jc w:val="center"/>
            </w:pPr>
            <w:r>
              <w:rPr>
                <w:rFonts w:ascii="Segoe UI Symbol" w:eastAsia="Segoe UI Symbol" w:hAnsi="Segoe UI Symbol" w:cs="Segoe UI Symbol"/>
              </w:rPr>
              <w:t>✓</w:t>
            </w:r>
          </w:p>
        </w:tc>
      </w:tr>
      <w:tr w:rsidR="00CE76B0" w14:paraId="7F9E424C" w14:textId="77777777">
        <w:trPr>
          <w:trHeight w:val="723"/>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188645B" w14:textId="77777777" w:rsidR="00CE76B0" w:rsidRDefault="00000000">
            <w:pPr>
              <w:spacing w:after="0"/>
            </w:pPr>
            <w:r>
              <w:rPr>
                <w:rFonts w:ascii="Arial" w:eastAsia="Arial" w:hAnsi="Arial" w:cs="Arial"/>
              </w:rPr>
              <w:t xml:space="preserve">Best for dropping unnecessary data before loading </w:t>
            </w:r>
          </w:p>
        </w:tc>
        <w:tc>
          <w:tcPr>
            <w:tcW w:w="2340" w:type="dxa"/>
            <w:tcBorders>
              <w:top w:val="single" w:sz="2" w:space="0" w:color="CCCCCC"/>
              <w:left w:val="single" w:sz="2" w:space="0" w:color="CCCCCC"/>
              <w:bottom w:val="single" w:sz="2" w:space="0" w:color="CCCCCC"/>
              <w:right w:val="single" w:sz="2" w:space="0" w:color="CCCCCC"/>
            </w:tcBorders>
          </w:tcPr>
          <w:p w14:paraId="487EE641" w14:textId="594AE2B6" w:rsidR="00CE76B0" w:rsidRDefault="00236940">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4754145E" w14:textId="77777777" w:rsidR="00CE76B0" w:rsidRDefault="00000000">
            <w:pPr>
              <w:spacing w:after="0"/>
              <w:ind w:left="31"/>
              <w:jc w:val="center"/>
            </w:pPr>
            <w:r>
              <w:rPr>
                <w:rFonts w:ascii="Arial" w:eastAsia="Arial" w:hAnsi="Arial" w:cs="Arial"/>
              </w:rPr>
              <w:t xml:space="preserve"> </w:t>
            </w:r>
          </w:p>
        </w:tc>
      </w:tr>
      <w:tr w:rsidR="00CE76B0" w14:paraId="0DD1847E" w14:textId="77777777">
        <w:trPr>
          <w:trHeight w:val="652"/>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756249E1" w14:textId="77777777" w:rsidR="00CE76B0" w:rsidRDefault="00000000">
            <w:pPr>
              <w:spacing w:after="0"/>
            </w:pPr>
            <w:r>
              <w:rPr>
                <w:rFonts w:ascii="Arial" w:eastAsia="Arial" w:hAnsi="Arial" w:cs="Arial"/>
              </w:rPr>
              <w:t xml:space="preserve">Best for calculations that span data across multiple tables </w:t>
            </w:r>
          </w:p>
        </w:tc>
        <w:tc>
          <w:tcPr>
            <w:tcW w:w="2340" w:type="dxa"/>
            <w:tcBorders>
              <w:top w:val="single" w:sz="2" w:space="0" w:color="CCCCCC"/>
              <w:left w:val="single" w:sz="2" w:space="0" w:color="CCCCCC"/>
              <w:bottom w:val="single" w:sz="2" w:space="0" w:color="CCCCCC"/>
              <w:right w:val="single" w:sz="2" w:space="0" w:color="CCCCCC"/>
            </w:tcBorders>
          </w:tcPr>
          <w:p w14:paraId="56B928B5" w14:textId="77777777" w:rsidR="00CE76B0"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185B9E38" w14:textId="28E83CBB" w:rsidR="00CE76B0" w:rsidRDefault="00236940">
            <w:pPr>
              <w:spacing w:after="0"/>
              <w:ind w:left="31"/>
              <w:jc w:val="center"/>
            </w:pPr>
            <w:r>
              <w:rPr>
                <w:rFonts w:ascii="Segoe UI Symbol" w:eastAsia="Segoe UI Symbol" w:hAnsi="Segoe UI Symbol" w:cs="Segoe UI Symbol"/>
              </w:rPr>
              <w:t>✓</w:t>
            </w:r>
            <w:r w:rsidR="00000000">
              <w:rPr>
                <w:rFonts w:ascii="Arial" w:eastAsia="Arial" w:hAnsi="Arial" w:cs="Arial"/>
              </w:rPr>
              <w:t xml:space="preserve"> </w:t>
            </w:r>
          </w:p>
        </w:tc>
      </w:tr>
      <w:tr w:rsidR="00CE76B0" w14:paraId="532664FC" w14:textId="77777777">
        <w:trPr>
          <w:trHeight w:val="689"/>
        </w:trPr>
        <w:tc>
          <w:tcPr>
            <w:tcW w:w="4681" w:type="dxa"/>
            <w:tcBorders>
              <w:top w:val="single" w:sz="2" w:space="0" w:color="CCCCCC"/>
              <w:left w:val="single" w:sz="2" w:space="0" w:color="CCCCCC"/>
              <w:bottom w:val="single" w:sz="2" w:space="0" w:color="CCCCCC"/>
              <w:right w:val="single" w:sz="2" w:space="0" w:color="CCCCCC"/>
            </w:tcBorders>
          </w:tcPr>
          <w:p w14:paraId="39D48774" w14:textId="77777777" w:rsidR="00CE76B0" w:rsidRDefault="00000000">
            <w:pPr>
              <w:spacing w:after="0"/>
            </w:pPr>
            <w:r>
              <w:rPr>
                <w:rFonts w:ascii="Arial" w:eastAsia="Arial" w:hAnsi="Arial" w:cs="Arial"/>
              </w:rPr>
              <w:t>Can be reused across projects by cut-</w:t>
            </w:r>
            <w:proofErr w:type="spellStart"/>
            <w:r>
              <w:rPr>
                <w:rFonts w:ascii="Arial" w:eastAsia="Arial" w:hAnsi="Arial" w:cs="Arial"/>
              </w:rPr>
              <w:t>andpaste</w:t>
            </w:r>
            <w:proofErr w:type="spellEnd"/>
            <w:r>
              <w:rPr>
                <w:rFonts w:ascii="Arial" w:eastAsia="Arial" w:hAnsi="Arial" w:cs="Arial"/>
              </w:rPr>
              <w:t xml:space="preserve"> </w:t>
            </w:r>
          </w:p>
        </w:tc>
        <w:tc>
          <w:tcPr>
            <w:tcW w:w="2340" w:type="dxa"/>
            <w:tcBorders>
              <w:top w:val="single" w:sz="2" w:space="0" w:color="CCCCCC"/>
              <w:left w:val="single" w:sz="2" w:space="0" w:color="CCCCCC"/>
              <w:bottom w:val="single" w:sz="2" w:space="0" w:color="CCCCCC"/>
              <w:right w:val="single" w:sz="2" w:space="0" w:color="CCCCCC"/>
            </w:tcBorders>
          </w:tcPr>
          <w:p w14:paraId="295D3107" w14:textId="706E98E3" w:rsidR="00CE76B0" w:rsidRDefault="00236940">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772EA2BF" w14:textId="5DEC3D31" w:rsidR="00CE76B0" w:rsidRDefault="00236940">
            <w:pPr>
              <w:spacing w:after="0"/>
              <w:ind w:left="31"/>
              <w:jc w:val="center"/>
            </w:pPr>
            <w:r>
              <w:rPr>
                <w:rFonts w:ascii="Segoe UI Symbol" w:eastAsia="Segoe UI Symbol" w:hAnsi="Segoe UI Symbol" w:cs="Segoe UI Symbol"/>
              </w:rPr>
              <w:t>✓</w:t>
            </w:r>
            <w:r w:rsidR="00000000">
              <w:rPr>
                <w:rFonts w:ascii="Arial" w:eastAsia="Arial" w:hAnsi="Arial" w:cs="Arial"/>
              </w:rPr>
              <w:t xml:space="preserve"> </w:t>
            </w:r>
          </w:p>
        </w:tc>
      </w:tr>
    </w:tbl>
    <w:p w14:paraId="02FCEB19" w14:textId="77777777" w:rsidR="00CE76B0" w:rsidRDefault="00000000">
      <w:pPr>
        <w:spacing w:after="112"/>
      </w:pPr>
      <w:r>
        <w:rPr>
          <w:rFonts w:ascii="Arial" w:eastAsia="Arial" w:hAnsi="Arial" w:cs="Arial"/>
        </w:rPr>
        <w:t xml:space="preserve"> </w:t>
      </w:r>
    </w:p>
    <w:p w14:paraId="3BD3BF80" w14:textId="77777777" w:rsidR="00CE76B0"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56" w:right="431" w:hanging="10"/>
      </w:pPr>
      <w:r>
        <w:rPr>
          <w:rFonts w:ascii="Arial" w:eastAsia="Arial" w:hAnsi="Arial" w:cs="Arial"/>
          <w:color w:val="1F4E79"/>
        </w:rPr>
        <w:t>Hint: Review Sections 4A.6, 4A.7, 4A.8, and 4A.9. Some rows belong to both tools -- look carefully at the similarities listed in 4A.6.</w:t>
      </w:r>
      <w:r>
        <w:rPr>
          <w:rFonts w:ascii="Arial" w:eastAsia="Arial" w:hAnsi="Arial" w:cs="Arial"/>
        </w:rPr>
        <w:t xml:space="preserve"> </w:t>
      </w:r>
    </w:p>
    <w:p w14:paraId="45666BCA" w14:textId="77777777" w:rsidR="00CE76B0" w:rsidRDefault="00000000">
      <w:pPr>
        <w:spacing w:after="0"/>
      </w:pPr>
      <w:r>
        <w:rPr>
          <w:rFonts w:ascii="Arial" w:eastAsia="Arial" w:hAnsi="Arial" w:cs="Arial"/>
        </w:rPr>
        <w:t xml:space="preserve"> </w:t>
      </w:r>
    </w:p>
    <w:p w14:paraId="05421082" w14:textId="77777777" w:rsidR="00CE76B0" w:rsidRDefault="00000000">
      <w:pPr>
        <w:spacing w:after="0"/>
      </w:pPr>
      <w:r>
        <w:rPr>
          <w:rFonts w:ascii="Arial" w:eastAsia="Arial" w:hAnsi="Arial" w:cs="Arial"/>
        </w:rPr>
        <w:t xml:space="preserve"> </w:t>
      </w:r>
    </w:p>
    <w:p w14:paraId="528002D3" w14:textId="77777777" w:rsidR="00CE76B0" w:rsidRDefault="00000000">
      <w:pPr>
        <w:spacing w:after="0"/>
      </w:pPr>
      <w:r>
        <w:rPr>
          <w:rFonts w:ascii="Arial" w:eastAsia="Arial" w:hAnsi="Arial" w:cs="Arial"/>
        </w:rPr>
        <w:t xml:space="preserve"> </w:t>
      </w:r>
    </w:p>
    <w:p w14:paraId="13F929F4" w14:textId="77777777" w:rsidR="00CE76B0" w:rsidRDefault="00000000">
      <w:pPr>
        <w:spacing w:after="0"/>
      </w:pPr>
      <w:r>
        <w:rPr>
          <w:rFonts w:ascii="Arial" w:eastAsia="Arial" w:hAnsi="Arial" w:cs="Arial"/>
        </w:rPr>
        <w:t xml:space="preserve"> </w:t>
      </w:r>
    </w:p>
    <w:p w14:paraId="58CB2C30" w14:textId="77777777" w:rsidR="00CE76B0" w:rsidRDefault="00000000">
      <w:pPr>
        <w:pStyle w:val="Heading1"/>
        <w:ind w:left="-5"/>
      </w:pPr>
      <w:r>
        <w:t xml:space="preserve">Part 4: Short </w:t>
      </w:r>
      <w:proofErr w:type="gramStart"/>
      <w:r>
        <w:t>Answer  (</w:t>
      </w:r>
      <w:proofErr w:type="gramEnd"/>
      <w:r>
        <w:t xml:space="preserve">~9 minutes) </w:t>
      </w:r>
    </w:p>
    <w:p w14:paraId="056B1046" w14:textId="77777777" w:rsidR="00CE76B0" w:rsidRDefault="00000000">
      <w:pPr>
        <w:spacing w:after="52" w:line="249" w:lineRule="auto"/>
        <w:ind w:left="-5" w:hanging="10"/>
      </w:pPr>
      <w:r>
        <w:rPr>
          <w:rFonts w:ascii="Arial" w:eastAsia="Arial" w:hAnsi="Arial" w:cs="Arial"/>
        </w:rPr>
        <w:t xml:space="preserve">Answer each question in 2-4 sentences in your own words. </w:t>
      </w:r>
    </w:p>
    <w:p w14:paraId="775BF0F1" w14:textId="77777777" w:rsidR="00CE76B0" w:rsidRDefault="00000000">
      <w:pPr>
        <w:spacing w:after="175"/>
      </w:pPr>
      <w:r>
        <w:rPr>
          <w:rFonts w:ascii="Arial" w:eastAsia="Arial" w:hAnsi="Arial" w:cs="Arial"/>
        </w:rPr>
        <w:t xml:space="preserve"> </w:t>
      </w:r>
    </w:p>
    <w:p w14:paraId="1D375181" w14:textId="77777777" w:rsidR="00CE76B0" w:rsidRDefault="00000000">
      <w:pPr>
        <w:pStyle w:val="Heading2"/>
        <w:ind w:left="-5"/>
      </w:pPr>
      <w:r>
        <w:t xml:space="preserve">Question 1 </w:t>
      </w:r>
    </w:p>
    <w:p w14:paraId="6E3E7064" w14:textId="77777777" w:rsidR="00CE76B0" w:rsidRDefault="00000000">
      <w:pPr>
        <w:spacing w:after="52" w:line="249" w:lineRule="auto"/>
        <w:ind w:left="-5" w:hanging="10"/>
      </w:pPr>
      <w:r>
        <w:rPr>
          <w:rFonts w:ascii="Arial" w:eastAsia="Arial" w:hAnsi="Arial" w:cs="Arial"/>
        </w:rPr>
        <w:t xml:space="preserve">A new analyst says: 'I already know Excel formulas -- DAX is basically the same thing, right?' How would you correct this misconception? What is the key difference in how DAX references data </w:t>
      </w:r>
      <w:proofErr w:type="gramStart"/>
      <w:r>
        <w:rPr>
          <w:rFonts w:ascii="Arial" w:eastAsia="Arial" w:hAnsi="Arial" w:cs="Arial"/>
        </w:rPr>
        <w:t>compared</w:t>
      </w:r>
      <w:proofErr w:type="gramEnd"/>
      <w:r>
        <w:rPr>
          <w:rFonts w:ascii="Arial" w:eastAsia="Arial" w:hAnsi="Arial" w:cs="Arial"/>
        </w:rPr>
        <w:t xml:space="preserve"> to Excel? </w:t>
      </w:r>
    </w:p>
    <w:p w14:paraId="6C6AA4CF" w14:textId="7FE4A314" w:rsidR="00CE76B0" w:rsidRPr="00236940" w:rsidRDefault="00236940" w:rsidP="00236940">
      <w:pPr>
        <w:pStyle w:val="ListParagraph"/>
        <w:numPr>
          <w:ilvl w:val="0"/>
          <w:numId w:val="2"/>
        </w:numPr>
        <w:spacing w:after="79"/>
        <w:rPr>
          <w:rFonts w:ascii="Arial" w:hAnsi="Arial" w:cs="Arial"/>
        </w:rPr>
      </w:pPr>
      <w:r w:rsidRPr="00236940">
        <w:rPr>
          <w:rFonts w:ascii="Arial" w:hAnsi="Arial" w:cs="Arial"/>
        </w:rPr>
        <w:t>DAX and Excel formulas look similar, but they work differently. Excel references cells such as A1 or B2, while DAX references tables and columns in a data model. DAX is also designed to work across entire datasets and can change results dynamically based on report filters.</w:t>
      </w:r>
    </w:p>
    <w:p w14:paraId="52419C66" w14:textId="77777777" w:rsidR="00CE76B0" w:rsidRDefault="00000000">
      <w:pPr>
        <w:spacing w:after="79"/>
      </w:pPr>
      <w:r>
        <w:rPr>
          <w:rFonts w:ascii="Arial" w:eastAsia="Arial" w:hAnsi="Arial" w:cs="Arial"/>
        </w:rPr>
        <w:t xml:space="preserve">   </w:t>
      </w:r>
    </w:p>
    <w:p w14:paraId="3A19D0FE" w14:textId="77777777" w:rsidR="00CE76B0" w:rsidRDefault="00000000">
      <w:pPr>
        <w:spacing w:after="0"/>
      </w:pPr>
      <w:r>
        <w:rPr>
          <w:rFonts w:ascii="Arial" w:eastAsia="Arial" w:hAnsi="Arial" w:cs="Arial"/>
        </w:rPr>
        <w:t xml:space="preserve">   </w:t>
      </w:r>
    </w:p>
    <w:p w14:paraId="0B73753F" w14:textId="77777777" w:rsidR="00CE76B0" w:rsidRDefault="00000000">
      <w:pPr>
        <w:spacing w:after="149"/>
        <w:ind w:left="-29" w:right="-50"/>
      </w:pPr>
      <w:r>
        <w:rPr>
          <w:noProof/>
        </w:rPr>
        <mc:AlternateContent>
          <mc:Choice Requires="wpg">
            <w:drawing>
              <wp:inline distT="0" distB="0" distL="0" distR="0" wp14:anchorId="58A56CE1" wp14:editId="5D4EE481">
                <wp:extent cx="6438647" cy="6096"/>
                <wp:effectExtent l="0" t="0" r="0" b="0"/>
                <wp:docPr id="5770" name="Group 5770"/>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5" name="Shape 78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70" style="width:506.98pt;height:0.47998pt;mso-position-horizontal-relative:char;mso-position-vertical-relative:line" coordsize="64386,60">
                <v:shape id="Shape 7816"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6765A49C" w14:textId="77777777" w:rsidR="00CE76B0" w:rsidRDefault="00000000">
      <w:pPr>
        <w:spacing w:after="178"/>
      </w:pPr>
      <w:r>
        <w:rPr>
          <w:rFonts w:ascii="Arial" w:eastAsia="Arial" w:hAnsi="Arial" w:cs="Arial"/>
        </w:rPr>
        <w:t xml:space="preserve"> </w:t>
      </w:r>
    </w:p>
    <w:p w14:paraId="4168F3C0" w14:textId="77777777" w:rsidR="00CE76B0" w:rsidRDefault="00000000">
      <w:pPr>
        <w:pStyle w:val="Heading2"/>
        <w:ind w:left="-5"/>
      </w:pPr>
      <w:r>
        <w:t xml:space="preserve">Question 2 </w:t>
      </w:r>
    </w:p>
    <w:p w14:paraId="725BE8FC" w14:textId="77777777" w:rsidR="00CE76B0" w:rsidRDefault="00000000">
      <w:pPr>
        <w:spacing w:after="52" w:line="249" w:lineRule="auto"/>
        <w:ind w:left="-5" w:hanging="10"/>
      </w:pPr>
      <w:r>
        <w:rPr>
          <w:rFonts w:ascii="Arial" w:eastAsia="Arial" w:hAnsi="Arial" w:cs="Arial"/>
        </w:rPr>
        <w:t xml:space="preserve">A report needs to show each product's percentage share of total sales -- and that percentage must update automatically when a user filters by region or date. Why can this calculation NOT be built in Power Query? Which tool must be used, and why? </w:t>
      </w:r>
    </w:p>
    <w:p w14:paraId="4B05FC63" w14:textId="0BDB5DE0" w:rsidR="00CE76B0" w:rsidRPr="00236940" w:rsidRDefault="00236940" w:rsidP="00236940">
      <w:pPr>
        <w:pStyle w:val="ListParagraph"/>
        <w:numPr>
          <w:ilvl w:val="0"/>
          <w:numId w:val="2"/>
        </w:numPr>
        <w:spacing w:after="79"/>
        <w:rPr>
          <w:rFonts w:ascii="Arial" w:hAnsi="Arial" w:cs="Arial"/>
        </w:rPr>
      </w:pPr>
      <w:r w:rsidRPr="00236940">
        <w:rPr>
          <w:rFonts w:ascii="Arial" w:hAnsi="Arial" w:cs="Arial"/>
        </w:rPr>
        <w:t>This calculation cannot be built in Power Query because Power Query runs only when data is refreshed and does not respond to report filters. The calculation must be created using DAX because DAX measures recalculate automatically based on filter context such as region or date selections.</w:t>
      </w:r>
    </w:p>
    <w:p w14:paraId="3FB05115" w14:textId="77777777" w:rsidR="00CE76B0" w:rsidRDefault="00000000">
      <w:pPr>
        <w:spacing w:after="79"/>
      </w:pPr>
      <w:r>
        <w:rPr>
          <w:rFonts w:ascii="Arial" w:eastAsia="Arial" w:hAnsi="Arial" w:cs="Arial"/>
        </w:rPr>
        <w:t xml:space="preserve">   </w:t>
      </w:r>
    </w:p>
    <w:p w14:paraId="6A237AC7" w14:textId="77777777" w:rsidR="00CE76B0" w:rsidRDefault="00000000">
      <w:pPr>
        <w:spacing w:after="0"/>
      </w:pPr>
      <w:r>
        <w:rPr>
          <w:rFonts w:ascii="Arial" w:eastAsia="Arial" w:hAnsi="Arial" w:cs="Arial"/>
        </w:rPr>
        <w:t xml:space="preserve">   </w:t>
      </w:r>
    </w:p>
    <w:p w14:paraId="6E2A1090" w14:textId="77777777" w:rsidR="00CE76B0" w:rsidRDefault="00000000">
      <w:pPr>
        <w:spacing w:after="149"/>
        <w:ind w:left="-29" w:right="-50"/>
      </w:pPr>
      <w:r>
        <w:rPr>
          <w:noProof/>
        </w:rPr>
        <mc:AlternateContent>
          <mc:Choice Requires="wpg">
            <w:drawing>
              <wp:inline distT="0" distB="0" distL="0" distR="0" wp14:anchorId="36A110DD" wp14:editId="5C10CC9E">
                <wp:extent cx="6438647" cy="6096"/>
                <wp:effectExtent l="0" t="0" r="0" b="0"/>
                <wp:docPr id="5771" name="Group 5771"/>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7" name="Shape 781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71" style="width:506.98pt;height:0.47998pt;mso-position-horizontal-relative:char;mso-position-vertical-relative:line" coordsize="64386,60">
                <v:shape id="Shape 7818"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ECA5035" w14:textId="77777777" w:rsidR="00CE76B0" w:rsidRDefault="00000000">
      <w:pPr>
        <w:spacing w:after="177"/>
      </w:pPr>
      <w:r>
        <w:rPr>
          <w:rFonts w:ascii="Arial" w:eastAsia="Arial" w:hAnsi="Arial" w:cs="Arial"/>
        </w:rPr>
        <w:lastRenderedPageBreak/>
        <w:t xml:space="preserve"> </w:t>
      </w:r>
    </w:p>
    <w:p w14:paraId="1273F0AD" w14:textId="77777777" w:rsidR="00CE76B0" w:rsidRDefault="00000000">
      <w:pPr>
        <w:pStyle w:val="Heading2"/>
        <w:ind w:left="-5"/>
      </w:pPr>
      <w:r>
        <w:t xml:space="preserve">Question 3 </w:t>
      </w:r>
    </w:p>
    <w:p w14:paraId="04E4D426" w14:textId="77777777" w:rsidR="00CE76B0" w:rsidRDefault="00000000">
      <w:pPr>
        <w:spacing w:after="52" w:line="249" w:lineRule="auto"/>
        <w:ind w:left="-5" w:hanging="10"/>
      </w:pPr>
      <w:r>
        <w:rPr>
          <w:rFonts w:ascii="Arial" w:eastAsia="Arial" w:hAnsi="Arial" w:cs="Arial"/>
        </w:rPr>
        <w:t xml:space="preserve">Your Power BI model connects to a SQL Server database with 50 million rows. Only 2 million rows from the past year are needed for the report. Should you filter the data in Power Query or in DAX? Explain your reasoning using a concept from Section 4A. </w:t>
      </w:r>
    </w:p>
    <w:p w14:paraId="59AB6B3A" w14:textId="0EB68F75" w:rsidR="00CE76B0" w:rsidRPr="0062712B" w:rsidRDefault="0062712B" w:rsidP="0062712B">
      <w:pPr>
        <w:pStyle w:val="ListParagraph"/>
        <w:numPr>
          <w:ilvl w:val="0"/>
          <w:numId w:val="2"/>
        </w:numPr>
        <w:spacing w:after="79"/>
        <w:rPr>
          <w:rFonts w:ascii="Arial" w:hAnsi="Arial" w:cs="Arial"/>
        </w:rPr>
      </w:pPr>
      <w:r w:rsidRPr="0062712B">
        <w:rPr>
          <w:rFonts w:ascii="Arial" w:hAnsi="Arial" w:cs="Arial"/>
        </w:rPr>
        <w:t>The filtering should be done in Power Query. Power Query can push the filter back to SQL Server through query folding, meaning only the needed 2 million rows are loaded instead of all 50 million. This improves performance and reduces memory usage.</w:t>
      </w:r>
    </w:p>
    <w:p w14:paraId="203D7D78" w14:textId="77777777" w:rsidR="00CE76B0" w:rsidRDefault="00000000">
      <w:pPr>
        <w:spacing w:after="79"/>
      </w:pPr>
      <w:r>
        <w:rPr>
          <w:rFonts w:ascii="Arial" w:eastAsia="Arial" w:hAnsi="Arial" w:cs="Arial"/>
        </w:rPr>
        <w:t xml:space="preserve">   </w:t>
      </w:r>
    </w:p>
    <w:p w14:paraId="72031F8F" w14:textId="77777777" w:rsidR="00CE76B0" w:rsidRDefault="00000000">
      <w:pPr>
        <w:spacing w:after="0"/>
      </w:pPr>
      <w:r>
        <w:rPr>
          <w:rFonts w:ascii="Arial" w:eastAsia="Arial" w:hAnsi="Arial" w:cs="Arial"/>
        </w:rPr>
        <w:t xml:space="preserve">   </w:t>
      </w:r>
    </w:p>
    <w:p w14:paraId="7CDEAF46" w14:textId="77777777" w:rsidR="00CE76B0" w:rsidRDefault="00000000">
      <w:pPr>
        <w:spacing w:after="149"/>
        <w:ind w:left="-29" w:right="-50"/>
      </w:pPr>
      <w:r>
        <w:rPr>
          <w:noProof/>
        </w:rPr>
        <mc:AlternateContent>
          <mc:Choice Requires="wpg">
            <w:drawing>
              <wp:inline distT="0" distB="0" distL="0" distR="0" wp14:anchorId="0B86BD8A" wp14:editId="4B221F70">
                <wp:extent cx="6438647" cy="6096"/>
                <wp:effectExtent l="0" t="0" r="0" b="0"/>
                <wp:docPr id="5772" name="Group 577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9" name="Shape 781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72" style="width:506.98pt;height:0.47998pt;mso-position-horizontal-relative:char;mso-position-vertical-relative:line" coordsize="64386,60">
                <v:shape id="Shape 7820"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05F71A3A" w14:textId="77777777" w:rsidR="00CE76B0" w:rsidRDefault="00000000">
      <w:pPr>
        <w:spacing w:after="175"/>
      </w:pPr>
      <w:r>
        <w:rPr>
          <w:rFonts w:ascii="Arial" w:eastAsia="Arial" w:hAnsi="Arial" w:cs="Arial"/>
        </w:rPr>
        <w:t xml:space="preserve"> </w:t>
      </w:r>
    </w:p>
    <w:p w14:paraId="73B5D80B" w14:textId="77777777" w:rsidR="00CE76B0" w:rsidRDefault="00000000">
      <w:pPr>
        <w:pStyle w:val="Heading2"/>
        <w:ind w:left="-5"/>
      </w:pPr>
      <w:r>
        <w:t xml:space="preserve">Question 4 </w:t>
      </w:r>
    </w:p>
    <w:p w14:paraId="222E07F2" w14:textId="77777777" w:rsidR="00CE76B0" w:rsidRDefault="00000000">
      <w:pPr>
        <w:spacing w:after="52" w:line="249" w:lineRule="auto"/>
        <w:ind w:left="-5" w:hanging="10"/>
      </w:pPr>
      <w:r>
        <w:rPr>
          <w:rFonts w:ascii="Arial" w:eastAsia="Arial" w:hAnsi="Arial" w:cs="Arial"/>
        </w:rPr>
        <w:t xml:space="preserve">A colleague needs a calculation that looks at an order line item and determines what percentage of the total order that single line represents. Why is this type of calculation not suitable for storage in the dataset, and which tool is designed to handle it? </w:t>
      </w:r>
    </w:p>
    <w:p w14:paraId="5AF3A2C2" w14:textId="3C92358C" w:rsidR="00CE76B0" w:rsidRPr="0062712B" w:rsidRDefault="0062712B" w:rsidP="0062712B">
      <w:pPr>
        <w:pStyle w:val="ListParagraph"/>
        <w:numPr>
          <w:ilvl w:val="0"/>
          <w:numId w:val="2"/>
        </w:numPr>
        <w:spacing w:after="79"/>
        <w:rPr>
          <w:rFonts w:ascii="Arial" w:hAnsi="Arial" w:cs="Arial"/>
        </w:rPr>
      </w:pPr>
      <w:r w:rsidRPr="0062712B">
        <w:rPr>
          <w:rFonts w:ascii="Arial" w:hAnsi="Arial" w:cs="Arial"/>
        </w:rPr>
        <w:t>The percentage of an order represented by a single line item depends on the current order being viewed. Since this value can change depending on filters and context, it should not be stored permanently in the dataset. DAX is designed to perform these dynamic calculations at query time.</w:t>
      </w:r>
    </w:p>
    <w:p w14:paraId="4FB7D021" w14:textId="77777777" w:rsidR="00CE76B0" w:rsidRDefault="00000000">
      <w:pPr>
        <w:spacing w:after="0"/>
      </w:pPr>
      <w:r>
        <w:rPr>
          <w:rFonts w:ascii="Arial" w:eastAsia="Arial" w:hAnsi="Arial" w:cs="Arial"/>
        </w:rPr>
        <w:t xml:space="preserve">     </w:t>
      </w:r>
    </w:p>
    <w:p w14:paraId="59B87228" w14:textId="77777777" w:rsidR="00CE76B0" w:rsidRDefault="00000000">
      <w:pPr>
        <w:spacing w:after="149"/>
        <w:ind w:left="-29" w:right="-50"/>
      </w:pPr>
      <w:r>
        <w:rPr>
          <w:noProof/>
        </w:rPr>
        <mc:AlternateContent>
          <mc:Choice Requires="wpg">
            <w:drawing>
              <wp:inline distT="0" distB="0" distL="0" distR="0" wp14:anchorId="771CF063" wp14:editId="2C3F0AF7">
                <wp:extent cx="6438647" cy="6096"/>
                <wp:effectExtent l="0" t="0" r="0" b="0"/>
                <wp:docPr id="5773" name="Group 577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21" name="Shape 782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73" style="width:506.98pt;height:0.47998pt;mso-position-horizontal-relative:char;mso-position-vertical-relative:line" coordsize="64386,60">
                <v:shape id="Shape 7822"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14003F27" w14:textId="77777777" w:rsidR="00CE76B0" w:rsidRDefault="00000000">
      <w:pPr>
        <w:spacing w:after="311"/>
      </w:pPr>
      <w:r>
        <w:rPr>
          <w:rFonts w:ascii="Arial" w:eastAsia="Arial" w:hAnsi="Arial" w:cs="Arial"/>
        </w:rPr>
        <w:t xml:space="preserve"> </w:t>
      </w:r>
    </w:p>
    <w:p w14:paraId="68836DBE" w14:textId="77777777" w:rsidR="00CE76B0" w:rsidRDefault="00000000">
      <w:pPr>
        <w:pStyle w:val="Heading1"/>
        <w:spacing w:after="153"/>
        <w:ind w:left="-5"/>
      </w:pPr>
      <w:r>
        <w:t xml:space="preserve">Bonus / </w:t>
      </w:r>
      <w:proofErr w:type="gramStart"/>
      <w:r>
        <w:t>Reflection  (</w:t>
      </w:r>
      <w:proofErr w:type="gramEnd"/>
      <w:r>
        <w:t xml:space="preserve">if time allows) </w:t>
      </w:r>
    </w:p>
    <w:p w14:paraId="1516032B" w14:textId="77777777" w:rsidR="00CE76B0" w:rsidRDefault="00000000">
      <w:pPr>
        <w:pBdr>
          <w:top w:val="single" w:sz="6" w:space="0" w:color="F4B942"/>
          <w:left w:val="single" w:sz="2" w:space="0" w:color="CCCCCC"/>
          <w:bottom w:val="single" w:sz="2" w:space="0" w:color="CCCCCC"/>
          <w:right w:val="single" w:sz="2" w:space="0" w:color="CCCCCC"/>
        </w:pBdr>
        <w:shd w:val="clear" w:color="auto" w:fill="FFF8E7"/>
        <w:spacing w:after="102" w:line="239" w:lineRule="auto"/>
        <w:ind w:left="161" w:right="735"/>
      </w:pPr>
      <w:r>
        <w:rPr>
          <w:rFonts w:ascii="Arial" w:eastAsia="Arial" w:hAnsi="Arial" w:cs="Arial"/>
          <w:color w:val="1F4E79"/>
        </w:rPr>
        <w:t>Section 4A states that 'how the data that DAX works with is shaped will drastically affect how useful our analytics can be.' In 3-5 sentences, explain what this means. What happens to DAX calculations when the underlying data model is poorly structured -- for example, when two fact tables are connected directly to each other instead of through a lookup table?</w:t>
      </w:r>
      <w:r>
        <w:rPr>
          <w:rFonts w:ascii="Arial" w:eastAsia="Arial" w:hAnsi="Arial" w:cs="Arial"/>
        </w:rPr>
        <w:t xml:space="preserve"> </w:t>
      </w:r>
    </w:p>
    <w:p w14:paraId="088446BE" w14:textId="72F90DC8" w:rsidR="00CE76B0" w:rsidRPr="0062712B" w:rsidRDefault="0062712B" w:rsidP="0062712B">
      <w:pPr>
        <w:pStyle w:val="ListParagraph"/>
        <w:numPr>
          <w:ilvl w:val="0"/>
          <w:numId w:val="2"/>
        </w:numPr>
        <w:spacing w:after="0"/>
        <w:rPr>
          <w:rFonts w:ascii="Arial" w:hAnsi="Arial" w:cs="Arial"/>
        </w:rPr>
      </w:pPr>
      <w:r w:rsidRPr="0062712B">
        <w:rPr>
          <w:rFonts w:ascii="Arial" w:hAnsi="Arial" w:cs="Arial"/>
        </w:rPr>
        <w:t>A strong data model makes DAX measures more reliable and meaningful.</w:t>
      </w:r>
      <w:r w:rsidRPr="0062712B">
        <w:rPr>
          <w:rFonts w:ascii="Arial" w:hAnsi="Arial" w:cs="Arial"/>
        </w:rPr>
        <w:t xml:space="preserve"> </w:t>
      </w:r>
      <w:r w:rsidRPr="0062712B">
        <w:rPr>
          <w:rFonts w:ascii="Arial" w:hAnsi="Arial" w:cs="Arial"/>
        </w:rPr>
        <w:t>When tables are connected correctly through lookup tables, DAX can filter and aggregate data accurately. If the model is poorly designed</w:t>
      </w:r>
      <w:r w:rsidRPr="0062712B">
        <w:rPr>
          <w:rFonts w:ascii="Arial" w:hAnsi="Arial" w:cs="Arial"/>
        </w:rPr>
        <w:t xml:space="preserve"> like,</w:t>
      </w:r>
      <w:r w:rsidRPr="0062712B">
        <w:rPr>
          <w:rFonts w:ascii="Arial" w:hAnsi="Arial" w:cs="Arial"/>
        </w:rPr>
        <w:t xml:space="preserve"> connecting fact tables directly together, filters may not flow </w:t>
      </w:r>
      <w:r w:rsidRPr="0062712B">
        <w:rPr>
          <w:rFonts w:ascii="Arial" w:hAnsi="Arial" w:cs="Arial"/>
        </w:rPr>
        <w:t>properly,</w:t>
      </w:r>
      <w:r w:rsidRPr="0062712B">
        <w:rPr>
          <w:rFonts w:ascii="Arial" w:hAnsi="Arial" w:cs="Arial"/>
        </w:rPr>
        <w:t xml:space="preserve"> and calculations can produce incorrect results.</w:t>
      </w:r>
    </w:p>
    <w:sectPr w:rsidR="00CE76B0" w:rsidRPr="0062712B">
      <w:footerReference w:type="even" r:id="rId7"/>
      <w:footerReference w:type="default" r:id="rId8"/>
      <w:footerReference w:type="first" r:id="rId9"/>
      <w:pgSz w:w="12240" w:h="15840"/>
      <w:pgMar w:top="1111" w:right="1099" w:bottom="1192"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E9E7F" w14:textId="77777777" w:rsidR="00B37F46" w:rsidRDefault="00B37F46">
      <w:pPr>
        <w:spacing w:after="0" w:line="240" w:lineRule="auto"/>
      </w:pPr>
      <w:r>
        <w:separator/>
      </w:r>
    </w:p>
  </w:endnote>
  <w:endnote w:type="continuationSeparator" w:id="0">
    <w:p w14:paraId="5725B75B" w14:textId="77777777" w:rsidR="00B37F46" w:rsidRDefault="00B37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1B058" w14:textId="77777777" w:rsidR="00CE76B0" w:rsidRDefault="00000000">
    <w:pPr>
      <w:spacing w:after="0"/>
    </w:pPr>
    <w:r>
      <w:rPr>
        <w:noProof/>
      </w:rPr>
      <mc:AlternateContent>
        <mc:Choice Requires="wpg">
          <w:drawing>
            <wp:anchor distT="0" distB="0" distL="114300" distR="114300" simplePos="0" relativeHeight="251658240" behindDoc="0" locked="0" layoutInCell="1" allowOverlap="1" wp14:anchorId="3F94F460" wp14:editId="506FDED7">
              <wp:simplePos x="0" y="0"/>
              <wp:positionH relativeFrom="page">
                <wp:posOffset>667512</wp:posOffset>
              </wp:positionH>
              <wp:positionV relativeFrom="page">
                <wp:posOffset>9474402</wp:posOffset>
              </wp:positionV>
              <wp:extent cx="6438647" cy="6097"/>
              <wp:effectExtent l="0" t="0" r="0" b="0"/>
              <wp:wrapSquare wrapText="bothSides"/>
              <wp:docPr id="7536" name="Group 7536"/>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7" name="Shape 782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36" style="width:506.98pt;height:0.480042pt;position:absolute;mso-position-horizontal-relative:page;mso-position-horizontal:absolute;margin-left:52.56pt;mso-position-vertical-relative:page;margin-top:746.016pt;" coordsize="64386,60">
              <v:shape id="Shape 7828"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AE46" w14:textId="77777777" w:rsidR="00CE76B0" w:rsidRDefault="00000000">
    <w:pPr>
      <w:spacing w:after="0"/>
    </w:pPr>
    <w:r>
      <w:rPr>
        <w:noProof/>
      </w:rPr>
      <mc:AlternateContent>
        <mc:Choice Requires="wpg">
          <w:drawing>
            <wp:anchor distT="0" distB="0" distL="114300" distR="114300" simplePos="0" relativeHeight="251659264" behindDoc="0" locked="0" layoutInCell="1" allowOverlap="1" wp14:anchorId="6EC4C162" wp14:editId="0D3BC04B">
              <wp:simplePos x="0" y="0"/>
              <wp:positionH relativeFrom="page">
                <wp:posOffset>667512</wp:posOffset>
              </wp:positionH>
              <wp:positionV relativeFrom="page">
                <wp:posOffset>9474402</wp:posOffset>
              </wp:positionV>
              <wp:extent cx="6438647" cy="6097"/>
              <wp:effectExtent l="0" t="0" r="0" b="0"/>
              <wp:wrapSquare wrapText="bothSides"/>
              <wp:docPr id="7522" name="Group 7522"/>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5" name="Shape 782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22" style="width:506.98pt;height:0.480042pt;position:absolute;mso-position-horizontal-relative:page;mso-position-horizontal:absolute;margin-left:52.56pt;mso-position-vertical-relative:page;margin-top:746.016pt;" coordsize="64386,60">
              <v:shape id="Shape 7826"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B7EB6" w14:textId="77777777" w:rsidR="00CE76B0" w:rsidRDefault="00000000">
    <w:pPr>
      <w:spacing w:after="0"/>
    </w:pPr>
    <w:r>
      <w:rPr>
        <w:noProof/>
      </w:rPr>
      <mc:AlternateContent>
        <mc:Choice Requires="wpg">
          <w:drawing>
            <wp:anchor distT="0" distB="0" distL="114300" distR="114300" simplePos="0" relativeHeight="251660288" behindDoc="0" locked="0" layoutInCell="1" allowOverlap="1" wp14:anchorId="484CC21B" wp14:editId="43BF5CE0">
              <wp:simplePos x="0" y="0"/>
              <wp:positionH relativeFrom="page">
                <wp:posOffset>667512</wp:posOffset>
              </wp:positionH>
              <wp:positionV relativeFrom="page">
                <wp:posOffset>9474402</wp:posOffset>
              </wp:positionV>
              <wp:extent cx="6438647" cy="6097"/>
              <wp:effectExtent l="0" t="0" r="0" b="0"/>
              <wp:wrapSquare wrapText="bothSides"/>
              <wp:docPr id="7508" name="Group 7508"/>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3" name="Shape 782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08" style="width:506.98pt;height:0.480042pt;position:absolute;mso-position-horizontal-relative:page;mso-position-horizontal:absolute;margin-left:52.56pt;mso-position-vertical-relative:page;margin-top:746.016pt;" coordsize="64386,60">
              <v:shape id="Shape 7824"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36355" w14:textId="77777777" w:rsidR="00B37F46" w:rsidRDefault="00B37F46">
      <w:pPr>
        <w:spacing w:after="0" w:line="240" w:lineRule="auto"/>
      </w:pPr>
      <w:r>
        <w:separator/>
      </w:r>
    </w:p>
  </w:footnote>
  <w:footnote w:type="continuationSeparator" w:id="0">
    <w:p w14:paraId="18918282" w14:textId="77777777" w:rsidR="00B37F46" w:rsidRDefault="00B37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828CC"/>
    <w:multiLevelType w:val="hybridMultilevel"/>
    <w:tmpl w:val="52A03CC4"/>
    <w:lvl w:ilvl="0" w:tplc="D5DAB9CC">
      <w:start w:val="6"/>
      <w:numFmt w:val="bullet"/>
      <w:lvlText w:val=""/>
      <w:lvlJc w:val="left"/>
      <w:pPr>
        <w:ind w:left="540" w:hanging="360"/>
      </w:pPr>
      <w:rPr>
        <w:rFonts w:ascii="Wingdings" w:eastAsia="Arial" w:hAnsi="Wingdings"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15674553"/>
    <w:multiLevelType w:val="hybridMultilevel"/>
    <w:tmpl w:val="1CCE82C2"/>
    <w:lvl w:ilvl="0" w:tplc="A34ABD28">
      <w:start w:val="1"/>
      <w:numFmt w:val="upperLetter"/>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num w:numId="1" w16cid:durableId="1344938287">
    <w:abstractNumId w:val="1"/>
  </w:num>
  <w:num w:numId="2" w16cid:durableId="121623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6B0"/>
    <w:rsid w:val="0011671E"/>
    <w:rsid w:val="00236940"/>
    <w:rsid w:val="0062712B"/>
    <w:rsid w:val="00B37F46"/>
    <w:rsid w:val="00B56757"/>
    <w:rsid w:val="00CE7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0E640"/>
  <w15:docId w15:val="{0AD6E051-9E84-44F3-80CB-01CFEE19E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369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1061</Words>
  <Characters>5265</Characters>
  <Application>Microsoft Office Word</Application>
  <DocSecurity>0</DocSecurity>
  <Lines>250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marenza santarin</cp:lastModifiedBy>
  <cp:revision>2</cp:revision>
  <dcterms:created xsi:type="dcterms:W3CDTF">2026-06-04T19:12:00Z</dcterms:created>
  <dcterms:modified xsi:type="dcterms:W3CDTF">2026-06-04T19:12:00Z</dcterms:modified>
</cp:coreProperties>
</file>