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Bdr>
          <w:bottom w:val="single" w:sz="8" w:space="6" w:color="D9E4FF"/>
        </w:pBdr>
      </w:pPr>
      <w:r>
        <w:rPr>
          <w:rFonts w:ascii="Arial" w:hAnsi="Arial"/>
          <w:b/>
          <w:color w:val="060E40"/>
          <w:sz w:val="44"/>
        </w:rPr>
        <w:t>Research Program Dashboard Overview Presentation Script</w:t>
      </w:r>
    </w:p>
    <w:p>
      <w:pPr>
        <w:spacing w:after="280"/>
        <w:jc w:val="center"/>
      </w:pPr>
      <w:r>
        <w:rPr>
          <w:rFonts w:ascii="Arial" w:hAnsi="Arial"/>
          <w:i/>
          <w:color w:val="5A6478"/>
          <w:sz w:val="22"/>
        </w:rPr>
        <w:t>Overview speaking script for the dashboard presentation</w:t>
      </w:r>
    </w:p>
    <w:p>
      <w:pPr>
        <w:spacing w:after="200" w:line="300" w:lineRule="auto"/>
      </w:pPr>
      <w:r>
        <w:rPr>
          <w:rFonts w:ascii="Arial" w:hAnsi="Arial"/>
          <w:color w:val="212B42"/>
          <w:sz w:val="24"/>
        </w:rPr>
        <w:t>Good day everyone. This dashboard presents the overall performance of the research program by showing the flow from proposals, to completed research, to publications, and to fund allocation.</w:t>
      </w:r>
    </w:p>
    <w:p>
      <w:pPr>
        <w:spacing w:after="200" w:line="300" w:lineRule="auto"/>
      </w:pPr>
      <w:r>
        <w:rPr>
          <w:rFonts w:ascii="Arial" w:hAnsi="Arial"/>
          <w:color w:val="212B42"/>
          <w:sz w:val="24"/>
        </w:rPr>
        <w:t>We begin with the headline indicators at the top. These cards summarize the scale of research activity: total proposals submitted, total completed research, total published papers, and total fund allocation. These metrics immediately show the size of the research program and its current output.</w:t>
      </w:r>
    </w:p>
    <w:p>
      <w:pPr>
        <w:spacing w:after="200" w:line="300" w:lineRule="auto"/>
      </w:pPr>
      <w:r>
        <w:rPr>
          <w:rFonts w:ascii="Arial" w:hAnsi="Arial"/>
          <w:color w:val="212B42"/>
          <w:sz w:val="24"/>
        </w:rPr>
        <w:t>Next, the trend chart shows total research activity over time. This helps us see whether research submissions, completed outputs, and published papers are increasing or declining across the selected years. From this chart, we can identify growth periods, slowdowns, and the general direction of institutional research productivity.</w:t>
      </w:r>
    </w:p>
    <w:p>
      <w:pPr>
        <w:spacing w:after="200" w:line="300" w:lineRule="auto"/>
      </w:pPr>
      <w:r>
        <w:rPr>
          <w:rFonts w:ascii="Arial" w:hAnsi="Arial"/>
          <w:color w:val="212B42"/>
          <w:sz w:val="24"/>
        </w:rPr>
        <w:t>Below that, we look at campus contribution. The campus output card shows which campus contributes the most research outputs. The completion rate by campus compares how effectively each campus converts proposals into completed work or outputs. The funding share by campus shows how resources are distributed across campuses.</w:t>
      </w:r>
    </w:p>
    <w:p>
      <w:pPr>
        <w:spacing w:after="200" w:line="300" w:lineRule="auto"/>
      </w:pPr>
      <w:r>
        <w:rPr>
          <w:rFonts w:ascii="Arial" w:hAnsi="Arial"/>
          <w:color w:val="212B42"/>
          <w:sz w:val="24"/>
        </w:rPr>
        <w:t>Together, these visuals tell a simple story: how much research enters the pipeline, how much is completed, how much becomes publication output, and which campuses are driving performance.</w:t>
      </w:r>
    </w:p>
    <w:p>
      <w:pPr>
        <w:spacing w:after="200" w:line="300" w:lineRule="auto"/>
      </w:pPr>
      <w:r>
        <w:rPr>
          <w:rFonts w:ascii="Arial" w:hAnsi="Arial"/>
          <w:color w:val="212B42"/>
          <w:sz w:val="24"/>
        </w:rPr>
        <w:t>The main value of this overview is that it gives decision-makers a quick understanding of research scale, progress, and contribution before moving into the more detailed proposal, publication, and funding tabs.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