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200" w:before="0"/>
        <w:jc w:val="right"/>
      </w:pPr>
      <w:r>
        <w:rPr>
          <w:rFonts w:ascii="Arial" w:cs="Arial" w:eastAsia="Arial" w:hAnsi="Arial"/>
          <w:b/>
          <w:bCs/>
          <w:i w:val="false"/>
          <w:iCs w:val="false"/>
          <w:color w:val="000000"/>
          <w:sz w:val="28"/>
          <w:szCs w:val="28"/>
        </w:rPr>
        <w:t xml:space="preserve">Especificación de Caso de Uso:</w:t>
      </w:r>
    </w:p>
    <w:p>
      <w:pPr>
        <w:spacing w:after="160" w:before="0"/>
        <w:jc w:val="right"/>
      </w:pPr>
      <w:r>
        <w:rPr>
          <w:rFonts w:ascii="Arial" w:cs="Arial" w:eastAsia="Arial" w:hAnsi="Arial"/>
          <w:b/>
          <w:bCs/>
          <w:i w:val="false"/>
          <w:iCs w:val="false"/>
          <w:color w:val="000000"/>
          <w:sz w:val="30"/>
          <w:szCs w:val="30"/>
        </w:rPr>
        <w:t xml:space="preserve">Cerrar sesión</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Castillejo Huancas</w:t>
      </w:r>
    </w:p>
    <w:p>
      <w:pPr>
        <w:spacing w:after="50"/>
        <w:jc w:val="right"/>
      </w:pPr>
      <w:r>
        <w:rPr>
          <w:rFonts w:ascii="Arial" w:cs="Arial" w:eastAsia="Arial" w:hAnsi="Arial"/>
          <w:b w:val="false"/>
          <w:bCs w:val="false"/>
          <w:i w:val="false"/>
          <w:iCs w:val="false"/>
          <w:color w:val="000000"/>
          <w:sz w:val="19"/>
          <w:szCs w:val="19"/>
        </w:rPr>
        <w:t xml:space="preserve">Código del documento: FMX-C02.docx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17/09/2026</w:t>
            </w:r>
          </w:p>
        </w:tc>
        <w:tc>
          <w:tcPr>
            <w:tcW w:type="dxa" w:w="13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Primera versión de la especificación del caso de uso CUS-02.</w:t>
            </w:r>
          </w:p>
        </w:tc>
        <w:tc>
          <w:tcPr>
            <w:tcW w:type="dxa" w:w="21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Castillejo Huancas</w:t>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Caso de uso Cerrar sesión</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Breve descripción</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Actor</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Flujo de eventos</w:t>
      </w:r>
    </w:p>
    <w:p>
      <w:pPr>
        <w:tabs>
          <w:tab w:val="left" w:pos="940"/>
        </w:tabs>
        <w:spacing w:after="70"/>
        <w:ind w:left="380"/>
      </w:pPr>
      <w:r>
        <w:rPr>
          <w:rFonts w:ascii="Arial" w:cs="Arial" w:eastAsia="Arial" w:hAnsi="Arial"/>
          <w:b w:val="false"/>
          <w:bCs w:val="false"/>
          <w:i/>
          <w:iCs/>
          <w:color w:val="000000"/>
          <w:sz w:val="19"/>
          <w:szCs w:val="19"/>
        </w:rPr>
        <w:t xml:space="preserve">3.1	</w:t>
      </w:r>
      <w:r>
        <w:rPr>
          <w:rFonts w:ascii="Arial" w:cs="Arial" w:eastAsia="Arial" w:hAnsi="Arial"/>
          <w:b w:val="false"/>
          <w:bCs w:val="false"/>
          <w:i/>
          <w:iCs/>
          <w:color w:val="000000"/>
          <w:sz w:val="19"/>
          <w:szCs w:val="19"/>
        </w:rPr>
        <w:t xml:space="preserve">Flujo básico</w:t>
      </w:r>
    </w:p>
    <w:p>
      <w:pPr>
        <w:tabs>
          <w:tab w:val="left" w:pos="940"/>
        </w:tabs>
        <w:spacing w:after="70"/>
        <w:ind w:left="380"/>
      </w:pPr>
      <w:r>
        <w:rPr>
          <w:rFonts w:ascii="Arial" w:cs="Arial" w:eastAsia="Arial" w:hAnsi="Arial"/>
          <w:b w:val="false"/>
          <w:bCs w:val="false"/>
          <w:i/>
          <w:iCs/>
          <w:color w:val="000000"/>
          <w:sz w:val="19"/>
          <w:szCs w:val="19"/>
        </w:rPr>
        <w:t xml:space="preserve">3.2	</w:t>
      </w:r>
      <w:r>
        <w:rPr>
          <w:rFonts w:ascii="Arial" w:cs="Arial" w:eastAsia="Arial" w:hAnsi="Arial"/>
          <w:b w:val="false"/>
          <w:bCs w:val="false"/>
          <w:i/>
          <w:iCs/>
          <w:color w:val="000000"/>
          <w:sz w:val="19"/>
          <w:szCs w:val="19"/>
        </w:rPr>
        <w:t xml:space="preserve">Flujo Alternativo</w:t>
      </w:r>
    </w:p>
    <w:p>
      <w:pPr>
        <w:tabs>
          <w:tab w:val="left" w:pos="1440"/>
        </w:tabs>
        <w:spacing w:after="70"/>
        <w:ind w:left="760"/>
      </w:pPr>
      <w:r>
        <w:rPr>
          <w:rFonts w:ascii="Arial" w:cs="Arial" w:eastAsia="Arial" w:hAnsi="Arial"/>
          <w:b w:val="false"/>
          <w:bCs w:val="false"/>
          <w:i/>
          <w:iCs/>
          <w:color w:val="000000"/>
          <w:sz w:val="19"/>
          <w:szCs w:val="19"/>
        </w:rPr>
        <w:t xml:space="preserve">3.2.1	</w:t>
      </w:r>
      <w:r>
        <w:rPr>
          <w:rFonts w:ascii="Arial" w:cs="Arial" w:eastAsia="Arial" w:hAnsi="Arial"/>
          <w:b w:val="false"/>
          <w:bCs w:val="false"/>
          <w:i/>
          <w:iCs/>
          <w:color w:val="000000"/>
          <w:sz w:val="19"/>
          <w:szCs w:val="19"/>
        </w:rPr>
        <w:t xml:space="preserve">Cancelar cierre de sesión</w:t>
      </w:r>
    </w:p>
    <w:p>
      <w:pPr>
        <w:tabs>
          <w:tab w:val="left" w:pos="1440"/>
        </w:tabs>
        <w:spacing w:after="70"/>
        <w:ind w:left="760"/>
      </w:pPr>
      <w:r>
        <w:rPr>
          <w:rFonts w:ascii="Arial" w:cs="Arial" w:eastAsia="Arial" w:hAnsi="Arial"/>
          <w:b w:val="false"/>
          <w:bCs w:val="false"/>
          <w:i/>
          <w:iCs/>
          <w:color w:val="000000"/>
          <w:sz w:val="19"/>
          <w:szCs w:val="19"/>
        </w:rPr>
        <w:t xml:space="preserve">3.2.2	</w:t>
      </w:r>
      <w:r>
        <w:rPr>
          <w:rFonts w:ascii="Arial" w:cs="Arial" w:eastAsia="Arial" w:hAnsi="Arial"/>
          <w:b w:val="false"/>
          <w:bCs w:val="false"/>
          <w:i/>
          <w:iCs/>
          <w:color w:val="000000"/>
          <w:sz w:val="19"/>
          <w:szCs w:val="19"/>
        </w:rPr>
        <w:t xml:space="preserve">Expiración de la sesión por inactividad</w:t>
      </w:r>
    </w:p>
    <w:p>
      <w:pPr>
        <w:tabs>
          <w:tab w:val="left" w:pos="1440"/>
        </w:tabs>
        <w:spacing w:after="70"/>
        <w:ind w:left="760"/>
      </w:pPr>
      <w:r>
        <w:rPr>
          <w:rFonts w:ascii="Arial" w:cs="Arial" w:eastAsia="Arial" w:hAnsi="Arial"/>
          <w:b w:val="false"/>
          <w:bCs w:val="false"/>
          <w:i/>
          <w:iCs/>
          <w:color w:val="000000"/>
          <w:sz w:val="19"/>
          <w:szCs w:val="19"/>
        </w:rPr>
        <w:t xml:space="preserve">3.2.3	</w:t>
      </w:r>
      <w:r>
        <w:rPr>
          <w:rFonts w:ascii="Arial" w:cs="Arial" w:eastAsia="Arial" w:hAnsi="Arial"/>
          <w:b w:val="false"/>
          <w:bCs w:val="false"/>
          <w:i/>
          <w:iCs/>
          <w:color w:val="000000"/>
          <w:sz w:val="19"/>
          <w:szCs w:val="19"/>
        </w:rPr>
        <w:t xml:space="preserve">Retroceso del navegador tras el cierre</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Precondición</w:t>
      </w:r>
    </w:p>
    <w:p>
      <w:pPr>
        <w:tabs>
          <w:tab w:val="left" w:pos="940"/>
        </w:tabs>
        <w:spacing w:after="70"/>
        <w:ind w:left="380"/>
      </w:pPr>
      <w:r>
        <w:rPr>
          <w:rFonts w:ascii="Arial" w:cs="Arial" w:eastAsia="Arial" w:hAnsi="Arial"/>
          <w:b w:val="false"/>
          <w:bCs w:val="false"/>
          <w:i/>
          <w:iCs/>
          <w:color w:val="000000"/>
          <w:sz w:val="19"/>
          <w:szCs w:val="19"/>
        </w:rPr>
        <w:t xml:space="preserve">4.1	</w:t>
      </w:r>
      <w:r>
        <w:rPr>
          <w:rFonts w:ascii="Arial" w:cs="Arial" w:eastAsia="Arial" w:hAnsi="Arial"/>
          <w:b w:val="false"/>
          <w:bCs w:val="false"/>
          <w:i/>
          <w:iCs/>
          <w:color w:val="000000"/>
          <w:sz w:val="19"/>
          <w:szCs w:val="19"/>
        </w:rPr>
        <w:t xml:space="preserve">Precondición 1</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Post Condición</w:t>
      </w:r>
    </w:p>
    <w:p>
      <w:pPr>
        <w:tabs>
          <w:tab w:val="left" w:pos="940"/>
        </w:tabs>
        <w:spacing w:after="70"/>
        <w:ind w:left="380"/>
      </w:pPr>
      <w:r>
        <w:rPr>
          <w:rFonts w:ascii="Arial" w:cs="Arial" w:eastAsia="Arial" w:hAnsi="Arial"/>
          <w:b w:val="false"/>
          <w:bCs w:val="false"/>
          <w:i/>
          <w:iCs/>
          <w:color w:val="000000"/>
          <w:sz w:val="19"/>
          <w:szCs w:val="19"/>
        </w:rPr>
        <w:t xml:space="preserve">5.1	</w:t>
      </w:r>
      <w:r>
        <w:rPr>
          <w:rFonts w:ascii="Arial" w:cs="Arial" w:eastAsia="Arial" w:hAnsi="Arial"/>
          <w:b w:val="false"/>
          <w:bCs w:val="false"/>
          <w:i/>
          <w:iCs/>
          <w:color w:val="000000"/>
          <w:sz w:val="19"/>
          <w:szCs w:val="19"/>
        </w:rPr>
        <w:t xml:space="preserve">Post Condición 1</w:t>
      </w:r>
    </w:p>
    <w:p>
      <w:pPr>
        <w:tabs>
          <w:tab w:val="left" w:pos="940"/>
        </w:tabs>
        <w:spacing w:after="70"/>
        <w:ind w:left="380"/>
      </w:pPr>
      <w:r>
        <w:rPr>
          <w:rFonts w:ascii="Arial" w:cs="Arial" w:eastAsia="Arial" w:hAnsi="Arial"/>
          <w:b w:val="false"/>
          <w:bCs w:val="false"/>
          <w:i/>
          <w:iCs/>
          <w:color w:val="000000"/>
          <w:sz w:val="19"/>
          <w:szCs w:val="19"/>
        </w:rPr>
        <w:t xml:space="preserve">5.2	</w:t>
      </w:r>
      <w:r>
        <w:rPr>
          <w:rFonts w:ascii="Arial" w:cs="Arial" w:eastAsia="Arial" w:hAnsi="Arial"/>
          <w:b w:val="false"/>
          <w:bCs w:val="false"/>
          <w:i/>
          <w:iCs/>
          <w:color w:val="000000"/>
          <w:sz w:val="19"/>
          <w:szCs w:val="19"/>
        </w:rPr>
        <w:t xml:space="preserve">Post Condición 2</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Prototipo</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Prototipo de interfaz</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Modelo de Análisis</w:t>
      </w:r>
    </w:p>
    <w:p>
      <w:pPr>
        <w:tabs>
          <w:tab w:val="left" w:pos="940"/>
        </w:tabs>
        <w:spacing w:after="70"/>
        <w:ind w:left="380"/>
      </w:pPr>
      <w:r>
        <w:rPr>
          <w:rFonts w:ascii="Arial" w:cs="Arial" w:eastAsia="Arial" w:hAnsi="Arial"/>
          <w:b w:val="false"/>
          <w:bCs w:val="false"/>
          <w:i/>
          <w:iCs/>
          <w:color w:val="000000"/>
          <w:sz w:val="19"/>
          <w:szCs w:val="19"/>
        </w:rPr>
        <w:t xml:space="preserve">6.3	</w:t>
      </w:r>
      <w:r>
        <w:rPr>
          <w:rFonts w:ascii="Arial" w:cs="Arial" w:eastAsia="Arial" w:hAnsi="Arial"/>
          <w:b w:val="false"/>
          <w:bCs w:val="false"/>
          <w:i/>
          <w:iCs/>
          <w:color w:val="000000"/>
          <w:sz w:val="19"/>
          <w:szCs w:val="19"/>
        </w:rPr>
        <w:t xml:space="preserve">Diagrama de secuencia</w:t>
      </w:r>
    </w:p>
    <w:p>
      <w:r>
        <w:br w:type="page"/>
      </w:r>
    </w:p>
    <w:p>
      <w:pPr>
        <w:spacing w:after="140" w:before="0"/>
        <w:jc w:val="right"/>
      </w:pPr>
      <w:r>
        <w:rPr>
          <w:rFonts w:ascii="Arial" w:cs="Arial" w:eastAsia="Arial" w:hAnsi="Arial"/>
          <w:b/>
          <w:bCs/>
          <w:i w:val="false"/>
          <w:iCs w:val="false"/>
          <w:color w:val="000000"/>
          <w:sz w:val="28"/>
          <w:szCs w:val="28"/>
        </w:rPr>
        <w:t xml:space="preserve">Especificación de Caso de Uso:</w:t>
      </w:r>
    </w:p>
    <w:p>
      <w:pPr>
        <w:spacing w:after="420" w:before="0"/>
        <w:jc w:val="right"/>
      </w:pPr>
      <w:r>
        <w:rPr>
          <w:rFonts w:ascii="Arial" w:cs="Arial" w:eastAsia="Arial" w:hAnsi="Arial"/>
          <w:b/>
          <w:bCs/>
          <w:i w:val="false"/>
          <w:iCs w:val="false"/>
          <w:color w:val="000000"/>
          <w:sz w:val="30"/>
          <w:szCs w:val="30"/>
        </w:rPr>
        <w:t xml:space="preserve">Cerrar sesión</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Caso de uso Cerrar sesión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Breve descripción</w:t>
      </w:r>
    </w:p>
    <w:p>
      <w:pPr>
        <w:spacing w:after="120" w:before="0" w:line="268"/>
        <w:ind w:left="740"/>
        <w:jc w:val="both"/>
      </w:pPr>
      <w:r>
        <w:rPr>
          <w:rFonts w:ascii="Arial" w:cs="Arial" w:eastAsia="Arial" w:hAnsi="Arial"/>
          <w:b w:val="false"/>
          <w:bCs w:val="false"/>
          <w:i w:val="false"/>
          <w:iCs w:val="false"/>
          <w:color w:val="000000"/>
          <w:sz w:val="20"/>
          <w:szCs w:val="20"/>
        </w:rPr>
        <w:t xml:space="preserve">En este caso de uso se describe cómo un usuario autenticado finaliza su sesión en el sistema FERREMAX. El cierre invalida la sesión en el servidor y regenera el token de la aplicación, de modo que ninguna otra persona pueda continuar operando bajo la identidad del usuario que se retira.</w:t>
      </w:r>
    </w:p>
    <w:p>
      <w:pPr>
        <w:spacing w:after="8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2300"/>
        <w:gridCol w:w="6720"/>
      </w:tblGrid>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Código del caso de uso</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CUS-02  ·  documento FMX-C02</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Paquete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Seguridad</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Requisitos funcionales</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RF-02</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Responsable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Castillejo Huancas</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Actor</w:t>
      </w:r>
    </w:p>
    <w:p>
      <w:pPr>
        <w:spacing w:after="120" w:before="0" w:line="268"/>
        <w:ind w:left="740"/>
        <w:jc w:val="both"/>
      </w:pPr>
      <w:r>
        <w:rPr>
          <w:rFonts w:ascii="Arial" w:cs="Arial" w:eastAsia="Arial" w:hAnsi="Arial"/>
          <w:b w:val="false"/>
          <w:bCs w:val="false"/>
          <w:i w:val="false"/>
          <w:iCs w:val="false"/>
          <w:color w:val="000000"/>
          <w:sz w:val="20"/>
          <w:szCs w:val="20"/>
        </w:rPr>
        <w:t xml:space="preserve">Administrador, Vendedor.</w:t>
      </w: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Flujo de eventos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3.1	</w:t>
      </w:r>
      <w:r>
        <w:rPr>
          <w:rFonts w:ascii="Arial" w:cs="Arial" w:eastAsia="Arial" w:hAnsi="Arial"/>
          <w:b/>
          <w:bCs/>
          <w:i w:val="false"/>
          <w:iCs w:val="false"/>
          <w:color w:val="000000"/>
          <w:sz w:val="22"/>
          <w:szCs w:val="22"/>
        </w:rPr>
        <w:t xml:space="preserve">Flujo básico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comienza cuando el usuario, con una sesión activa, selecciona el botón «Salir» de la barra de navegación superior.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solicita la confirmación del cierre de sesión.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confirma la operación.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cierra la sesión del usuario autenticado.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invalida los datos de la sesión almacenados en el servidor.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regenera el token de la aplicación.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redirige a la ventana de inicio de sesión y muestra el mensaje «Ha cerrado sesión correctamente».</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finaliza.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3.2	</w:t>
      </w:r>
      <w:r>
        <w:rPr>
          <w:rFonts w:ascii="Arial" w:cs="Arial" w:eastAsia="Arial" w:hAnsi="Arial"/>
          <w:b/>
          <w:bCs/>
          <w:i w:val="false"/>
          <w:iCs w:val="false"/>
          <w:color w:val="000000"/>
          <w:sz w:val="22"/>
          <w:szCs w:val="22"/>
        </w:rPr>
        <w:t xml:space="preserve">Flujo Alternativo</w:t>
      </w:r>
    </w:p>
    <w:p>
      <w:pPr>
        <w:pStyle w:val="Heading3"/>
        <w:tabs>
          <w:tab w:val="left" w:pos="1440"/>
        </w:tabs>
        <w:spacing w:after="90" w:before="180"/>
        <w:ind w:left="740"/>
      </w:pPr>
      <w:r>
        <w:rPr>
          <w:rFonts w:ascii="Arial" w:cs="Arial" w:eastAsia="Arial" w:hAnsi="Arial"/>
          <w:b/>
          <w:bCs/>
          <w:i/>
          <w:iCs/>
          <w:color w:val="000000"/>
          <w:sz w:val="21"/>
          <w:szCs w:val="21"/>
        </w:rPr>
        <w:t xml:space="preserve">3.2.1	</w:t>
      </w:r>
      <w:r>
        <w:rPr>
          <w:rFonts w:ascii="Arial" w:cs="Arial" w:eastAsia="Arial" w:hAnsi="Arial"/>
          <w:b/>
          <w:bCs/>
          <w:i/>
          <w:iCs/>
          <w:color w:val="000000"/>
          <w:sz w:val="21"/>
          <w:szCs w:val="21"/>
        </w:rPr>
        <w:t xml:space="preserve">Cancelar cierre de sesión</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3 el usuario indica «Cancelar». El sistema no cierra la sesión, devuelve al usuario a la ventana en la que se encontraba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3.2.2	</w:t>
      </w:r>
      <w:r>
        <w:rPr>
          <w:rFonts w:ascii="Arial" w:cs="Arial" w:eastAsia="Arial" w:hAnsi="Arial"/>
          <w:b/>
          <w:bCs/>
          <w:i/>
          <w:iCs/>
          <w:color w:val="000000"/>
          <w:sz w:val="21"/>
          <w:szCs w:val="21"/>
        </w:rPr>
        <w:t xml:space="preserve">Expiración de la sesión por inactividad</w:t>
      </w:r>
    </w:p>
    <w:p>
      <w:pPr>
        <w:spacing w:after="120" w:before="0" w:line="268"/>
        <w:ind w:left="1140"/>
        <w:jc w:val="both"/>
      </w:pPr>
      <w:r>
        <w:rPr>
          <w:rFonts w:ascii="Arial" w:cs="Arial" w:eastAsia="Arial" w:hAnsi="Arial"/>
          <w:b w:val="false"/>
          <w:bCs w:val="false"/>
          <w:i w:val="false"/>
          <w:iCs w:val="false"/>
          <w:color w:val="000000"/>
          <w:sz w:val="20"/>
          <w:szCs w:val="20"/>
        </w:rPr>
        <w:t xml:space="preserve">Si transcurren treinta minutos sin actividad del usuario, el sistema cierra la sesión de forma automática sin intervención de este. En la siguiente petición, el sistema redirige al usuario a la ventana de inicio de sesión indicando que su sesión expiró,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3.2.3	</w:t>
      </w:r>
      <w:r>
        <w:rPr>
          <w:rFonts w:ascii="Arial" w:cs="Arial" w:eastAsia="Arial" w:hAnsi="Arial"/>
          <w:b/>
          <w:bCs/>
          <w:i/>
          <w:iCs/>
          <w:color w:val="000000"/>
          <w:sz w:val="21"/>
          <w:szCs w:val="21"/>
        </w:rPr>
        <w:t xml:space="preserve">Retroceso del navegador tras el cierre</w:t>
      </w:r>
    </w:p>
    <w:p>
      <w:pPr>
        <w:spacing w:after="120" w:before="0" w:line="268"/>
        <w:ind w:left="1140"/>
        <w:jc w:val="both"/>
      </w:pPr>
      <w:r>
        <w:rPr>
          <w:rFonts w:ascii="Arial" w:cs="Arial" w:eastAsia="Arial" w:hAnsi="Arial"/>
          <w:b w:val="false"/>
          <w:bCs w:val="false"/>
          <w:i w:val="false"/>
          <w:iCs w:val="false"/>
          <w:color w:val="000000"/>
          <w:sz w:val="20"/>
          <w:szCs w:val="20"/>
        </w:rPr>
        <w:t xml:space="preserve">Después del paso 7, si el usuario selecciona «atrás» en el navegador, este puede mostrar una página almacenada en su caché. Cualquier acción sobre esa página genera una petición que el sistema rechaza, redirigiendo nuevamente a la ventana de inicio de sesión.</w:t>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Precondición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4.1	</w:t>
      </w:r>
      <w:r>
        <w:rPr>
          <w:rFonts w:ascii="Arial" w:cs="Arial" w:eastAsia="Arial" w:hAnsi="Arial"/>
          <w:b/>
          <w:bCs/>
          <w:i w:val="false"/>
          <w:iCs w:val="false"/>
          <w:color w:val="000000"/>
          <w:sz w:val="22"/>
          <w:szCs w:val="22"/>
        </w:rPr>
        <w:t xml:space="preserve">Precondición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tiene una sesión activa en el sistema.</w:t>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Post 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5.1	</w:t>
      </w:r>
      <w:r>
        <w:rPr>
          <w:rFonts w:ascii="Arial" w:cs="Arial" w:eastAsia="Arial" w:hAnsi="Arial"/>
          <w:b/>
          <w:bCs/>
          <w:i w:val="false"/>
          <w:iCs w:val="false"/>
          <w:color w:val="000000"/>
          <w:sz w:val="22"/>
          <w:szCs w:val="22"/>
        </w:rPr>
        <w:t xml:space="preserve">Post 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La sesión del usuario queda cerrada e invalidada en el servidor.</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5.2	</w:t>
      </w:r>
      <w:r>
        <w:rPr>
          <w:rFonts w:ascii="Arial" w:cs="Arial" w:eastAsia="Arial" w:hAnsi="Arial"/>
          <w:b/>
          <w:bCs/>
          <w:i w:val="false"/>
          <w:iCs w:val="false"/>
          <w:color w:val="000000"/>
          <w:sz w:val="22"/>
          <w:szCs w:val="22"/>
        </w:rPr>
        <w:t xml:space="preserve">Post 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Ninguna ruta protegida del sistema es accesible sin volver a autenticarse.</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Prototipo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Prototipo de interfaz</w:t>
      </w:r>
    </w:p>
    <w:p>
      <w:pPr>
        <w:spacing w:after="120" w:before="0" w:line="268"/>
        <w:ind w:left="740"/>
        <w:jc w:val="both"/>
      </w:pPr>
      <w:r>
        <w:rPr>
          <w:rFonts w:ascii="Arial" w:cs="Arial" w:eastAsia="Arial" w:hAnsi="Arial"/>
          <w:b w:val="false"/>
          <w:bCs w:val="false"/>
          <w:i w:val="false"/>
          <w:iCs w:val="false"/>
          <w:color w:val="000000"/>
          <w:sz w:val="20"/>
          <w:szCs w:val="20"/>
        </w:rPr>
        <w:t xml:space="preserve">Pantalla del sistema sobre la que se ejecuta el caso de uso CUS-02.</w:t>
      </w:r>
    </w:p>
    <w:p>
      <w:pPr>
        <w:spacing w:after="70"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1. Prototipo de la interfaz de usuario — Cerrar sesión.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Modelo de Análisis</w:t>
      </w:r>
    </w:p>
    <w:p>
      <w:pPr>
        <w:spacing w:after="120" w:before="0" w:line="268"/>
        <w:ind w:left="740"/>
        <w:jc w:val="both"/>
      </w:pPr>
      <w:r>
        <w:rPr>
          <w:rFonts w:ascii="Arial" w:cs="Arial" w:eastAsia="Arial" w:hAnsi="Arial"/>
          <w:b w:val="false"/>
          <w:bCs w:val="false"/>
          <w:i w:val="false"/>
          <w:iCs w:val="false"/>
          <w:color w:val="000000"/>
          <w:sz w:val="20"/>
          <w:szCs w:val="20"/>
        </w:rPr>
        <w:t xml:space="preserve">Clases de análisis que colaboran en la realización del caso de uso: la clase de interfaz (IU_) con la que interactúa el actor, la clase de control (C_) que coordina la operación y las clases de entidad (E_) que persisten la información.</w:t>
      </w:r>
    </w:p>
    <w:p>
      <w:pPr>
        <w:spacing w:after="70" w:before="12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8592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2. Modelo de análisis — Cerrar sesión.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6.3	</w:t>
      </w:r>
      <w:r>
        <w:rPr>
          <w:rFonts w:ascii="Arial" w:cs="Arial" w:eastAsia="Arial" w:hAnsi="Arial"/>
          <w:b/>
          <w:bCs/>
          <w:i w:val="false"/>
          <w:iCs w:val="false"/>
          <w:color w:val="000000"/>
          <w:sz w:val="22"/>
          <w:szCs w:val="22"/>
        </w:rPr>
        <w:t xml:space="preserve">Diagrama de secuencia</w:t>
      </w:r>
    </w:p>
    <w:p>
      <w:pPr>
        <w:spacing w:after="120" w:before="0" w:line="268"/>
        <w:ind w:left="740"/>
        <w:jc w:val="both"/>
      </w:pPr>
      <w:r>
        <w:rPr>
          <w:rFonts w:ascii="Arial" w:cs="Arial" w:eastAsia="Arial" w:hAnsi="Arial"/>
          <w:b w:val="false"/>
          <w:bCs w:val="false"/>
          <w:i w:val="false"/>
          <w:iCs w:val="false"/>
          <w:color w:val="000000"/>
          <w:sz w:val="20"/>
          <w:szCs w:val="20"/>
        </w:rPr>
        <w:t xml:space="preserve">Secuencia de mensajes intercambiados entre el actor y las clases de análisis durante el flujo básico del caso de uso.</w:t>
      </w:r>
    </w:p>
    <w:p>
      <w:pPr>
        <w:spacing w:after="70" w:before="12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3. Diagrama de secuencia — Cerrar sesión.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a7975a4e685f17a45f1e75ac37fe9d87410675.png"/><Relationship Id="rId9" Type="http://schemas.openxmlformats.org/officeDocument/2006/relationships/image" Target="media/3f4676b7cde846d9ed99dca7ea06fb7cb2457e37.png"/><Relationship Id="rId10" Type="http://schemas.openxmlformats.org/officeDocument/2006/relationships/image" Target="media/8c41de1cac57b843ecec8cc951c75fe553c6fb0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FMX-C02 — Especificación de Caso de Uso: Cerrar sesión</dc:title>
  <dc:creator>Grupo 2 — Diseño de Software — UNMSM</dc:creator>
  <cp:lastModifiedBy>Un-named</cp:lastModifiedBy>
  <cp:revision>1</cp:revision>
  <dcterms:created xsi:type="dcterms:W3CDTF">2026-09-17T18:44:17.675Z</dcterms:created>
  <dcterms:modified xsi:type="dcterms:W3CDTF">2026-09-17T18:44:17.675Z</dcterms:modified>
</cp:coreProperties>
</file>

<file path=docProps/custom.xml><?xml version="1.0" encoding="utf-8"?>
<Properties xmlns="http://schemas.openxmlformats.org/officeDocument/2006/custom-properties" xmlns:vt="http://schemas.openxmlformats.org/officeDocument/2006/docPropsVTypes"/>
</file>