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rFonts w:ascii="Arial" w:cs="Arial" w:eastAsia="Arial" w:hAnsi="Arial"/>
          <w:b w:val="false"/>
          <w:bCs w:val="false"/>
          <w:i w:val="false"/>
          <w:iCs w:val="false"/>
          <w:color w:val="000000"/>
          <w:sz w:val="20"/>
          <w:szCs w:val="20"/>
        </w:rPr>
        <w:t xml:space="preserve"/>
      </w:r>
    </w:p>
    <w:p>
      <w:pPr>
        <w:spacing w:after="320" w:before="0"/>
        <w:jc w:val="right"/>
      </w:pPr>
      <w:r>
        <w:rPr>
          <w:rFonts w:ascii="Arial" w:cs="Arial" w:eastAsia="Arial" w:hAnsi="Arial"/>
          <w:b/>
          <w:bCs/>
          <w:i w:val="false"/>
          <w:iCs w:val="false"/>
          <w:color w:val="000000"/>
          <w:sz w:val="30"/>
          <w:szCs w:val="30"/>
        </w:rPr>
        <w:t xml:space="preserve">FERREMAX — Sistema Web de Gestión para Ferretería</w:t>
      </w:r>
    </w:p>
    <w:p>
      <w:pPr>
        <w:spacing w:after="200" w:before="0"/>
        <w:jc w:val="right"/>
      </w:pPr>
      <w:r>
        <w:rPr>
          <w:rFonts w:ascii="Arial" w:cs="Arial" w:eastAsia="Arial" w:hAnsi="Arial"/>
          <w:b/>
          <w:bCs/>
          <w:i w:val="false"/>
          <w:iCs w:val="false"/>
          <w:color w:val="000000"/>
          <w:sz w:val="28"/>
          <w:szCs w:val="28"/>
        </w:rPr>
        <w:t xml:space="preserve">Especificación de Caso de Uso:</w:t>
      </w:r>
    </w:p>
    <w:p>
      <w:pPr>
        <w:spacing w:after="160" w:before="0"/>
        <w:jc w:val="right"/>
      </w:pPr>
      <w:r>
        <w:rPr>
          <w:rFonts w:ascii="Arial" w:cs="Arial" w:eastAsia="Arial" w:hAnsi="Arial"/>
          <w:b/>
          <w:bCs/>
          <w:i w:val="false"/>
          <w:iCs w:val="false"/>
          <w:color w:val="000000"/>
          <w:sz w:val="30"/>
          <w:szCs w:val="30"/>
        </w:rPr>
        <w:t xml:space="preserve">Generar reportes de ventas</w:t>
      </w:r>
    </w:p>
    <w:p>
      <w:pPr>
        <w:spacing w:after="600" w:before="0"/>
        <w:jc w:val="right"/>
      </w:pPr>
      <w:r>
        <w:rPr>
          <w:rFonts w:ascii="Arial" w:cs="Arial" w:eastAsia="Arial" w:hAnsi="Arial"/>
          <w:b/>
          <w:bCs/>
          <w:i w:val="false"/>
          <w:iCs w:val="false"/>
          <w:color w:val="000000"/>
          <w:sz w:val="22"/>
          <w:szCs w:val="22"/>
        </w:rPr>
        <w:t xml:space="preserve">Versión 1.0</w:t>
      </w:r>
    </w:p>
    <w:p>
      <w:pPr>
        <w:spacing w:after="50"/>
        <w:jc w:val="right"/>
      </w:pPr>
      <w:r>
        <w:rPr>
          <w:rFonts w:ascii="Arial" w:cs="Arial" w:eastAsia="Arial" w:hAnsi="Arial"/>
          <w:b w:val="false"/>
          <w:bCs w:val="false"/>
          <w:i w:val="false"/>
          <w:iCs w:val="false"/>
          <w:color w:val="000000"/>
          <w:sz w:val="19"/>
          <w:szCs w:val="19"/>
        </w:rPr>
        <w:t xml:space="preserve">Universidad Nacional Mayor de San Marcos</w:t>
      </w:r>
    </w:p>
    <w:p>
      <w:pPr>
        <w:spacing w:after="50"/>
        <w:jc w:val="right"/>
      </w:pPr>
      <w:r>
        <w:rPr>
          <w:rFonts w:ascii="Arial" w:cs="Arial" w:eastAsia="Arial" w:hAnsi="Arial"/>
          <w:b w:val="false"/>
          <w:bCs w:val="false"/>
          <w:i w:val="false"/>
          <w:iCs w:val="false"/>
          <w:color w:val="000000"/>
          <w:sz w:val="19"/>
          <w:szCs w:val="19"/>
        </w:rPr>
        <w:t xml:space="preserve">Facultad de Ingeniería de Sistemas e Informática</w:t>
      </w:r>
    </w:p>
    <w:p>
      <w:pPr>
        <w:spacing w:after="50"/>
        <w:jc w:val="right"/>
      </w:pPr>
      <w:r>
        <w:rPr>
          <w:rFonts w:ascii="Arial" w:cs="Arial" w:eastAsia="Arial" w:hAnsi="Arial"/>
          <w:b w:val="false"/>
          <w:bCs w:val="false"/>
          <w:i w:val="false"/>
          <w:iCs w:val="false"/>
          <w:color w:val="000000"/>
          <w:sz w:val="19"/>
          <w:szCs w:val="19"/>
        </w:rPr>
        <w:t xml:space="preserve">Curso: Diseño de Software  ·  Docente: Espinoza Robles, Armando David</w:t>
      </w:r>
    </w:p>
    <w:p>
      <w:pPr>
        <w:spacing w:after="50"/>
        <w:jc w:val="right"/>
      </w:pPr>
      <w:r>
        <w:rPr>
          <w:rFonts w:ascii="Arial" w:cs="Arial" w:eastAsia="Arial" w:hAnsi="Arial"/>
          <w:b w:val="false"/>
          <w:bCs w:val="false"/>
          <w:i w:val="false"/>
          <w:iCs w:val="false"/>
          <w:color w:val="000000"/>
          <w:sz w:val="19"/>
          <w:szCs w:val="19"/>
        </w:rPr>
        <w:t xml:space="preserve">Grupo 2  ·  Elaborado por: Roman Hurtado</w:t>
      </w:r>
    </w:p>
    <w:p>
      <w:pPr>
        <w:spacing w:after="50"/>
        <w:jc w:val="right"/>
      </w:pPr>
      <w:r>
        <w:rPr>
          <w:rFonts w:ascii="Arial" w:cs="Arial" w:eastAsia="Arial" w:hAnsi="Arial"/>
          <w:b w:val="false"/>
          <w:bCs w:val="false"/>
          <w:i w:val="false"/>
          <w:iCs w:val="false"/>
          <w:color w:val="000000"/>
          <w:sz w:val="19"/>
          <w:szCs w:val="19"/>
        </w:rPr>
        <w:t xml:space="preserve">Código del documento: FMX-C09.docx</w:t>
      </w:r>
    </w:p>
    <w:p>
      <w:r>
        <w:br w:type="page"/>
      </w:r>
    </w:p>
    <w:p>
      <w:pPr>
        <w:spacing w:after="300" w:before="0"/>
        <w:jc w:val="right"/>
      </w:pPr>
      <w:r>
        <w:rPr>
          <w:rFonts w:ascii="Arial" w:cs="Arial" w:eastAsia="Arial" w:hAnsi="Arial"/>
          <w:b/>
          <w:bCs/>
          <w:i w:val="false"/>
          <w:iCs w:val="false"/>
          <w:color w:val="000000"/>
          <w:sz w:val="28"/>
          <w:szCs w:val="28"/>
        </w:rPr>
        <w:t xml:space="preserve">Historial de Revisión</w:t>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1600"/>
        <w:gridCol w:w="1300"/>
        <w:gridCol w:w="3960"/>
        <w:gridCol w:w="2160"/>
      </w:tblGrid>
      <w:tr>
        <w:trPr>
          <w:tblHeader/>
        </w:trPr>
        <w:tc>
          <w:tcPr>
            <w:tcW w:type="dxa" w:w="16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Fecha</w:t>
            </w:r>
          </w:p>
        </w:tc>
        <w:tc>
          <w:tcPr>
            <w:tcW w:type="dxa" w:w="130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Versión</w:t>
            </w:r>
          </w:p>
        </w:tc>
        <w:tc>
          <w:tcPr>
            <w:tcW w:type="dxa" w:w="39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Descripción</w:t>
            </w:r>
          </w:p>
        </w:tc>
        <w:tc>
          <w:tcPr>
            <w:tcW w:type="dxa" w:w="2160"/>
            <w:shd w:fill="D9D9D9" w:color="auto" w:val="clear"/>
            <w:tcMar>
              <w:top w:type="dxa" w:w="60"/>
              <w:left w:type="dxa" w:w="100"/>
              <w:bottom w:type="dxa" w:w="60"/>
              <w:right w:type="dxa" w:w="100"/>
            </w:tcMar>
            <w:vAlign w:val="center"/>
          </w:tcPr>
          <w:p>
            <w:pPr>
              <w:spacing w:after="30" w:before="30"/>
              <w:jc w:val="center"/>
            </w:pPr>
            <w:r>
              <w:rPr>
                <w:rFonts w:ascii="Arial" w:cs="Arial" w:eastAsia="Arial" w:hAnsi="Arial"/>
                <w:b/>
                <w:bCs/>
                <w:i w:val="false"/>
                <w:iCs w:val="false"/>
                <w:color w:val="000000"/>
                <w:sz w:val="20"/>
                <w:szCs w:val="20"/>
              </w:rPr>
              <w:t xml:space="preserve">Autor</w:t>
            </w:r>
          </w:p>
        </w:tc>
      </w:tr>
      <w:tr>
        <w:trPr>
          <w:cantSplit/>
        </w:trPr>
        <w:tc>
          <w:tcPr>
            <w:tcW w:type="dxa" w:w="16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17/09/2026</w:t>
            </w:r>
          </w:p>
        </w:tc>
        <w:tc>
          <w:tcPr>
            <w:tcW w:type="dxa" w:w="1300"/>
            <w:tcMar>
              <w:top w:type="dxa" w:w="60"/>
              <w:left w:type="dxa" w:w="100"/>
              <w:bottom w:type="dxa" w:w="60"/>
              <w:right w:type="dxa" w:w="100"/>
            </w:tcMar>
            <w:vAlign w:val="center"/>
          </w:tcPr>
          <w:p>
            <w:pPr>
              <w:spacing w:after="120" w:before="0" w:line="268"/>
              <w:jc w:val="center"/>
            </w:pPr>
            <w:r>
              <w:rPr>
                <w:rFonts w:ascii="Arial" w:cs="Arial" w:eastAsia="Arial" w:hAnsi="Arial"/>
                <w:b w:val="false"/>
                <w:bCs w:val="false"/>
                <w:i w:val="false"/>
                <w:iCs w:val="false"/>
                <w:color w:val="000000"/>
                <w:sz w:val="20"/>
                <w:szCs w:val="20"/>
              </w:rPr>
              <w:t xml:space="preserve">1.0</w:t>
            </w:r>
          </w:p>
        </w:tc>
        <w:tc>
          <w:tcPr>
            <w:tcW w:type="dxa" w:w="39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Primera versión de la especificación del caso de uso CUS-09.</w:t>
            </w:r>
          </w:p>
        </w:tc>
        <w:tc>
          <w:tcPr>
            <w:tcW w:type="dxa" w:w="2160"/>
            <w:tcMar>
              <w:top w:type="dxa" w:w="60"/>
              <w:left w:type="dxa" w:w="100"/>
              <w:bottom w:type="dxa" w:w="60"/>
              <w:right w:type="dxa" w:w="100"/>
            </w:tcMar>
            <w:vAlign w:val="top"/>
          </w:tcPr>
          <w:p>
            <w:pPr>
              <w:spacing w:after="120" w:before="0" w:line="268"/>
              <w:jc w:val="left"/>
            </w:pPr>
            <w:r>
              <w:rPr>
                <w:rFonts w:ascii="Arial" w:cs="Arial" w:eastAsia="Arial" w:hAnsi="Arial"/>
                <w:b w:val="false"/>
                <w:bCs w:val="false"/>
                <w:i w:val="false"/>
                <w:iCs w:val="false"/>
                <w:color w:val="000000"/>
                <w:sz w:val="20"/>
                <w:szCs w:val="20"/>
              </w:rPr>
              <w:t xml:space="preserve">Roman Hurtado</w:t>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r>
        <w:trPr>
          <w:cantSplit/>
        </w:trPr>
        <w:tc>
          <w:tcPr>
            <w:tcW w:type="dxa" w:w="16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t>
            </w:r>
          </w:p>
        </w:tc>
        <w:tc>
          <w:tcPr>
            <w:tcW w:type="dxa" w:w="130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39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c>
          <w:tcPr>
            <w:tcW w:type="dxa" w:w="216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
            </w:r>
          </w:p>
        </w:tc>
      </w:tr>
    </w:tbl>
    <w:p>
      <w:r>
        <w:br w:type="page"/>
      </w:r>
    </w:p>
    <w:p>
      <w:pPr>
        <w:spacing w:after="300" w:before="0"/>
        <w:jc w:val="right"/>
      </w:pPr>
      <w:r>
        <w:rPr>
          <w:rFonts w:ascii="Arial" w:cs="Arial" w:eastAsia="Arial" w:hAnsi="Arial"/>
          <w:b/>
          <w:bCs/>
          <w:i w:val="false"/>
          <w:iCs w:val="false"/>
          <w:color w:val="000000"/>
          <w:sz w:val="28"/>
          <w:szCs w:val="28"/>
        </w:rPr>
        <w:t xml:space="preserve">Tabla de Contenido</w:t>
      </w:r>
    </w:p>
    <w:p>
      <w:pPr>
        <w:tabs>
          <w:tab w:val="left" w:pos="560"/>
        </w:tabs>
        <w:spacing w:after="110"/>
        <w:ind w:left="0"/>
      </w:pPr>
      <w:r>
        <w:rPr>
          <w:rFonts w:ascii="Arial" w:cs="Arial" w:eastAsia="Arial" w:hAnsi="Arial"/>
          <w:b/>
          <w:bCs/>
          <w:i w:val="false"/>
          <w:iCs w:val="false"/>
          <w:color w:val="000000"/>
          <w:sz w:val="20"/>
          <w:szCs w:val="20"/>
        </w:rPr>
        <w:t xml:space="preserve">1.	</w:t>
      </w:r>
      <w:r>
        <w:rPr>
          <w:rFonts w:ascii="Arial" w:cs="Arial" w:eastAsia="Arial" w:hAnsi="Arial"/>
          <w:b/>
          <w:bCs/>
          <w:i w:val="false"/>
          <w:iCs w:val="false"/>
          <w:color w:val="000000"/>
          <w:sz w:val="20"/>
          <w:szCs w:val="20"/>
        </w:rPr>
        <w:t xml:space="preserve">Caso de uso Generar reportes de ventas</w:t>
      </w:r>
    </w:p>
    <w:p>
      <w:pPr>
        <w:tabs>
          <w:tab w:val="left" w:pos="940"/>
        </w:tabs>
        <w:spacing w:after="70"/>
        <w:ind w:left="380"/>
      </w:pPr>
      <w:r>
        <w:rPr>
          <w:rFonts w:ascii="Arial" w:cs="Arial" w:eastAsia="Arial" w:hAnsi="Arial"/>
          <w:b w:val="false"/>
          <w:bCs w:val="false"/>
          <w:i/>
          <w:iCs/>
          <w:color w:val="000000"/>
          <w:sz w:val="19"/>
          <w:szCs w:val="19"/>
        </w:rPr>
        <w:t xml:space="preserve">1.1	</w:t>
      </w:r>
      <w:r>
        <w:rPr>
          <w:rFonts w:ascii="Arial" w:cs="Arial" w:eastAsia="Arial" w:hAnsi="Arial"/>
          <w:b w:val="false"/>
          <w:bCs w:val="false"/>
          <w:i/>
          <w:iCs/>
          <w:color w:val="000000"/>
          <w:sz w:val="19"/>
          <w:szCs w:val="19"/>
        </w:rPr>
        <w:t xml:space="preserve">Breve descripción</w:t>
      </w:r>
    </w:p>
    <w:p>
      <w:pPr>
        <w:tabs>
          <w:tab w:val="left" w:pos="560"/>
        </w:tabs>
        <w:spacing w:after="110"/>
        <w:ind w:left="0"/>
      </w:pPr>
      <w:r>
        <w:rPr>
          <w:rFonts w:ascii="Arial" w:cs="Arial" w:eastAsia="Arial" w:hAnsi="Arial"/>
          <w:b/>
          <w:bCs/>
          <w:i w:val="false"/>
          <w:iCs w:val="false"/>
          <w:color w:val="000000"/>
          <w:sz w:val="20"/>
          <w:szCs w:val="20"/>
        </w:rPr>
        <w:t xml:space="preserve">2.	</w:t>
      </w:r>
      <w:r>
        <w:rPr>
          <w:rFonts w:ascii="Arial" w:cs="Arial" w:eastAsia="Arial" w:hAnsi="Arial"/>
          <w:b/>
          <w:bCs/>
          <w:i w:val="false"/>
          <w:iCs w:val="false"/>
          <w:color w:val="000000"/>
          <w:sz w:val="20"/>
          <w:szCs w:val="20"/>
        </w:rPr>
        <w:t xml:space="preserve">Actor</w:t>
      </w:r>
    </w:p>
    <w:p>
      <w:pPr>
        <w:tabs>
          <w:tab w:val="left" w:pos="560"/>
        </w:tabs>
        <w:spacing w:after="110"/>
        <w:ind w:left="0"/>
      </w:pPr>
      <w:r>
        <w:rPr>
          <w:rFonts w:ascii="Arial" w:cs="Arial" w:eastAsia="Arial" w:hAnsi="Arial"/>
          <w:b/>
          <w:bCs/>
          <w:i w:val="false"/>
          <w:iCs w:val="false"/>
          <w:color w:val="000000"/>
          <w:sz w:val="20"/>
          <w:szCs w:val="20"/>
        </w:rPr>
        <w:t xml:space="preserve">3.	</w:t>
      </w:r>
      <w:r>
        <w:rPr>
          <w:rFonts w:ascii="Arial" w:cs="Arial" w:eastAsia="Arial" w:hAnsi="Arial"/>
          <w:b/>
          <w:bCs/>
          <w:i w:val="false"/>
          <w:iCs w:val="false"/>
          <w:color w:val="000000"/>
          <w:sz w:val="20"/>
          <w:szCs w:val="20"/>
        </w:rPr>
        <w:t xml:space="preserve">Flujo de eventos</w:t>
      </w:r>
    </w:p>
    <w:p>
      <w:pPr>
        <w:tabs>
          <w:tab w:val="left" w:pos="940"/>
        </w:tabs>
        <w:spacing w:after="70"/>
        <w:ind w:left="380"/>
      </w:pPr>
      <w:r>
        <w:rPr>
          <w:rFonts w:ascii="Arial" w:cs="Arial" w:eastAsia="Arial" w:hAnsi="Arial"/>
          <w:b w:val="false"/>
          <w:bCs w:val="false"/>
          <w:i/>
          <w:iCs/>
          <w:color w:val="000000"/>
          <w:sz w:val="19"/>
          <w:szCs w:val="19"/>
        </w:rPr>
        <w:t xml:space="preserve">3.1	</w:t>
      </w:r>
      <w:r>
        <w:rPr>
          <w:rFonts w:ascii="Arial" w:cs="Arial" w:eastAsia="Arial" w:hAnsi="Arial"/>
          <w:b w:val="false"/>
          <w:bCs w:val="false"/>
          <w:i/>
          <w:iCs/>
          <w:color w:val="000000"/>
          <w:sz w:val="19"/>
          <w:szCs w:val="19"/>
        </w:rPr>
        <w:t xml:space="preserve">Flujo básico</w:t>
      </w:r>
    </w:p>
    <w:p>
      <w:pPr>
        <w:tabs>
          <w:tab w:val="left" w:pos="940"/>
        </w:tabs>
        <w:spacing w:after="70"/>
        <w:ind w:left="380"/>
      </w:pPr>
      <w:r>
        <w:rPr>
          <w:rFonts w:ascii="Arial" w:cs="Arial" w:eastAsia="Arial" w:hAnsi="Arial"/>
          <w:b w:val="false"/>
          <w:bCs w:val="false"/>
          <w:i/>
          <w:iCs/>
          <w:color w:val="000000"/>
          <w:sz w:val="19"/>
          <w:szCs w:val="19"/>
        </w:rPr>
        <w:t xml:space="preserve">3.2	</w:t>
      </w:r>
      <w:r>
        <w:rPr>
          <w:rFonts w:ascii="Arial" w:cs="Arial" w:eastAsia="Arial" w:hAnsi="Arial"/>
          <w:b w:val="false"/>
          <w:bCs w:val="false"/>
          <w:i/>
          <w:iCs/>
          <w:color w:val="000000"/>
          <w:sz w:val="19"/>
          <w:szCs w:val="19"/>
        </w:rPr>
        <w:t xml:space="preserve">Flujo Alternativo</w:t>
      </w:r>
    </w:p>
    <w:p>
      <w:pPr>
        <w:tabs>
          <w:tab w:val="left" w:pos="1440"/>
        </w:tabs>
        <w:spacing w:after="70"/>
        <w:ind w:left="760"/>
      </w:pPr>
      <w:r>
        <w:rPr>
          <w:rFonts w:ascii="Arial" w:cs="Arial" w:eastAsia="Arial" w:hAnsi="Arial"/>
          <w:b w:val="false"/>
          <w:bCs w:val="false"/>
          <w:i/>
          <w:iCs/>
          <w:color w:val="000000"/>
          <w:sz w:val="19"/>
          <w:szCs w:val="19"/>
        </w:rPr>
        <w:t xml:space="preserve">3.2.1	</w:t>
      </w:r>
      <w:r>
        <w:rPr>
          <w:rFonts w:ascii="Arial" w:cs="Arial" w:eastAsia="Arial" w:hAnsi="Arial"/>
          <w:b w:val="false"/>
          <w:bCs w:val="false"/>
          <w:i/>
          <w:iCs/>
          <w:color w:val="000000"/>
          <w:sz w:val="19"/>
          <w:szCs w:val="19"/>
        </w:rPr>
        <w:t xml:space="preserve">Sin ventas en el periodo</w:t>
      </w:r>
    </w:p>
    <w:p>
      <w:pPr>
        <w:tabs>
          <w:tab w:val="left" w:pos="1440"/>
        </w:tabs>
        <w:spacing w:after="70"/>
        <w:ind w:left="760"/>
      </w:pPr>
      <w:r>
        <w:rPr>
          <w:rFonts w:ascii="Arial" w:cs="Arial" w:eastAsia="Arial" w:hAnsi="Arial"/>
          <w:b w:val="false"/>
          <w:bCs w:val="false"/>
          <w:i/>
          <w:iCs/>
          <w:color w:val="000000"/>
          <w:sz w:val="19"/>
          <w:szCs w:val="19"/>
        </w:rPr>
        <w:t xml:space="preserve">3.2.2	</w:t>
      </w:r>
      <w:r>
        <w:rPr>
          <w:rFonts w:ascii="Arial" w:cs="Arial" w:eastAsia="Arial" w:hAnsi="Arial"/>
          <w:b w:val="false"/>
          <w:bCs w:val="false"/>
          <w:i/>
          <w:iCs/>
          <w:color w:val="000000"/>
          <w:sz w:val="19"/>
          <w:szCs w:val="19"/>
        </w:rPr>
        <w:t xml:space="preserve">Rango de fechas inválido</w:t>
      </w:r>
    </w:p>
    <w:p>
      <w:pPr>
        <w:tabs>
          <w:tab w:val="left" w:pos="1440"/>
        </w:tabs>
        <w:spacing w:after="70"/>
        <w:ind w:left="760"/>
      </w:pPr>
      <w:r>
        <w:rPr>
          <w:rFonts w:ascii="Arial" w:cs="Arial" w:eastAsia="Arial" w:hAnsi="Arial"/>
          <w:b w:val="false"/>
          <w:bCs w:val="false"/>
          <w:i/>
          <w:iCs/>
          <w:color w:val="000000"/>
          <w:sz w:val="19"/>
          <w:szCs w:val="19"/>
        </w:rPr>
        <w:t xml:space="preserve">3.2.3	</w:t>
      </w:r>
      <w:r>
        <w:rPr>
          <w:rFonts w:ascii="Arial" w:cs="Arial" w:eastAsia="Arial" w:hAnsi="Arial"/>
          <w:b w:val="false"/>
          <w:bCs w:val="false"/>
          <w:i/>
          <w:iCs/>
          <w:color w:val="000000"/>
          <w:sz w:val="19"/>
          <w:szCs w:val="19"/>
        </w:rPr>
        <w:t xml:space="preserve">Exportar el reporte a PDF</w:t>
      </w:r>
    </w:p>
    <w:p>
      <w:pPr>
        <w:tabs>
          <w:tab w:val="left" w:pos="1440"/>
        </w:tabs>
        <w:spacing w:after="70"/>
        <w:ind w:left="760"/>
      </w:pPr>
      <w:r>
        <w:rPr>
          <w:rFonts w:ascii="Arial" w:cs="Arial" w:eastAsia="Arial" w:hAnsi="Arial"/>
          <w:b w:val="false"/>
          <w:bCs w:val="false"/>
          <w:i/>
          <w:iCs/>
          <w:color w:val="000000"/>
          <w:sz w:val="19"/>
          <w:szCs w:val="19"/>
        </w:rPr>
        <w:t xml:space="preserve">3.2.4	</w:t>
      </w:r>
      <w:r>
        <w:rPr>
          <w:rFonts w:ascii="Arial" w:cs="Arial" w:eastAsia="Arial" w:hAnsi="Arial"/>
          <w:b w:val="false"/>
          <w:bCs w:val="false"/>
          <w:i/>
          <w:iCs/>
          <w:color w:val="000000"/>
          <w:sz w:val="19"/>
          <w:szCs w:val="19"/>
        </w:rPr>
        <w:t xml:space="preserve">Menos de cinco productos con ventas</w:t>
      </w:r>
    </w:p>
    <w:p>
      <w:pPr>
        <w:tabs>
          <w:tab w:val="left" w:pos="560"/>
        </w:tabs>
        <w:spacing w:after="110"/>
        <w:ind w:left="0"/>
      </w:pPr>
      <w:r>
        <w:rPr>
          <w:rFonts w:ascii="Arial" w:cs="Arial" w:eastAsia="Arial" w:hAnsi="Arial"/>
          <w:b/>
          <w:bCs/>
          <w:i w:val="false"/>
          <w:iCs w:val="false"/>
          <w:color w:val="000000"/>
          <w:sz w:val="20"/>
          <w:szCs w:val="20"/>
        </w:rPr>
        <w:t xml:space="preserve">4.	</w:t>
      </w:r>
      <w:r>
        <w:rPr>
          <w:rFonts w:ascii="Arial" w:cs="Arial" w:eastAsia="Arial" w:hAnsi="Arial"/>
          <w:b/>
          <w:bCs/>
          <w:i w:val="false"/>
          <w:iCs w:val="false"/>
          <w:color w:val="000000"/>
          <w:sz w:val="20"/>
          <w:szCs w:val="20"/>
        </w:rPr>
        <w:t xml:space="preserve">Precondición</w:t>
      </w:r>
    </w:p>
    <w:p>
      <w:pPr>
        <w:tabs>
          <w:tab w:val="left" w:pos="940"/>
        </w:tabs>
        <w:spacing w:after="70"/>
        <w:ind w:left="380"/>
      </w:pPr>
      <w:r>
        <w:rPr>
          <w:rFonts w:ascii="Arial" w:cs="Arial" w:eastAsia="Arial" w:hAnsi="Arial"/>
          <w:b w:val="false"/>
          <w:bCs w:val="false"/>
          <w:i/>
          <w:iCs/>
          <w:color w:val="000000"/>
          <w:sz w:val="19"/>
          <w:szCs w:val="19"/>
        </w:rPr>
        <w:t xml:space="preserve">4.1	</w:t>
      </w:r>
      <w:r>
        <w:rPr>
          <w:rFonts w:ascii="Arial" w:cs="Arial" w:eastAsia="Arial" w:hAnsi="Arial"/>
          <w:b w:val="false"/>
          <w:bCs w:val="false"/>
          <w:i/>
          <w:iCs/>
          <w:color w:val="000000"/>
          <w:sz w:val="19"/>
          <w:szCs w:val="19"/>
        </w:rPr>
        <w:t xml:space="preserve">Precondición 1</w:t>
      </w:r>
    </w:p>
    <w:p>
      <w:pPr>
        <w:tabs>
          <w:tab w:val="left" w:pos="940"/>
        </w:tabs>
        <w:spacing w:after="70"/>
        <w:ind w:left="380"/>
      </w:pPr>
      <w:r>
        <w:rPr>
          <w:rFonts w:ascii="Arial" w:cs="Arial" w:eastAsia="Arial" w:hAnsi="Arial"/>
          <w:b w:val="false"/>
          <w:bCs w:val="false"/>
          <w:i/>
          <w:iCs/>
          <w:color w:val="000000"/>
          <w:sz w:val="19"/>
          <w:szCs w:val="19"/>
        </w:rPr>
        <w:t xml:space="preserve">4.2	</w:t>
      </w:r>
      <w:r>
        <w:rPr>
          <w:rFonts w:ascii="Arial" w:cs="Arial" w:eastAsia="Arial" w:hAnsi="Arial"/>
          <w:b w:val="false"/>
          <w:bCs w:val="false"/>
          <w:i/>
          <w:iCs/>
          <w:color w:val="000000"/>
          <w:sz w:val="19"/>
          <w:szCs w:val="19"/>
        </w:rPr>
        <w:t xml:space="preserve">Precondición 2</w:t>
      </w:r>
    </w:p>
    <w:p>
      <w:pPr>
        <w:tabs>
          <w:tab w:val="left" w:pos="560"/>
        </w:tabs>
        <w:spacing w:after="110"/>
        <w:ind w:left="0"/>
      </w:pPr>
      <w:r>
        <w:rPr>
          <w:rFonts w:ascii="Arial" w:cs="Arial" w:eastAsia="Arial" w:hAnsi="Arial"/>
          <w:b/>
          <w:bCs/>
          <w:i w:val="false"/>
          <w:iCs w:val="false"/>
          <w:color w:val="000000"/>
          <w:sz w:val="20"/>
          <w:szCs w:val="20"/>
        </w:rPr>
        <w:t xml:space="preserve">5.	</w:t>
      </w:r>
      <w:r>
        <w:rPr>
          <w:rFonts w:ascii="Arial" w:cs="Arial" w:eastAsia="Arial" w:hAnsi="Arial"/>
          <w:b/>
          <w:bCs/>
          <w:i w:val="false"/>
          <w:iCs w:val="false"/>
          <w:color w:val="000000"/>
          <w:sz w:val="20"/>
          <w:szCs w:val="20"/>
        </w:rPr>
        <w:t xml:space="preserve">Post Condición</w:t>
      </w:r>
    </w:p>
    <w:p>
      <w:pPr>
        <w:tabs>
          <w:tab w:val="left" w:pos="940"/>
        </w:tabs>
        <w:spacing w:after="70"/>
        <w:ind w:left="380"/>
      </w:pPr>
      <w:r>
        <w:rPr>
          <w:rFonts w:ascii="Arial" w:cs="Arial" w:eastAsia="Arial" w:hAnsi="Arial"/>
          <w:b w:val="false"/>
          <w:bCs w:val="false"/>
          <w:i/>
          <w:iCs/>
          <w:color w:val="000000"/>
          <w:sz w:val="19"/>
          <w:szCs w:val="19"/>
        </w:rPr>
        <w:t xml:space="preserve">5.1	</w:t>
      </w:r>
      <w:r>
        <w:rPr>
          <w:rFonts w:ascii="Arial" w:cs="Arial" w:eastAsia="Arial" w:hAnsi="Arial"/>
          <w:b w:val="false"/>
          <w:bCs w:val="false"/>
          <w:i/>
          <w:iCs/>
          <w:color w:val="000000"/>
          <w:sz w:val="19"/>
          <w:szCs w:val="19"/>
        </w:rPr>
        <w:t xml:space="preserve">Post Condición 1</w:t>
      </w:r>
    </w:p>
    <w:p>
      <w:pPr>
        <w:tabs>
          <w:tab w:val="left" w:pos="940"/>
        </w:tabs>
        <w:spacing w:after="70"/>
        <w:ind w:left="380"/>
      </w:pPr>
      <w:r>
        <w:rPr>
          <w:rFonts w:ascii="Arial" w:cs="Arial" w:eastAsia="Arial" w:hAnsi="Arial"/>
          <w:b w:val="false"/>
          <w:bCs w:val="false"/>
          <w:i/>
          <w:iCs/>
          <w:color w:val="000000"/>
          <w:sz w:val="19"/>
          <w:szCs w:val="19"/>
        </w:rPr>
        <w:t xml:space="preserve">5.2	</w:t>
      </w:r>
      <w:r>
        <w:rPr>
          <w:rFonts w:ascii="Arial" w:cs="Arial" w:eastAsia="Arial" w:hAnsi="Arial"/>
          <w:b w:val="false"/>
          <w:bCs w:val="false"/>
          <w:i/>
          <w:iCs/>
          <w:color w:val="000000"/>
          <w:sz w:val="19"/>
          <w:szCs w:val="19"/>
        </w:rPr>
        <w:t xml:space="preserve">Post Condición 2</w:t>
      </w:r>
    </w:p>
    <w:p>
      <w:pPr>
        <w:tabs>
          <w:tab w:val="left" w:pos="560"/>
        </w:tabs>
        <w:spacing w:after="110"/>
        <w:ind w:left="0"/>
      </w:pPr>
      <w:r>
        <w:rPr>
          <w:rFonts w:ascii="Arial" w:cs="Arial" w:eastAsia="Arial" w:hAnsi="Arial"/>
          <w:b/>
          <w:bCs/>
          <w:i w:val="false"/>
          <w:iCs w:val="false"/>
          <w:color w:val="000000"/>
          <w:sz w:val="20"/>
          <w:szCs w:val="20"/>
        </w:rPr>
        <w:t xml:space="preserve">6.	</w:t>
      </w:r>
      <w:r>
        <w:rPr>
          <w:rFonts w:ascii="Arial" w:cs="Arial" w:eastAsia="Arial" w:hAnsi="Arial"/>
          <w:b/>
          <w:bCs/>
          <w:i w:val="false"/>
          <w:iCs w:val="false"/>
          <w:color w:val="000000"/>
          <w:sz w:val="20"/>
          <w:szCs w:val="20"/>
        </w:rPr>
        <w:t xml:space="preserve">Prototipo</w:t>
      </w:r>
    </w:p>
    <w:p>
      <w:pPr>
        <w:tabs>
          <w:tab w:val="left" w:pos="940"/>
        </w:tabs>
        <w:spacing w:after="70"/>
        <w:ind w:left="380"/>
      </w:pPr>
      <w:r>
        <w:rPr>
          <w:rFonts w:ascii="Arial" w:cs="Arial" w:eastAsia="Arial" w:hAnsi="Arial"/>
          <w:b w:val="false"/>
          <w:bCs w:val="false"/>
          <w:i/>
          <w:iCs/>
          <w:color w:val="000000"/>
          <w:sz w:val="19"/>
          <w:szCs w:val="19"/>
        </w:rPr>
        <w:t xml:space="preserve">6.1	</w:t>
      </w:r>
      <w:r>
        <w:rPr>
          <w:rFonts w:ascii="Arial" w:cs="Arial" w:eastAsia="Arial" w:hAnsi="Arial"/>
          <w:b w:val="false"/>
          <w:bCs w:val="false"/>
          <w:i/>
          <w:iCs/>
          <w:color w:val="000000"/>
          <w:sz w:val="19"/>
          <w:szCs w:val="19"/>
        </w:rPr>
        <w:t xml:space="preserve">Prototipo de interfaz</w:t>
      </w:r>
    </w:p>
    <w:p>
      <w:pPr>
        <w:tabs>
          <w:tab w:val="left" w:pos="940"/>
        </w:tabs>
        <w:spacing w:after="70"/>
        <w:ind w:left="380"/>
      </w:pPr>
      <w:r>
        <w:rPr>
          <w:rFonts w:ascii="Arial" w:cs="Arial" w:eastAsia="Arial" w:hAnsi="Arial"/>
          <w:b w:val="false"/>
          <w:bCs w:val="false"/>
          <w:i/>
          <w:iCs/>
          <w:color w:val="000000"/>
          <w:sz w:val="19"/>
          <w:szCs w:val="19"/>
        </w:rPr>
        <w:t xml:space="preserve">6.2	</w:t>
      </w:r>
      <w:r>
        <w:rPr>
          <w:rFonts w:ascii="Arial" w:cs="Arial" w:eastAsia="Arial" w:hAnsi="Arial"/>
          <w:b w:val="false"/>
          <w:bCs w:val="false"/>
          <w:i/>
          <w:iCs/>
          <w:color w:val="000000"/>
          <w:sz w:val="19"/>
          <w:szCs w:val="19"/>
        </w:rPr>
        <w:t xml:space="preserve">Modelo de Análisis</w:t>
      </w:r>
    </w:p>
    <w:p>
      <w:pPr>
        <w:tabs>
          <w:tab w:val="left" w:pos="940"/>
        </w:tabs>
        <w:spacing w:after="70"/>
        <w:ind w:left="380"/>
      </w:pPr>
      <w:r>
        <w:rPr>
          <w:rFonts w:ascii="Arial" w:cs="Arial" w:eastAsia="Arial" w:hAnsi="Arial"/>
          <w:b w:val="false"/>
          <w:bCs w:val="false"/>
          <w:i/>
          <w:iCs/>
          <w:color w:val="000000"/>
          <w:sz w:val="19"/>
          <w:szCs w:val="19"/>
        </w:rPr>
        <w:t xml:space="preserve">6.3	</w:t>
      </w:r>
      <w:r>
        <w:rPr>
          <w:rFonts w:ascii="Arial" w:cs="Arial" w:eastAsia="Arial" w:hAnsi="Arial"/>
          <w:b w:val="false"/>
          <w:bCs w:val="false"/>
          <w:i/>
          <w:iCs/>
          <w:color w:val="000000"/>
          <w:sz w:val="19"/>
          <w:szCs w:val="19"/>
        </w:rPr>
        <w:t xml:space="preserve">Diagrama de secuencia</w:t>
      </w:r>
    </w:p>
    <w:p>
      <w:r>
        <w:br w:type="page"/>
      </w:r>
    </w:p>
    <w:p>
      <w:pPr>
        <w:spacing w:after="140" w:before="0"/>
        <w:jc w:val="right"/>
      </w:pPr>
      <w:r>
        <w:rPr>
          <w:rFonts w:ascii="Arial" w:cs="Arial" w:eastAsia="Arial" w:hAnsi="Arial"/>
          <w:b/>
          <w:bCs/>
          <w:i w:val="false"/>
          <w:iCs w:val="false"/>
          <w:color w:val="000000"/>
          <w:sz w:val="28"/>
          <w:szCs w:val="28"/>
        </w:rPr>
        <w:t xml:space="preserve">Especificación de Caso de Uso:</w:t>
      </w:r>
    </w:p>
    <w:p>
      <w:pPr>
        <w:spacing w:after="420" w:before="0"/>
        <w:jc w:val="right"/>
      </w:pPr>
      <w:r>
        <w:rPr>
          <w:rFonts w:ascii="Arial" w:cs="Arial" w:eastAsia="Arial" w:hAnsi="Arial"/>
          <w:b/>
          <w:bCs/>
          <w:i w:val="false"/>
          <w:iCs w:val="false"/>
          <w:color w:val="000000"/>
          <w:sz w:val="30"/>
          <w:szCs w:val="30"/>
        </w:rPr>
        <w:t xml:space="preserve">Generar reportes de ventas</w:t>
      </w:r>
    </w:p>
    <w:p>
      <w:pPr>
        <w:pStyle w:val="Heading1"/>
        <w:tabs>
          <w:tab w:val="left" w:pos="640"/>
        </w:tabs>
        <w:spacing w:after="150" w:before="320"/>
      </w:pPr>
      <w:r>
        <w:rPr>
          <w:rFonts w:ascii="Arial" w:cs="Arial" w:eastAsia="Arial" w:hAnsi="Arial"/>
          <w:b/>
          <w:bCs/>
          <w:i w:val="false"/>
          <w:iCs w:val="false"/>
          <w:color w:val="000000"/>
          <w:sz w:val="26"/>
          <w:szCs w:val="26"/>
        </w:rPr>
        <w:t xml:space="preserve">1.	</w:t>
      </w:r>
      <w:r>
        <w:rPr>
          <w:rFonts w:ascii="Arial" w:cs="Arial" w:eastAsia="Arial" w:hAnsi="Arial"/>
          <w:b/>
          <w:bCs/>
          <w:i w:val="false"/>
          <w:iCs w:val="false"/>
          <w:color w:val="000000"/>
          <w:sz w:val="26"/>
          <w:szCs w:val="26"/>
        </w:rPr>
        <w:t xml:space="preserve">Caso de uso Generar reportes de ventas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1.1	</w:t>
      </w:r>
      <w:r>
        <w:rPr>
          <w:rFonts w:ascii="Arial" w:cs="Arial" w:eastAsia="Arial" w:hAnsi="Arial"/>
          <w:b/>
          <w:bCs/>
          <w:i w:val="false"/>
          <w:iCs w:val="false"/>
          <w:color w:val="000000"/>
          <w:sz w:val="22"/>
          <w:szCs w:val="22"/>
        </w:rPr>
        <w:t xml:space="preserve">Breve descripción</w:t>
      </w:r>
    </w:p>
    <w:p>
      <w:pPr>
        <w:spacing w:after="120" w:before="0" w:line="268"/>
        <w:ind w:left="740"/>
        <w:jc w:val="both"/>
      </w:pPr>
      <w:r>
        <w:rPr>
          <w:rFonts w:ascii="Arial" w:cs="Arial" w:eastAsia="Arial" w:hAnsi="Arial"/>
          <w:b w:val="false"/>
          <w:bCs w:val="false"/>
          <w:i w:val="false"/>
          <w:iCs w:val="false"/>
          <w:color w:val="000000"/>
          <w:sz w:val="20"/>
          <w:szCs w:val="20"/>
        </w:rPr>
        <w:t xml:space="preserve">En este caso de uso se describe la generación del panel de indicadores del negocio para un periodo determinado, junto con los gráficos de rotación de productos. El sistema agrega los datos directamente en la base de datos y calcula la ganancia a partir del precio y el costo congelados en cada línea de venta, de modo que el resultado de un periodo pasado refleja los valores vigentes en su momento.</w:t>
      </w:r>
    </w:p>
    <w:p>
      <w:pPr>
        <w:spacing w:after="80"/>
      </w:pPr>
      <w:r>
        <w:rPr>
          <w:rFonts w:ascii="Arial" w:cs="Arial" w:eastAsia="Arial" w:hAnsi="Arial"/>
          <w:b w:val="false"/>
          <w:bCs w:val="false"/>
          <w:i w:val="false"/>
          <w:iCs w:val="false"/>
          <w:color w:val="000000"/>
          <w:sz w:val="20"/>
          <w:szCs w:val="20"/>
        </w:rPr>
        <w:t xml:space="preserve"/>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2300"/>
        <w:gridCol w:w="6720"/>
      </w:tblGrid>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Código del caso de uso</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CUS-09  ·  documento FMX-C09</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Paquete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Reportes</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Requisitos funcionales</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RF-21, RF-22, RF-23, RF-24</w:t>
            </w:r>
          </w:p>
        </w:tc>
      </w:tr>
      <w:tr>
        <w:trPr>
          <w:cantSplit/>
        </w:trPr>
        <w:tc>
          <w:tcPr>
            <w:tcW w:type="dxa" w:w="2300"/>
            <w:shd w:fill="D9D9D9" w:color="auto" w:val="clear"/>
            <w:tcMar>
              <w:top w:type="dxa" w:w="60"/>
              <w:left w:type="dxa" w:w="100"/>
              <w:bottom w:type="dxa" w:w="60"/>
              <w:right w:type="dxa" w:w="100"/>
            </w:tcMar>
            <w:vAlign w:val="center"/>
          </w:tcPr>
          <w:p>
            <w:pPr>
              <w:spacing w:after="120" w:before="0" w:line="268"/>
              <w:jc w:val="left"/>
            </w:pPr>
            <w:r>
              <w:rPr>
                <w:rFonts w:ascii="Arial" w:cs="Arial" w:eastAsia="Arial" w:hAnsi="Arial"/>
                <w:b/>
                <w:bCs/>
                <w:i w:val="false"/>
                <w:iCs w:val="false"/>
                <w:color w:val="000000"/>
                <w:sz w:val="20"/>
                <w:szCs w:val="20"/>
              </w:rPr>
              <w:t xml:space="preserve">Responsable</w:t>
            </w:r>
          </w:p>
        </w:tc>
        <w:tc>
          <w:tcPr>
            <w:tcW w:type="dxa" w:w="6720"/>
            <w:tcMar>
              <w:top w:type="dxa" w:w="60"/>
              <w:left w:type="dxa" w:w="100"/>
              <w:bottom w:type="dxa" w:w="60"/>
              <w:right w:type="dxa" w:w="100"/>
            </w:tcMar>
            <w:vAlign w:val="center"/>
          </w:tcPr>
          <w:p>
            <w:pPr>
              <w:spacing w:after="120" w:before="0" w:line="268"/>
              <w:jc w:val="left"/>
            </w:pPr>
            <w:r>
              <w:rPr>
                <w:rFonts w:ascii="Arial" w:cs="Arial" w:eastAsia="Arial" w:hAnsi="Arial"/>
                <w:b w:val="false"/>
                <w:bCs w:val="false"/>
                <w:i w:val="false"/>
                <w:iCs w:val="false"/>
                <w:color w:val="000000"/>
                <w:sz w:val="20"/>
                <w:szCs w:val="20"/>
              </w:rPr>
              <w:t xml:space="preserve">Roman Hurtado</w:t>
            </w:r>
          </w:p>
        </w:tc>
      </w:tr>
    </w:tbl>
    <w:p>
      <w:pPr>
        <w:pStyle w:val="Heading1"/>
        <w:tabs>
          <w:tab w:val="left" w:pos="640"/>
        </w:tabs>
        <w:spacing w:after="150" w:before="320"/>
      </w:pPr>
      <w:r>
        <w:rPr>
          <w:rFonts w:ascii="Arial" w:cs="Arial" w:eastAsia="Arial" w:hAnsi="Arial"/>
          <w:b/>
          <w:bCs/>
          <w:i w:val="false"/>
          <w:iCs w:val="false"/>
          <w:color w:val="000000"/>
          <w:sz w:val="26"/>
          <w:szCs w:val="26"/>
        </w:rPr>
        <w:t xml:space="preserve">2.	</w:t>
      </w:r>
      <w:r>
        <w:rPr>
          <w:rFonts w:ascii="Arial" w:cs="Arial" w:eastAsia="Arial" w:hAnsi="Arial"/>
          <w:b/>
          <w:bCs/>
          <w:i w:val="false"/>
          <w:iCs w:val="false"/>
          <w:color w:val="000000"/>
          <w:sz w:val="26"/>
          <w:szCs w:val="26"/>
        </w:rPr>
        <w:t xml:space="preserve">Actor</w:t>
      </w:r>
    </w:p>
    <w:p>
      <w:pPr>
        <w:spacing w:after="120" w:before="0" w:line="268"/>
        <w:ind w:left="740"/>
        <w:jc w:val="both"/>
      </w:pPr>
      <w:r>
        <w:rPr>
          <w:rFonts w:ascii="Arial" w:cs="Arial" w:eastAsia="Arial" w:hAnsi="Arial"/>
          <w:b w:val="false"/>
          <w:bCs w:val="false"/>
          <w:i w:val="false"/>
          <w:iCs w:val="false"/>
          <w:color w:val="000000"/>
          <w:sz w:val="20"/>
          <w:szCs w:val="20"/>
        </w:rPr>
        <w:t xml:space="preserve">Administrador.</w:t>
      </w:r>
    </w:p>
    <w:p>
      <w:pPr>
        <w:pStyle w:val="Heading1"/>
        <w:tabs>
          <w:tab w:val="left" w:pos="640"/>
        </w:tabs>
        <w:spacing w:after="150" w:before="320"/>
      </w:pPr>
      <w:r>
        <w:rPr>
          <w:rFonts w:ascii="Arial" w:cs="Arial" w:eastAsia="Arial" w:hAnsi="Arial"/>
          <w:b/>
          <w:bCs/>
          <w:i w:val="false"/>
          <w:iCs w:val="false"/>
          <w:color w:val="000000"/>
          <w:sz w:val="26"/>
          <w:szCs w:val="26"/>
        </w:rPr>
        <w:t xml:space="preserve">3.	</w:t>
      </w:r>
      <w:r>
        <w:rPr>
          <w:rFonts w:ascii="Arial" w:cs="Arial" w:eastAsia="Arial" w:hAnsi="Arial"/>
          <w:b/>
          <w:bCs/>
          <w:i w:val="false"/>
          <w:iCs w:val="false"/>
          <w:color w:val="000000"/>
          <w:sz w:val="26"/>
          <w:szCs w:val="26"/>
        </w:rPr>
        <w:t xml:space="preserve">Flujo de eventos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3.1	</w:t>
      </w:r>
      <w:r>
        <w:rPr>
          <w:rFonts w:ascii="Arial" w:cs="Arial" w:eastAsia="Arial" w:hAnsi="Arial"/>
          <w:b/>
          <w:bCs/>
          <w:i w:val="false"/>
          <w:iCs w:val="false"/>
          <w:color w:val="000000"/>
          <w:sz w:val="22"/>
          <w:szCs w:val="22"/>
        </w:rPr>
        <w:t xml:space="preserve">Flujo básico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comienza cuando el administrador selecciona la opción «Reportes» del menú lateral.</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muestra el panel con los indicadores del mes en curso y el formulario de filtros: periodo predefinido, rango personalizado de fechas y vendedor.</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administrador elige el periodo y los filtros deseados y selecciona «Generar reporte».</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valida que la fecha de inicio sea anterior o igual a la fecha de fin.</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calcula los ingresos totales del periodo sumando los totales de las ventas incluidas.</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calcula la ganancia sumando, línea a línea, la cantidad multiplicada por la diferencia entre el precio y el costo congelados en cada detalle de venta.</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cuenta las transacciones del periodo y obtiene el ticket promedio.</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agrupa las líneas de detalle por producto y suma las cantidades vendidas para obtener el ranking de rotación.</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sistema muestra las tarjetas de indicadores, la tabla de ventas del periodo y los gráficos de barras con los cinco productos más vendidos y los cinco menos vendidos.</w:t>
      </w:r>
    </w:p>
    <w:p>
      <w:pPr>
        <w:pStyle w:val="ListParagraph"/>
        <w:numPr>
          <w:ilvl w:val="0"/>
          <w:numId w:val="2"/>
        </w:numPr>
        <w:spacing w:after="70" w:line="268"/>
        <w:ind w:left="1120" w:hanging="340"/>
        <w:jc w:val="both"/>
      </w:pPr>
      <w:r>
        <w:rPr>
          <w:rFonts w:ascii="Arial" w:cs="Arial" w:eastAsia="Arial" w:hAnsi="Arial"/>
          <w:b w:val="false"/>
          <w:bCs w:val="false"/>
          <w:i w:val="false"/>
          <w:iCs w:val="false"/>
          <w:color w:val="000000"/>
          <w:sz w:val="20"/>
          <w:szCs w:val="20"/>
        </w:rPr>
        <w:t xml:space="preserve">El CUS finaliza.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3.2	</w:t>
      </w:r>
      <w:r>
        <w:rPr>
          <w:rFonts w:ascii="Arial" w:cs="Arial" w:eastAsia="Arial" w:hAnsi="Arial"/>
          <w:b/>
          <w:bCs/>
          <w:i w:val="false"/>
          <w:iCs w:val="false"/>
          <w:color w:val="000000"/>
          <w:sz w:val="22"/>
          <w:szCs w:val="22"/>
        </w:rPr>
        <w:t xml:space="preserve">Flujo Alternativo</w:t>
      </w:r>
    </w:p>
    <w:p>
      <w:pPr>
        <w:pStyle w:val="Heading3"/>
        <w:tabs>
          <w:tab w:val="left" w:pos="1440"/>
        </w:tabs>
        <w:spacing w:after="90" w:before="180"/>
        <w:ind w:left="740"/>
      </w:pPr>
      <w:r>
        <w:rPr>
          <w:rFonts w:ascii="Arial" w:cs="Arial" w:eastAsia="Arial" w:hAnsi="Arial"/>
          <w:b/>
          <w:bCs/>
          <w:i/>
          <w:iCs/>
          <w:color w:val="000000"/>
          <w:sz w:val="21"/>
          <w:szCs w:val="21"/>
        </w:rPr>
        <w:t xml:space="preserve">3.2.1	</w:t>
      </w:r>
      <w:r>
        <w:rPr>
          <w:rFonts w:ascii="Arial" w:cs="Arial" w:eastAsia="Arial" w:hAnsi="Arial"/>
          <w:b/>
          <w:bCs/>
          <w:i/>
          <w:iCs/>
          <w:color w:val="000000"/>
          <w:sz w:val="21"/>
          <w:szCs w:val="21"/>
        </w:rPr>
        <w:t xml:space="preserve">Sin ventas en el periodo</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5 el sistema determina que no existe ninguna venta en el rango seleccionado. El sistema muestra el mensaje «No hay ventas en el rango seleccionado», presenta los indicadores en cero, omite los gráficos y el CUS finaliza.</w:t>
      </w:r>
    </w:p>
    <w:p>
      <w:pPr>
        <w:pStyle w:val="Heading3"/>
        <w:tabs>
          <w:tab w:val="left" w:pos="1440"/>
        </w:tabs>
        <w:spacing w:after="90" w:before="180"/>
        <w:ind w:left="740"/>
      </w:pPr>
      <w:r>
        <w:rPr>
          <w:rFonts w:ascii="Arial" w:cs="Arial" w:eastAsia="Arial" w:hAnsi="Arial"/>
          <w:b/>
          <w:bCs/>
          <w:i/>
          <w:iCs/>
          <w:color w:val="000000"/>
          <w:sz w:val="21"/>
          <w:szCs w:val="21"/>
        </w:rPr>
        <w:t xml:space="preserve">3.2.2	</w:t>
      </w:r>
      <w:r>
        <w:rPr>
          <w:rFonts w:ascii="Arial" w:cs="Arial" w:eastAsia="Arial" w:hAnsi="Arial"/>
          <w:b/>
          <w:bCs/>
          <w:i/>
          <w:iCs/>
          <w:color w:val="000000"/>
          <w:sz w:val="21"/>
          <w:szCs w:val="21"/>
        </w:rPr>
        <w:t xml:space="preserve">Rango de fechas inválido</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4 el sistema determina que la fecha de inicio es posterior a la fecha de fin. El sistema rechaza la consulta, muestra el error junto al campo correspondiente y el CUS regresa al paso 3.</w:t>
      </w:r>
    </w:p>
    <w:p>
      <w:pPr>
        <w:pStyle w:val="Heading3"/>
        <w:tabs>
          <w:tab w:val="left" w:pos="1440"/>
        </w:tabs>
        <w:spacing w:after="90" w:before="180"/>
        <w:ind w:left="740"/>
      </w:pPr>
      <w:r>
        <w:rPr>
          <w:rFonts w:ascii="Arial" w:cs="Arial" w:eastAsia="Arial" w:hAnsi="Arial"/>
          <w:b/>
          <w:bCs/>
          <w:i/>
          <w:iCs/>
          <w:color w:val="000000"/>
          <w:sz w:val="21"/>
          <w:szCs w:val="21"/>
        </w:rPr>
        <w:t xml:space="preserve">3.2.3	</w:t>
      </w:r>
      <w:r>
        <w:rPr>
          <w:rFonts w:ascii="Arial" w:cs="Arial" w:eastAsia="Arial" w:hAnsi="Arial"/>
          <w:b/>
          <w:bCs/>
          <w:i/>
          <w:iCs/>
          <w:color w:val="000000"/>
          <w:sz w:val="21"/>
          <w:szCs w:val="21"/>
        </w:rPr>
        <w:t xml:space="preserve">Exportar el reporte a PDF</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9 el administrador selecciona «Exportar». El sistema aplica los estilos de impresión, que ocultan la navegación y los controles de filtro, y abre el diálogo del navegador. El documento resultante conserva los indicadores, la tabla y los gráficos. El CUS finaliza.</w:t>
      </w:r>
    </w:p>
    <w:p>
      <w:pPr>
        <w:pStyle w:val="Heading3"/>
        <w:tabs>
          <w:tab w:val="left" w:pos="1440"/>
        </w:tabs>
        <w:spacing w:after="90" w:before="180"/>
        <w:ind w:left="740"/>
      </w:pPr>
      <w:r>
        <w:rPr>
          <w:rFonts w:ascii="Arial" w:cs="Arial" w:eastAsia="Arial" w:hAnsi="Arial"/>
          <w:b/>
          <w:bCs/>
          <w:i/>
          <w:iCs/>
          <w:color w:val="000000"/>
          <w:sz w:val="21"/>
          <w:szCs w:val="21"/>
        </w:rPr>
        <w:t xml:space="preserve">3.2.4	</w:t>
      </w:r>
      <w:r>
        <w:rPr>
          <w:rFonts w:ascii="Arial" w:cs="Arial" w:eastAsia="Arial" w:hAnsi="Arial"/>
          <w:b/>
          <w:bCs/>
          <w:i/>
          <w:iCs/>
          <w:color w:val="000000"/>
          <w:sz w:val="21"/>
          <w:szCs w:val="21"/>
        </w:rPr>
        <w:t xml:space="preserve">Menos de cinco productos con ventas</w:t>
      </w:r>
    </w:p>
    <w:p>
      <w:pPr>
        <w:spacing w:after="120" w:before="0" w:line="268"/>
        <w:ind w:left="1140"/>
        <w:jc w:val="both"/>
      </w:pPr>
      <w:r>
        <w:rPr>
          <w:rFonts w:ascii="Arial" w:cs="Arial" w:eastAsia="Arial" w:hAnsi="Arial"/>
          <w:b w:val="false"/>
          <w:bCs w:val="false"/>
          <w:i w:val="false"/>
          <w:iCs w:val="false"/>
          <w:color w:val="000000"/>
          <w:sz w:val="20"/>
          <w:szCs w:val="20"/>
        </w:rPr>
        <w:t xml:space="preserve">En el paso 8 el sistema determina que en el periodo se vendieron menos de cinco productos distintos. El sistema dibuja los gráficos únicamente con los productos que registraron al menos una venta, sin rellenar con valores en cero, y el CUS continúa en el paso 9.</w:t>
      </w:r>
    </w:p>
    <w:p>
      <w:pPr>
        <w:pStyle w:val="Heading1"/>
        <w:tabs>
          <w:tab w:val="left" w:pos="640"/>
        </w:tabs>
        <w:spacing w:after="150" w:before="320"/>
      </w:pPr>
      <w:r>
        <w:rPr>
          <w:rFonts w:ascii="Arial" w:cs="Arial" w:eastAsia="Arial" w:hAnsi="Arial"/>
          <w:b/>
          <w:bCs/>
          <w:i w:val="false"/>
          <w:iCs w:val="false"/>
          <w:color w:val="000000"/>
          <w:sz w:val="26"/>
          <w:szCs w:val="26"/>
        </w:rPr>
        <w:t xml:space="preserve">4.	</w:t>
      </w:r>
      <w:r>
        <w:rPr>
          <w:rFonts w:ascii="Arial" w:cs="Arial" w:eastAsia="Arial" w:hAnsi="Arial"/>
          <w:b/>
          <w:bCs/>
          <w:i w:val="false"/>
          <w:iCs w:val="false"/>
          <w:color w:val="000000"/>
          <w:sz w:val="26"/>
          <w:szCs w:val="26"/>
        </w:rPr>
        <w:t xml:space="preserve">Precondición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4.1	</w:t>
      </w:r>
      <w:r>
        <w:rPr>
          <w:rFonts w:ascii="Arial" w:cs="Arial" w:eastAsia="Arial" w:hAnsi="Arial"/>
          <w:b/>
          <w:bCs/>
          <w:i w:val="false"/>
          <w:iCs w:val="false"/>
          <w:color w:val="000000"/>
          <w:sz w:val="22"/>
          <w:szCs w:val="22"/>
        </w:rPr>
        <w:t xml:space="preserve">Precondición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El usuario ha iniciado sesión con el rol de administrador.</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4.2	</w:t>
      </w:r>
      <w:r>
        <w:rPr>
          <w:rFonts w:ascii="Arial" w:cs="Arial" w:eastAsia="Arial" w:hAnsi="Arial"/>
          <w:b/>
          <w:bCs/>
          <w:i w:val="false"/>
          <w:iCs w:val="false"/>
          <w:color w:val="000000"/>
          <w:sz w:val="22"/>
          <w:szCs w:val="22"/>
        </w:rPr>
        <w:t xml:space="preserve">Precondición 2</w:t>
      </w:r>
    </w:p>
    <w:p>
      <w:pPr>
        <w:spacing w:after="120" w:before="0" w:line="268"/>
        <w:ind w:left="740"/>
        <w:jc w:val="both"/>
      </w:pPr>
      <w:r>
        <w:rPr>
          <w:rFonts w:ascii="Arial" w:cs="Arial" w:eastAsia="Arial" w:hAnsi="Arial"/>
          <w:b w:val="false"/>
          <w:bCs w:val="false"/>
          <w:i w:val="false"/>
          <w:iCs w:val="false"/>
          <w:color w:val="000000"/>
          <w:sz w:val="20"/>
          <w:szCs w:val="20"/>
        </w:rPr>
        <w:t xml:space="preserve">Existe al menos una venta registrada en el sistema.</w:t>
      </w:r>
    </w:p>
    <w:p>
      <w:pPr>
        <w:pStyle w:val="Heading1"/>
        <w:tabs>
          <w:tab w:val="left" w:pos="640"/>
        </w:tabs>
        <w:spacing w:after="150" w:before="320"/>
      </w:pPr>
      <w:r>
        <w:rPr>
          <w:rFonts w:ascii="Arial" w:cs="Arial" w:eastAsia="Arial" w:hAnsi="Arial"/>
          <w:b/>
          <w:bCs/>
          <w:i w:val="false"/>
          <w:iCs w:val="false"/>
          <w:color w:val="000000"/>
          <w:sz w:val="26"/>
          <w:szCs w:val="26"/>
        </w:rPr>
        <w:t xml:space="preserve">5.	</w:t>
      </w:r>
      <w:r>
        <w:rPr>
          <w:rFonts w:ascii="Arial" w:cs="Arial" w:eastAsia="Arial" w:hAnsi="Arial"/>
          <w:b/>
          <w:bCs/>
          <w:i w:val="false"/>
          <w:iCs w:val="false"/>
          <w:color w:val="000000"/>
          <w:sz w:val="26"/>
          <w:szCs w:val="26"/>
        </w:rPr>
        <w:t xml:space="preserve">Post Condición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5.1	</w:t>
      </w:r>
      <w:r>
        <w:rPr>
          <w:rFonts w:ascii="Arial" w:cs="Arial" w:eastAsia="Arial" w:hAnsi="Arial"/>
          <w:b/>
          <w:bCs/>
          <w:i w:val="false"/>
          <w:iCs w:val="false"/>
          <w:color w:val="000000"/>
          <w:sz w:val="22"/>
          <w:szCs w:val="22"/>
        </w:rPr>
        <w:t xml:space="preserve">Post Condición 1</w:t>
      </w:r>
    </w:p>
    <w:p>
      <w:pPr>
        <w:spacing w:after="120" w:before="0" w:line="268"/>
        <w:ind w:left="740"/>
        <w:jc w:val="both"/>
      </w:pPr>
      <w:r>
        <w:rPr>
          <w:rFonts w:ascii="Arial" w:cs="Arial" w:eastAsia="Arial" w:hAnsi="Arial"/>
          <w:b w:val="false"/>
          <w:bCs w:val="false"/>
          <w:i w:val="false"/>
          <w:iCs w:val="false"/>
          <w:color w:val="000000"/>
          <w:sz w:val="20"/>
          <w:szCs w:val="20"/>
        </w:rPr>
        <w:t xml:space="preserve">El administrador visualiza el panel de indicadores, la tabla de ventas y los gráficos de rotación del periodo consultado.</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5.2	</w:t>
      </w:r>
      <w:r>
        <w:rPr>
          <w:rFonts w:ascii="Arial" w:cs="Arial" w:eastAsia="Arial" w:hAnsi="Arial"/>
          <w:b/>
          <w:bCs/>
          <w:i w:val="false"/>
          <w:iCs w:val="false"/>
          <w:color w:val="000000"/>
          <w:sz w:val="22"/>
          <w:szCs w:val="22"/>
        </w:rPr>
        <w:t xml:space="preserve">Post Condición 2</w:t>
      </w:r>
    </w:p>
    <w:p>
      <w:pPr>
        <w:spacing w:after="120" w:before="0" w:line="268"/>
        <w:ind w:left="740"/>
        <w:jc w:val="both"/>
      </w:pPr>
      <w:r>
        <w:rPr>
          <w:rFonts w:ascii="Arial" w:cs="Arial" w:eastAsia="Arial" w:hAnsi="Arial"/>
          <w:b w:val="false"/>
          <w:bCs w:val="false"/>
          <w:i w:val="false"/>
          <w:iCs w:val="false"/>
          <w:color w:val="000000"/>
          <w:sz w:val="20"/>
          <w:szCs w:val="20"/>
        </w:rPr>
        <w:t xml:space="preserve">La consulta no modifica ningún dato del sistema.</w:t>
      </w:r>
    </w:p>
    <w:p>
      <w:r>
        <w:br w:type="page"/>
      </w:r>
    </w:p>
    <w:p>
      <w:pPr>
        <w:pStyle w:val="Heading1"/>
        <w:tabs>
          <w:tab w:val="left" w:pos="640"/>
        </w:tabs>
        <w:spacing w:after="150" w:before="320"/>
      </w:pPr>
      <w:r>
        <w:rPr>
          <w:rFonts w:ascii="Arial" w:cs="Arial" w:eastAsia="Arial" w:hAnsi="Arial"/>
          <w:b/>
          <w:bCs/>
          <w:i w:val="false"/>
          <w:iCs w:val="false"/>
          <w:color w:val="000000"/>
          <w:sz w:val="26"/>
          <w:szCs w:val="26"/>
        </w:rPr>
        <w:t xml:space="preserve">6.	</w:t>
      </w:r>
      <w:r>
        <w:rPr>
          <w:rFonts w:ascii="Arial" w:cs="Arial" w:eastAsia="Arial" w:hAnsi="Arial"/>
          <w:b/>
          <w:bCs/>
          <w:i w:val="false"/>
          <w:iCs w:val="false"/>
          <w:color w:val="000000"/>
          <w:sz w:val="26"/>
          <w:szCs w:val="26"/>
        </w:rPr>
        <w:t xml:space="preserve">Prototipo</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6.1	</w:t>
      </w:r>
      <w:r>
        <w:rPr>
          <w:rFonts w:ascii="Arial" w:cs="Arial" w:eastAsia="Arial" w:hAnsi="Arial"/>
          <w:b/>
          <w:bCs/>
          <w:i w:val="false"/>
          <w:iCs w:val="false"/>
          <w:color w:val="000000"/>
          <w:sz w:val="22"/>
          <w:szCs w:val="22"/>
        </w:rPr>
        <w:t xml:space="preserve">Prototipo de interfaz</w:t>
      </w:r>
    </w:p>
    <w:p>
      <w:pPr>
        <w:spacing w:after="120" w:before="0" w:line="268"/>
        <w:ind w:left="740"/>
        <w:jc w:val="both"/>
      </w:pPr>
      <w:r>
        <w:rPr>
          <w:rFonts w:ascii="Arial" w:cs="Arial" w:eastAsia="Arial" w:hAnsi="Arial"/>
          <w:b w:val="false"/>
          <w:bCs w:val="false"/>
          <w:i w:val="false"/>
          <w:iCs w:val="false"/>
          <w:color w:val="000000"/>
          <w:sz w:val="20"/>
          <w:szCs w:val="20"/>
        </w:rPr>
        <w:t xml:space="preserve">Pantalla del sistema sobre la que se ejecuta el caso de uso CUS-09.</w:t>
      </w:r>
    </w:p>
    <w:p>
      <w:pPr>
        <w:spacing w:after="70" w:before="12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86125"/>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1. Prototipo de la interfaz de usuario — Generar reportes de ventas.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6.2	</w:t>
      </w:r>
      <w:r>
        <w:rPr>
          <w:rFonts w:ascii="Arial" w:cs="Arial" w:eastAsia="Arial" w:hAnsi="Arial"/>
          <w:b/>
          <w:bCs/>
          <w:i w:val="false"/>
          <w:iCs w:val="false"/>
          <w:color w:val="000000"/>
          <w:sz w:val="22"/>
          <w:szCs w:val="22"/>
        </w:rPr>
        <w:t xml:space="preserve">Modelo de Análisis</w:t>
      </w:r>
    </w:p>
    <w:p>
      <w:pPr>
        <w:spacing w:after="120" w:before="0" w:line="268"/>
        <w:ind w:left="740"/>
        <w:jc w:val="both"/>
      </w:pPr>
      <w:r>
        <w:rPr>
          <w:rFonts w:ascii="Arial" w:cs="Arial" w:eastAsia="Arial" w:hAnsi="Arial"/>
          <w:b w:val="false"/>
          <w:bCs w:val="false"/>
          <w:i w:val="false"/>
          <w:iCs w:val="false"/>
          <w:color w:val="000000"/>
          <w:sz w:val="20"/>
          <w:szCs w:val="20"/>
        </w:rPr>
        <w:t xml:space="preserve">Clases de análisis que colaboran en la realización del caso de uso: la clase de interfaz (IU_) con la que interactúa el actor, la clase de control (C_) que coordina la operación y las clases de entidad (E_) que persisten la información.</w:t>
      </w:r>
    </w:p>
    <w:p>
      <w:pPr>
        <w:spacing w:after="70" w:before="12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71800"/>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2. Modelo de análisis — Generar reportes de ventas.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6.3	</w:t>
      </w:r>
      <w:r>
        <w:rPr>
          <w:rFonts w:ascii="Arial" w:cs="Arial" w:eastAsia="Arial" w:hAnsi="Arial"/>
          <w:b/>
          <w:bCs/>
          <w:i w:val="false"/>
          <w:iCs w:val="false"/>
          <w:color w:val="000000"/>
          <w:sz w:val="22"/>
          <w:szCs w:val="22"/>
        </w:rPr>
        <w:t xml:space="preserve">Diagrama de secuencia</w:t>
      </w:r>
    </w:p>
    <w:p>
      <w:pPr>
        <w:spacing w:after="120" w:before="0" w:line="268"/>
        <w:ind w:left="740"/>
        <w:jc w:val="both"/>
      </w:pPr>
      <w:r>
        <w:rPr>
          <w:rFonts w:ascii="Arial" w:cs="Arial" w:eastAsia="Arial" w:hAnsi="Arial"/>
          <w:b w:val="false"/>
          <w:bCs w:val="false"/>
          <w:i w:val="false"/>
          <w:iCs w:val="false"/>
          <w:color w:val="000000"/>
          <w:sz w:val="20"/>
          <w:szCs w:val="20"/>
        </w:rPr>
        <w:t xml:space="preserve">Secuencia de mensajes intercambiados entre el actor y las clases de análisis durante el flujo básico del caso de uso.</w:t>
      </w:r>
    </w:p>
    <w:p>
      <w:pPr>
        <w:spacing w:after="70" w:before="120"/>
        <w:jc w:val="center"/>
      </w:pPr>
      <w:r>
        <w:drawing>
          <wp:inline distT="0" distB="0" distL="0" distR="0">
            <wp:extent cx="5715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9525"/>
                    </a:xfrm>
                    <a:prstGeom prst="rect">
                      <a:avLst/>
                    </a:prstGeom>
                  </pic:spPr>
                </pic:pic>
              </a:graphicData>
            </a:graphic>
          </wp:inline>
        </w:drawing>
      </w:r>
    </w:p>
    <w:p>
      <w:pPr>
        <w:spacing w:after="200"/>
        <w:jc w:val="center"/>
      </w:pPr>
      <w:r>
        <w:rPr>
          <w:rFonts w:ascii="Arial" w:cs="Arial" w:eastAsia="Arial" w:hAnsi="Arial"/>
          <w:b w:val="false"/>
          <w:bCs w:val="false"/>
          <w:i/>
          <w:iCs/>
          <w:color w:val="404040"/>
          <w:sz w:val="17"/>
          <w:szCs w:val="17"/>
        </w:rPr>
        <w:t xml:space="preserve">Figura 3. Diagrama de secuencia — Generar reportes de ventas.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0"/>
        <w:tab w:val="right" w:pos="9020"/>
      </w:tabs>
    </w:pPr>
    <w:r>
      <w:rPr>
        <w:rFonts w:ascii="Times New Roman" w:cs="Times New Roman" w:eastAsia="Times New Roman" w:hAnsi="Times New Roman"/>
        <w:sz w:val="18"/>
        <w:szCs w:val="18"/>
      </w:rPr>
      <w:t xml:space="preserve">Confidencial</w:t>
    </w:r>
    <w:r>
      <w:rPr>
        <w:rFonts w:ascii="Times New Roman" w:cs="Times New Roman" w:eastAsia="Times New Roman" w:hAnsi="Times New Roman"/>
        <w:sz w:val="18"/>
        <w:szCs w:val="18"/>
      </w:rPr>
      <w:t xml:space="preserve">	© FERREMAX — Grupo 2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1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a31c41acb3bea6bc552b4963abd9017de777ba.png"/><Relationship Id="rId9" Type="http://schemas.openxmlformats.org/officeDocument/2006/relationships/image" Target="media/953218d57580a1a269ee9510051663bd11131b5a.png"/><Relationship Id="rId10" Type="http://schemas.openxmlformats.org/officeDocument/2006/relationships/image" Target="media/706e8234e30d9e18a370e8956eeedefd3f8ac07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FMX-C09 — Especificación de Caso de Uso: Generar reportes de ventas</dc:title>
  <dc:creator>Grupo 2 — Diseño de Software — UNMSM</dc:creator>
  <cp:lastModifiedBy>Un-named</cp:lastModifiedBy>
  <cp:revision>1</cp:revision>
  <dcterms:created xsi:type="dcterms:W3CDTF">2026-09-17T18:44:18.370Z</dcterms:created>
  <dcterms:modified xsi:type="dcterms:W3CDTF">2026-09-17T18:44:18.370Z</dcterms:modified>
</cp:coreProperties>
</file>

<file path=docProps/custom.xml><?xml version="1.0" encoding="utf-8"?>
<Properties xmlns="http://schemas.openxmlformats.org/officeDocument/2006/custom-properties" xmlns:vt="http://schemas.openxmlformats.org/officeDocument/2006/docPropsVTypes"/>
</file>