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Universidad ORT Uruguay</w:t>
      </w:r>
    </w:p>
    <w:p w:rsidR="00000000" w:rsidDel="00000000" w:rsidP="00000000" w:rsidRDefault="00000000" w:rsidRPr="00000000" w14:paraId="00000002">
      <w:pPr>
        <w:spacing w:after="240" w:before="264.581298828125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spacing w:after="240" w:before="185.6860351562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Fundamentos de Ingeniería Biomédica</w:t>
      </w:r>
    </w:p>
    <w:p w:rsidR="00000000" w:rsidDel="00000000" w:rsidP="00000000" w:rsidRDefault="00000000" w:rsidRPr="00000000" w14:paraId="00000004">
      <w:pPr>
        <w:spacing w:after="240" w:before="227.125244140625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Obligatorio 1</w:t>
      </w:r>
    </w:p>
    <w:p w:rsidR="00000000" w:rsidDel="00000000" w:rsidP="00000000" w:rsidRDefault="00000000" w:rsidRPr="00000000" w14:paraId="00000005">
      <w:pPr>
        <w:spacing w:after="240" w:before="744.79248046875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822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744.79248046875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55.93963623046875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Renzo Donagrandi - 315078</w:t>
      </w:r>
    </w:p>
    <w:p w:rsidR="00000000" w:rsidDel="00000000" w:rsidP="00000000" w:rsidRDefault="00000000" w:rsidRPr="00000000" w14:paraId="00000008">
      <w:pPr>
        <w:spacing w:after="240" w:before="55.93963623046875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Facundo Iraola - 244141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</w:t>
      </w:r>
    </w:p>
    <w:sdt>
      <w:sdtPr>
        <w:id w:val="-13846581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y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Arquitectura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Organización del agente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Separación entre fuente, agente, motor e interfaz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Variables consumidas y publicadas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Estrategia de sincronización temporal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Validación y calidad de los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Pruebas automáticas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Resultados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Condiciones de la simulación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Señal de ECG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Valores que publica el agente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Variables cardiovasculares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cardíaca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Volumen sistólico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Gasto cardíaco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Presión arterial media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Aporte sistémico de oxígeno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Respuesta del sistema nervioso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Resumen por etapas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Sensibilidad al paso temporal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Discusión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¿Por qué no alcanza con graficar el ECG?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¿Cómo se comunica el agente con el modelo cardiovascular?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Simplificaciones del escenario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¿Cómo se podría sustituir el CSV por hardware o inteligencia artificial?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¿Qué partes se mantienen sin cambios?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Conclusiones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Uso de inteligencia artificial generativa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Referencias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A. Instrucciones de instalación y ejecución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Ejecución (desde la carpeta principal del proyecto)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Ejecución sin interfaz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Archivos de prueba (carpeta datos_prueba/)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Problemas frecuentes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pageBreakBefore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Introducción y objetivo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En este obligatorio incorporamos al Paciente Virtual un agente que recibe una señal de ECG de una fuente externa y la conecta con el modelo cardiovascular, para que una taquiarritmia modifique de verdad la frecuencia cardíaca, el volumen sistólico, el gasto cardíaco, la presión arterial media y el aporte de oxígeno del paciente.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El Paciente Virtual está formado por agentes (cardiovascular, respiratorio y nervioso) que no se llaman entre sí: intercambian variables a través de un Estado Fisiológico Global, y un motor de paso fijo los coordina. La fuente externa es el programa agente_externo_ecg.py, que genera un CSV de 20 s muestreado a 250 Hz, con un episodio de taquiarritmia entre los segundos 5 y 14.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tl w:val="0"/>
        </w:rPr>
        <w:t xml:space="preserve">Mostrar el ECG en pantalla no alcanza. El ECG registra la actividad eléctrica del corazón, pero no mide cuánta sangre se bombea [4]. Para que el paciente "sufra" la arritmia, la información del ritmo tiene que entrar al modelo por las dos variables que ya estaban previstas para eso: frecuencia_cardiaca_objetivo y eficiencia_ritmo [2, 3]. Además, buscamos que la fuente, el agente, el motor y la interfaz quedaran separados, para que más adelante el CSV se pueda cambiar por un dispositivo de adquisición, una inteligencia artificial u otro programa por red.</w:t>
      </w:r>
    </w:p>
    <w:p w:rsidR="00000000" w:rsidDel="00000000" w:rsidP="00000000" w:rsidRDefault="00000000" w:rsidRPr="00000000" w14:paraId="0000003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Arquitectura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Organización del agente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Seguimos las capas que propone el manual de diseño [2, secciones 4.1 y 13]. No tocamos el motor, las ecuaciones ni los agentes fisiológicos que venían con el código base. La figura 1 muestra el recorrido de los datos.</w:t>
      </w:r>
    </w:p>
    <w:p w:rsidR="00000000" w:rsidDel="00000000" w:rsidP="00000000" w:rsidRDefault="00000000" w:rsidRPr="00000000" w14:paraId="00000036">
      <w:pPr>
        <w:widowControl w:val="1"/>
        <w:spacing w:after="160" w:line="259" w:lineRule="auto"/>
        <w:jc w:val="both"/>
        <w:rPr>
          <w:shd w:fill="fff2a8" w:val="clear"/>
        </w:rPr>
      </w:pPr>
      <w:r w:rsidDel="00000000" w:rsidR="00000000" w:rsidRPr="00000000">
        <w:rPr/>
        <w:drawing>
          <wp:inline distB="0" distT="0" distL="0" distR="0">
            <wp:extent cx="5891213" cy="4048371"/>
            <wp:effectExtent b="0" l="0" r="0" t="0"/>
            <wp:docPr descr="Figura 1. Capas de la solución y responsabilidad de cada una" id="7" name="image4.png"/>
            <a:graphic>
              <a:graphicData uri="http://schemas.openxmlformats.org/drawingml/2006/picture">
                <pic:pic>
                  <pic:nvPicPr>
                    <pic:cNvPr descr="Figura 1. Capas de la solución y responsabilidad de cada una" id="0" name="image4.png"/>
                    <pic:cNvPicPr preferRelativeResize="0"/>
                  </pic:nvPicPr>
                  <pic:blipFill>
                    <a:blip r:embed="rId7"/>
                    <a:srcRect b="6659" l="0" r="0" t="-1308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4048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Capas de la solución. Cada capa solo conoce a la siguiente: el agente no sabe que la fuente es un CSV y el modelo cardiovascular no sabe que existe un ECG.</w:t>
        <w:br w:type="textWrapping"/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Archivo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Qué hace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fuente_ecg.py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Lee el CSV, lo valida y arma una señal (SenalECG) con su calidad, metadatos y episodios. No conoce al motor ni a la interfaz.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ecg.py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Define el agente (AgenteECG) y el contrato mínimo que tiene que cumplir cualquier fuente (FuenteMuestrasECG). En cada ciclo elige las muestras que corresponden al tiempo del motor y publica las dos variables.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configuracion.py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Registro del agente en el motor mediante el parámetro opcional agentes_adicionales. Sin ese parámetro, el sistema funciona igual que el original.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analisis.py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Función nueva analizar_por_fases: valor basal, inicio del cambio, extremos y recuperación de cada variable.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interfaz_web.py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Sección ECG de la página, envío de la señal al servidor y gráficas. No hace cálculos fisiológicos ni valida por su cuenta.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Separación entre fuente, agente, motor e interfaz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 fuente no conoce al motor.</w:t>
      </w:r>
      <w:r w:rsidDel="00000000" w:rsidR="00000000" w:rsidRPr="00000000">
        <w:rPr>
          <w:rtl w:val="0"/>
        </w:rPr>
        <w:t xml:space="preserve"> fuente_ecg.py solo usa la biblioteca estándar. Si el archivo tiene errores, se lanza una excepción con todos los problemas y la señal nunca llega a construirse, así que no puede entrar a la simulación.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 agente depende de un contrato y no del CSV.</w:t>
      </w:r>
      <w:r w:rsidDel="00000000" w:rsidR="00000000" w:rsidRPr="00000000">
        <w:rPr>
          <w:rtl w:val="0"/>
        </w:rPr>
        <w:t xml:space="preserve"> AgenteECG acepta cualquier objeto que sepa devolver las muestras de un intervalo de tiempo, la última muestra disponible, hasta cuándo hay datos y su calidad. Tenemos una prueba que usa una fuente distinta del CSV para comprobarlo.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 modelo no conoce el ECG.</w:t>
      </w:r>
      <w:r w:rsidDel="00000000" w:rsidR="00000000" w:rsidRPr="00000000">
        <w:rPr>
          <w:rtl w:val="0"/>
        </w:rPr>
        <w:t xml:space="preserve"> El agente solo se comunica publicando valores que el motor valida (nombre, unidad y dominio) y guarda en el Estado Fisiológico Global. El agente cardiovascular los lee igual que cualquier otra variable.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 interfaz solo transporta y dibuja.</w:t>
      </w:r>
      <w:r w:rsidDel="00000000" w:rsidR="00000000" w:rsidRPr="00000000">
        <w:rPr>
          <w:rtl w:val="0"/>
        </w:rPr>
        <w:t xml:space="preserve"> El navegador manda el texto del CSV al servidor, que lo valida con fuente_ecg.py tanto al cargarlo como al simular.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Variables consumidas y publicadas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El agente no lee ninguna variable fisiológica (entradas vacío). Del motor solo usa el tiempo de cada ciclo y el paso Δt. Del CSV usa estas columnas: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Columna del CSV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Para qué se usa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Variable publicada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Unidad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Dominio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frecuencia_cardiaca_lpm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Control del modelo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frecuencia_cardiaca_objetivo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"latido/min"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 a 240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eficiencia_ritmo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Control del modelo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eficiencia_ritmo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"1"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0,2 a 1,2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tiempo_s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Sincronización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se publica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creciente, ≥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ecg_mV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Solo para graficar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se publica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finito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evento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Marcar el episodio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se publica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vacío</w:t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Las dos variables publicadas las consume el agente cardiovascular. Cada valor sale con calidad "válido" si proviene de muestras reales, o "degradado" si la señal tiene advertencias o si ya se terminaron las muestras y se está reteniendo la última.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2.4 Estrategia de sincronización temporal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El ECG tiene 250 muestras por segundo y el motor avanza de a 0,1 s, o sea que en cada ciclo "caen" 25 muestras. Elegimos publicar el </w:t>
      </w:r>
      <w:r w:rsidDel="00000000" w:rsidR="00000000" w:rsidRPr="00000000">
        <w:rPr>
          <w:b w:val="1"/>
          <w:bCs w:val="1"/>
          <w:rtl w:val="0"/>
        </w:rPr>
        <w:t xml:space="preserve">promedio de las muestras del intervalo del ciclo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 el ciclo con tiempo t, el agente toma las muestras con tiempo mayor que t − Δt y menor o igual que t, y promedia su frecuencia y su eficiencia. Los casos borde se resuelven así:</w:t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Situación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Qué publica el agente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Hay muestras en el intervalo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 promedio de esas muestras.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 intervalo está vacío porque Δt es menor que el período de muestreo (4 ms)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 última muestra anterior.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 no quedan muestras (después de los 20 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 última muestra, marcada como degradada.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Todavía no hay ninguna muestra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Frecuencia 0 (valor que el catálogo define como "sin control externo") y eficiencia 1.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Nos quedamos con esta estrategia porque cumple lo que pide la letra: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Respeta el orden temporal:</w:t>
      </w:r>
      <w:r w:rsidDel="00000000" w:rsidR="00000000" w:rsidRPr="00000000">
        <w:rPr>
          <w:rtl w:val="0"/>
        </w:rPr>
        <w:t xml:space="preserve"> solo usa muestras del pasado, como haría una fuente en tiempo real.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Funciona con cualquier paso:</w:t>
      </w:r>
      <w:r w:rsidDel="00000000" w:rsidR="00000000" w:rsidRPr="00000000">
        <w:rPr>
          <w:rtl w:val="0"/>
        </w:rPr>
        <w:t xml:space="preserve"> la ventana es el mismo Δt que el motor le pasa al agente. Lo probamos con Δt de 0,05, 0,1, 0,2 y 0,5 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Define qué pasa cuando terminan las muestras:</w:t>
      </w:r>
      <w:r w:rsidDel="00000000" w:rsidR="00000000" w:rsidRPr="00000000">
        <w:rPr>
          <w:rtl w:val="0"/>
        </w:rPr>
        <w:t xml:space="preserve"> se retiene la última y se marca como degradada (la justificación está en la sección 4.3).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 pierde ni duplica información:</w:t>
      </w:r>
      <w:r w:rsidDel="00000000" w:rsidR="00000000" w:rsidRPr="00000000">
        <w:rPr>
          <w:rtl w:val="0"/>
        </w:rPr>
        <w:t xml:space="preserve"> los intervalos no se superponen y cubren todo el tiempo, así que cada muestra se usa exactamente una vez. Una de las pruebas lo verifica sumando las muestras usadas.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Además, el agente no guarda estado entre ciclos: el valor publicado depende solo de t y Δt, por lo que dos simulaciones iguales dan el mismo resultado.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Hay que tener en cuenta un retardo propio del motor: lo que un agente publica en un ciclo, los demás lo leen recién en el ciclo siguiente [2, anexo D.1]. La tabla y la figura 2 muestran cómo se encadena todo al comienzo del episodio:</w:t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Qué pasa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5,0 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 agente promedia el intervalo (4,9; 5,0], que tiene 24 muestras basales y 1 de arritmia.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5,1 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Queda publicado ese promedio: eficiencia 0,978 y FC objetivo 71,9.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5,2 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 modelo cardiovascular usa 0,978: VS = 70 × 0,978 = 68,5 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5,3 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 modelo usa 0,45 (intervalo completo de arritmia): VS = 70 × 0,45 = 31,5 mL y GC = 2,26 L/min.</w:t>
            </w:r>
          </w:p>
        </w:tc>
      </w:tr>
    </w:tbl>
    <w:p w:rsidR="00000000" w:rsidDel="00000000" w:rsidP="00000000" w:rsidRDefault="00000000" w:rsidRPr="00000000" w14:paraId="00000088">
      <w:pPr>
        <w:widowControl w:val="1"/>
        <w:spacing w:after="160" w:line="259" w:lineRule="auto"/>
        <w:jc w:val="both"/>
        <w:rPr>
          <w:shd w:fill="fff2a8" w:val="clear"/>
        </w:rPr>
      </w:pPr>
      <w:r w:rsidDel="00000000" w:rsidR="00000000" w:rsidRPr="00000000">
        <w:rPr/>
        <w:drawing>
          <wp:inline distB="0" distT="0" distL="0" distR="0">
            <wp:extent cx="5486400" cy="4496104"/>
            <wp:effectExtent b="0" l="0" r="0" t="0"/>
            <wp:docPr descr="Figura 2. Sincronización ciclo a ciclo entre 4,75 y 5,65 s" id="6" name="image1.png"/>
            <a:graphic>
              <a:graphicData uri="http://schemas.openxmlformats.org/drawingml/2006/picture">
                <pic:pic>
                  <pic:nvPicPr>
                    <pic:cNvPr descr="Figura 2. Sincronización ciclo a ciclo entre 4,75 y 5,65 s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6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2. Sincronización entre 4,75 y 5,65 s: muestras del CSV (puntos), valor publicado por el agente (escalones) y respuesta del volumen sistólico y del gasto cardíaco. Las líneas grises son los ciclos del motor.</w:t>
        <w:br w:type="textWrapping"/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En total, el efecto sobre el volumen sistólico aparece completo 0,3 s después del inicio de la arritmia. Al final del episodio pasa lo mismo al revés: desde los 14,1 s el agente vuelve a publicar 70 latido/min y eficiencia 1.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2.5 Validación y calidad de los datos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Antes de rechazar un archivo, el lector junta todos los problemas y los informa con su número de línea. El programa nunca se cierra por un archivo malo: la interfaz muestra los errores, descarta la señal y borra los resultados anteriores para que no se confundan con los del archivo nuevo.</w:t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Qué se controla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Archivo inexistente o no seleccionado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Archivo vacío o sin encabezado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Faltan columnas obligatorias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 (se listan todas las que faltan)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Celdas vacías o con texto no numérico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Error, con la línea y la columna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Menos de dos muestras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Tiempos negativos, repetidos o desordenados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FC fuera de 20 a 240 latido/min o eficiencia fuera de 0,2 a 1,2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Evento desconocido, muestreo irregular o muestras faltantes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 acepta, pero la señal queda "degradada" con una advertencia</w:t>
            </w:r>
          </w:p>
        </w:tc>
      </w:tr>
    </w:tbl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Los rangos coinciden con los del catálogo del motor, así que una señal aceptada nunca va a ser rechazada después durante la simulación. La frecuencia de muestreo que se informa se calcula a partir de los tiempos del archivo (250,00 Hz para la señal entregada). La figura 3 muestra un archivo con un hueco de muestras y la figura 4 qué pasa al cargar un archivo inválido.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fff2a8" w:val="clear"/>
          <w:rtl w:val="0"/>
        </w:rPr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3. Señal con un hueco entre 10 y 10,1 s: se acepta como "degradada" (4977 muestras) y se muestran las advertencias.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517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shd w:fill="fff2a8" w:val="clear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124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4. Antes (arriba): resultados de la simulación con ecg_simulado.csv. Después (abajo): al cargar ecg_invalido_texto.csv el servidor responde HTTP 400, la interfaz muestra los errores con su línea y borra los resultados anteriores.</w:t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2.6 Pruebas automáticas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>Se corren con python3 -m unittest discover -s pruebas -t . -v y pasan las 43: las 25 del código base, sin cambios, y 18 nuevas. Las cinco que pide la letra son:</w:t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Prueba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Qué verifica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test_lee_y_valida_un_csv_correcto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 CSV generado por la fuente externa se lee con 5001 muestras, 20 s, 250 Hz, calidad válida y los tres episodios correctos.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test_rechaza_un_csv_incorrecto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 rechazan columnas faltantes, celdas vacías, texto, valores fuera de rango, una sola muestra y archivos vacíos o inexistentes.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test_rechaza_tiempos_repetidos_o_desordenados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 rechazan tiempos repetidos, desordenados y negativos.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test_publica_la_muestra_correspondiente_al_tiempo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Nombres y unidades exactos, promedio correcto del intervalo, distintos pasos, retención al final, sin pérdida ni duplicación y registro real en el motor.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test_la_arritmia_modifica_el_paciente_y_luego_se_recupera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Comparando contra una simulación sin arritmia: nada cambia antes de los 5 s, durante el episodio bajan VS, GC, PAM y DO2 y sube la FC, y al final todo vuelve a menos de 5 % del basal.</w:t>
            </w:r>
          </w:p>
        </w:tc>
      </w:tr>
    </w:tbl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tl w:val="0"/>
        </w:rPr>
        <w:t xml:space="preserve">Las demás prueban, entre otras cosas, que el agente acepta otra fuente que no sea el CSV, que un episodio en otros tiempos (8 a 20 s) se detecta sin valores fijos en el código, y las rutas de la interfaz sin abrir el navegador.</w:t>
      </w:r>
    </w:p>
    <w:p w:rsidR="00000000" w:rsidDel="00000000" w:rsidP="00000000" w:rsidRDefault="00000000" w:rsidRPr="00000000" w14:paraId="000000B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Resultados</w:t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Condiciones de la simulación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Usamos el escenario basal, Δt = 0,1 s y 60 s de simulación, con el CSV generado con los valores por defecto (20 s, 70 latido/min, arritmia de 5 a 14 s). Elegimos 60 s porque la recuperación termina recién entre los 25 y 30 s; con 20 s se cortaría a la mitad.</w:t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Señal de ECG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5. Sección ECG con la señal cargada: calidad, metadatos calculados y gráfica con el episodio de taquiarritmia marcado.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La interfaz muestra el nombre del archivo, la calidad, la cantidad de muestras, la duración, la frecuencia de muestreo, la amplitud mínima y máxima y los episodios. La gráfica tiene el tiempo en segundos y la amplitud en mV, con las 5001 muestras. Al pasar el mouse aparece una cruceta con el tiempo, la amplitud y el evento de la muestra más cercana (figura 6). Dentro del episodio se ve cómo los latidos se acercan y se vuelven irregulares.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6. Cursor sobre el ECG en ritmo basal (izquierda) y durante la taquiarritmia (derecha).</w:t>
      </w:r>
    </w:p>
    <w:p w:rsidR="00000000" w:rsidDel="00000000" w:rsidP="00000000" w:rsidRDefault="00000000" w:rsidRPr="00000000" w14:paraId="000000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Valores que publica el agente</w:t>
      </w:r>
    </w:p>
    <w:p w:rsidR="00000000" w:rsidDel="00000000" w:rsidP="00000000" w:rsidRDefault="00000000" w:rsidRPr="00000000" w14:paraId="000000C2">
      <w:pPr>
        <w:widowControl w:val="1"/>
        <w:spacing w:after="160" w:line="259" w:lineRule="auto"/>
        <w:jc w:val="both"/>
        <w:rPr>
          <w:shd w:fill="fff2a8" w:val="clear"/>
        </w:rPr>
      </w:pPr>
      <w:r w:rsidDel="00000000" w:rsidR="00000000" w:rsidRPr="00000000">
        <w:rPr/>
        <w:drawing>
          <wp:inline distB="0" distT="0" distL="0" distR="0">
            <wp:extent cx="5486400" cy="3566160"/>
            <wp:effectExtent b="0" l="0" r="0" t="0"/>
            <wp:docPr descr="Figura 4. Entradas publicadas por el agente" id="4" name="image5.png"/>
            <a:graphic>
              <a:graphicData uri="http://schemas.openxmlformats.org/drawingml/2006/picture">
                <pic:pic>
                  <pic:nvPicPr>
                    <pic:cNvPr descr="Figura 4. Entradas publicadas por el agente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7. Arriba: FC del CSV, FC objetivo que publica el agente y FC del paciente. Abajo: eficiencia del ritmo en el CSV y publicada.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La FC objetivo que publica el agente sigue las oscilaciones del CSV y llega a 177,9 latido/min, pero la FC del paciente no pasa de 141,6. Esto es por el modelo: la FC va hacia su objetivo con una constante de tiempo de 3 s [2, anexo A.6], así que se comporta como un filtro que suaviza las variaciones rápidas. Es la "respuesta suavizada" que menciona la letra.</w:t>
      </w:r>
    </w:p>
    <w:p w:rsidR="00000000" w:rsidDel="00000000" w:rsidP="00000000" w:rsidRDefault="00000000" w:rsidRPr="00000000" w14:paraId="000000C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 Variables cardiovasculares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8. FC, PAM, GC, aporte de O2 y VS durante 60 s. Las líneas violetas marcan el inicio (5 s) y el fin (14 s) del episodio.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9. Resumen automático y análisis por fases calculados por el programa: valor basal, inicio del cambio, extremos durante el episodio, valor al terminar y tiempo de recuperación (±2 % del basal).</w:t>
      </w:r>
    </w:p>
    <w:p w:rsidR="00000000" w:rsidDel="00000000" w:rsidP="00000000" w:rsidRDefault="00000000" w:rsidRPr="00000000" w14:paraId="000000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Frecuencia cardíaca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tl w:val="0"/>
        </w:rPr>
        <w:t xml:space="preserve">Arranca en 70 latido/min y empieza a subir a los 5,3 s, de forma gradual, hasta un máximo de 141,6 a los 13,1 s. Cuando termina el episodio el agente vuelve a publicar 70 y la FC baja de forma exponencial: a los 20 s está en 80 y desde los 25,8 s queda dentro del 2 % del basal. En el modelo, cuando frecuencia_cardiaca_objetivo es mayor que 0 reemplaza al objetivo que calcula el sistema nervioso, y la FC lo sigue con una constante de tiempo de 3 s. Por eso, en este escenario, la FC la impone la fuente externa y no el barorreflejo.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Volumen sistólico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Empieza a bajar a los 5,2 s (68,5 mL, con la eficiencia promedio de 0,978 del primer intervalo) y cae de golpe a 31,5 mL a los 5,3 s (una caída del 55 %). Durante el episodio sube un poco, hasta unos 36 mL, porque el simpático aumenta la contractilidad. Al terminar salta a 76,3 mL, por encima del basal, baja hasta 59,1 mL a los 20 s y vuelve al 2 % del basal a los 26,9 s. La explicación está en la ecuación: VS = 70 × eficiencia × (1 + 0,25 × (simpático − 1)). La eficiencia multiplica al VS sin ninguna demora, y eso genera los escalones. El exceso y el déficit posteriores se deben a la actividad simpática (1,35 al terminar el episodio y 0,375 a los 20 s). Es una forma simplificada de representar que, con una taquicardia intensa, el ventrículo tiene menos tiempo para llenarse [4].</w:t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Gasto cardíaco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Empieza a bajar a los 5,2 s (4,80 L/min), cae a 2,26 L/min a los 5,3 s (54 % menos) y después se recupera de a poco: a los 14 s ya está en 4,80. Cuando termina el episodio rebota hasta 10,57 L/min, tiene un pequeño déficit (4,60 a los 21,5 s) y vuelve al basal a los 25,3 s. Como GC = FC × VS / 1000 [6, 7], el peor momento es el principio: el VS ya cayó, pero la FC todavía no subió. Después la FC casi se duplica y compensa un VS que quedó a la mitad (139 × 34,5 ≈ 4,8 L/min). El rebote aparece porque la eficiencia vuelve a 1 mientras la FC sigue en unos 139 latido/min.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Presión arterial media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tl w:val="0"/>
        </w:rPr>
        <w:t>Empieza a bajar a los 5,3 s y llega a 68,8 mmHg (24 % menos) a los 7,4 s; al final del episodio ya volvió a 88,2. Después sube hasta 130,6 mmHg a los 16,2 s, baja con una pequeña oscilación (87,8 a los 24,6 s) y se estabiliza a los 26,4 s. En el modelo, la PAM tiende a 2 + GC × 18 con una constante de tiempo de 2 s [2, anexo A.5]. Por esa demora, su mínimo llega unos 2 s después que el del gasto, y el pico posterior queda bastante por debajo de lo que daría la ecuación con GC = 10,6 (unos 192 mmHg), porque el gasto ya está bajando mientras la presión sube.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Aporte sistémico de oxígeno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tl w:val="0"/>
        </w:rPr>
        <w:t>Empieza a bajar a los 5,2 s (941,5 mL/min), cae a 443,1 mL/min a los 5,3 s, tiene un pico de 2074 mL/min a los 14,3 s y vuelve al basal a los 25,3 s. Como DO2 = GC × CaO2 × 10 [2, anexo A.4] y el contenido arterial de oxígeno casi no cambia en este escenario (19,6 mL/dL), el aporte copia la forma del gasto cardíaco. El valor inicial de 970 que muestra la interfaz no es el basal: en el primer ciclo el agente respiratorio recalcula el contenido arterial de oxígeno (de 19,8 a 19,6 mL/dL) y, en el ciclo siguiente, el agente cardiovascular recalcula el aporte con ese valor (4,9 × 19,63 × 10 ≈ 961,8 mL/min), que es el equilibrio real.</w:t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Respuesta del sistema nervioso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La caída de presión activa el barorreflejo: el simpático sube hasta 1,59 y el parasimpático baja hasta 0,24 durante el episodio (figura 9). Después, la presión alta del rebote produce lo contrario (simpático 0,38 y parasimpático 1,98), y los dos vuelven a 1 cerca de los 30 s. Es la realimentación negativa que vimos en la Clase 4 [5]: el sistema nervioso no corrige la presión directamente, sino a través de la contractilidad, y por eso aparece la oscilación antes de que todo se estabilice.</w:t>
      </w:r>
    </w:p>
    <w:p w:rsidR="00000000" w:rsidDel="00000000" w:rsidP="00000000" w:rsidRDefault="00000000" w:rsidRPr="00000000" w14:paraId="000000D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 Resumen por etapas</w:t>
      </w:r>
    </w:p>
    <w:tbl>
      <w:tblPr>
        <w:tblStyle w:val="Table7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Qué pasa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Antes (0 a 5 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Todas las variables en su valor basal: FC 70, VS 70, GC 4,90, PAM 90,2 y DO2 961,8.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Durante (5 a 14 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VS, GC y DO2 empiezan a bajar a los 5,2 s y caen bruscamente a los 5,3 s; subida gradual de la FC, mínimo de PAM a los 7,4 s y activación simpática que compensa en parte.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Después (desde 14 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Rebote de VS, GC, DO2 y PAM, una sobrecorrección del barorreflejo entre los 20 y 25 s, y recuperación completa entre los 25 y 31 s.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3.6 Sensibilidad al paso temporal</w:t>
      </w:r>
    </w:p>
    <w:tbl>
      <w:tblPr>
        <w:tblStyle w:val="Table8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Δt (s)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FC máx. (latido/min)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GC mín. (L/min)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PAM mín. (mmHg)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PAM máx. después (mmHg)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0,05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141,49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2,231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68,78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130,63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0,10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141,59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2,257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68,82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130,64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0,20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141,83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2,315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68,88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130,69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0,50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142,65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2,535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68,93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130,63</w:t>
            </w:r>
          </w:p>
        </w:tc>
      </w:tr>
    </w:tbl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tl w:val="0"/>
        </w:rPr>
        <w:t>La integración funciona con todos los pasos, y la mayoría de los valores cambia menos de 1 %. La excepción es el mínimo del gasto (y del aporte de O2): con Δt = 0,5 s queda 12 % más alto. Ese mínimo ocurre en un transitorio muy corto, en el que el VS cae en un solo ciclo mientras la FC avanza en cada ciclo una fracción Δt/3 s de su camino. Con un paso grande, cuando el modelo registra la caída del VS la FC ya subió más. Es un límite del método de integración y no de la sincronización [8], y por eso trabajamos con Δt = 0,1 s. La tabla de sensibilidad de la interfaz compara contra Δt = 0,05 s con un criterio del 2 %, y por el mismo motivo marca 0,2 s (3,7 %) y 0,5 s (13,6 %) como "Revisar".</w:t>
      </w:r>
    </w:p>
    <w:p w:rsidR="00000000" w:rsidDel="00000000" w:rsidP="00000000" w:rsidRDefault="00000000" w:rsidRPr="00000000" w14:paraId="000000F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Discusión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¿Por qué no alcanza con graficar el ECG?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Porque el ECG mide actividad eléctrica: dice cómo late el corazón, pero no cuánta sangre bombea [4]. El agente cardiovascular solo conoce lo que está en el Estado Fisiológico Global. Si el ECG se dibuja pero ningún agente publica frecuencia_cardiaca_objetivo y eficiencia_ritmo, esas variables se quedan en sus valores iniciales y el paciente sigue en su estado basal toda la simulación. Lo comprobamos simulando sin la señal: las cinco curvas quedan planas.</w:t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¿Cómo se comunica el agente con el modelo cardiovascular?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Los agentes nunca se llaman entre sí. En cada ciclo el motor saca una "foto" del estado, se la pasa a todos los agentes, valida lo que cada uno publica (nombre, unidad y rango) y guarda todo junto en el Estado Fisiológico Global. Nuestro agente publica las dos variables en todos los ciclos y el cardiovascular las lee en el ciclo siguiente, igual que cualquier otra variable. Así el resultado no depende del orden de los agentes, y de ahí viene el retardo de un ciclo que vimos en la sección 2.4. El agente se registra al crear el motor: crear_motor_referencia(agentes_adicionales=[AgenteECG(senal)]).</w:t>
      </w:r>
    </w:p>
    <w:p w:rsidR="00000000" w:rsidDel="00000000" w:rsidP="00000000" w:rsidRDefault="00000000" w:rsidRPr="00000000" w14:paraId="000001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 Simplificaciones del escenario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 FC y la eficiencia vienen dadas en el CSV.</w:t>
      </w:r>
      <w:r w:rsidDel="00000000" w:rsidR="00000000" w:rsidRPr="00000000">
        <w:rPr>
          <w:rtl w:val="0"/>
        </w:rPr>
        <w:t xml:space="preserve"> No se calculan a partir de la forma de onda ni se diagnostica la arritmia; el campo evento es solo una etiqueta [3].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 eficiencia es constante (0,45) y actúa al instante.</w:t>
      </w:r>
      <w:r w:rsidDel="00000000" w:rsidR="00000000" w:rsidRPr="00000000">
        <w:rPr>
          <w:rtl w:val="0"/>
        </w:rPr>
        <w:t xml:space="preserve"> En la realidad bajaría más cuanto mayor fuera la frecuencia. Por eso, en el modelo, el gasto casi se normaliza al final del episodio aunque la FC sea el doble, y por eso aparecen los escalones y el rebote.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 FC queda impuesta por la fuente.</w:t>
      </w:r>
      <w:r w:rsidDel="00000000" w:rsidR="00000000" w:rsidRPr="00000000">
        <w:rPr>
          <w:rtl w:val="0"/>
        </w:rPr>
        <w:t xml:space="preserve"> Mientras el agente publica un valor mayor que 0, el sistema nervioso no controla la FC y solo actúa sobre la contractilidad. Decidimos pasar la FC del CSV tal cual, también en ritmo basal, como pide el contrato.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 terminar las muestras se retiene la última</w:t>
      </w:r>
      <w:r w:rsidDel="00000000" w:rsidR="00000000" w:rsidRPr="00000000">
        <w:rPr>
          <w:rtl w:val="0"/>
        </w:rPr>
        <w:t xml:space="preserve"> (70 latido/min y eficiencia 1) hasta el final de la simulación, marcada como degradada. Es una de las opciones que admite el manual [2, anexo B.6]. La elegimos porque el CSV termina en ritmo basal y así no se agrega una segunda perturbación al final. Si una señal terminara durante la arritmia, retener la última muestra prolongaría el episodio; en ese caso convendría devolver el control al modelo publicando frecuencia_cardiaca_objetivo = 0.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 modelo es concentrado</w:t>
      </w:r>
      <w:r w:rsidDel="00000000" w:rsidR="00000000" w:rsidRPr="00000000">
        <w:rPr>
          <w:rtl w:val="0"/>
        </w:rPr>
        <w:t xml:space="preserve"> y sus constantes de tiempo no están ajustadas con datos reales [2]. Los resultados son coherentes con las ecuaciones, pero no son una validación clínica.</w:t>
      </w:r>
    </w:p>
    <w:p w:rsidR="00000000" w:rsidDel="00000000" w:rsidP="00000000" w:rsidRDefault="00000000" w:rsidRPr="00000000" w14:paraId="000001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 ¿Cómo se podría sustituir el CSV por hardware o inteligencia artificial?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Alcanzaría con escribir una clase nueva que cumpla el contrato FuenteMuestrasECG. Con un dispositivo de adquisición o una Raspberry Pi, esa clase leería el puerto serie o la red e iría guardando las muestras con su tiempo en un búfer de tamaño limitado, como recomienda el manual [2, anexo I.2]. Las mismas validaciones se aplicarían por bloques. Como nuestra sincronización solo usa muestras del pasado, funciona igual con datos que llegan en vivo, y si los datos se atrasan el agente retiene el último valor y lo marca como degradado sin trancar el ciclo. Lo que sí habría que cambiar es que el motor avance al ritmo del reloj real y que la interfaz reciba los datos de forma continua. En el caso de una inteligencia artificial, su salida (FC estimada, eficiencia y nivel de confianza) se convertiría en muestras del mismo contrato, y una confianza baja se publicaría como dato degradado [2, anexo I.3].</w:t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4.5 ¿Qué partes se mantienen sin cambios?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tl w:val="0"/>
        </w:rPr>
        <w:t xml:space="preserve">El motor, el Estado Fisiológico Global, los tres agentes fisiológicos con sus ecuaciones, el catálogo de variables, el agente ECG con su estrategia de sincronización, el análisis por fases y las funciones de dibujo. Solo cambiarían la fuente, su adaptador y, si fuera en tiempo real, la forma de mandar los datos a la interfaz.</w:t>
      </w:r>
    </w:p>
    <w:p w:rsidR="00000000" w:rsidDel="00000000" w:rsidP="00000000" w:rsidRDefault="00000000" w:rsidRPr="00000000" w14:paraId="000001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Conclusiones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tl w:val="0"/>
        </w:rPr>
        <w:t xml:space="preserve">Logramos integrar la fuente externa de ECG al Paciente Virtual respetando la forma en que se comunican los agentes, y la arritmia modifica efectivamente al paciente. La señal se lee y se valida en una capa propia, un agente sin estado la sincroniza con el tiempo del motor promediando las muestras de cada ciclo, y el modelo cardiovascular responde sin haber sido modificado. Los resultados son coherentes con las ecuaciones: caída inmediata del volumen sistólico, del gasto y del aporte de oxígeno, subida gradual de la frecuencia, hipotensión compensada en parte por el barorreflejo y, al terminar el episodio, un rebote seguido de una recuperación de unos 25 a 30 s. Además, la arquitectura permite cambiar el CSV por otra fuente sin tocar el agente, el motor ni los modelos.</w:t>
      </w:r>
    </w:p>
    <w:p w:rsidR="00000000" w:rsidDel="00000000" w:rsidP="00000000" w:rsidRDefault="00000000" w:rsidRPr="00000000" w14:paraId="000001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Uso de inteligencia artificial generativa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Siguiendo las pautas del curso, declaramos que usamos IA generativa. Usamos Claude (Anthropic) como asistente para entender la letra y el código base, discutir la arquitectura y la estrategia de sincronización, armar las especificaciones de cada etapa, revisar el código y los resultados, generar las figuras a partir de los datos y redactar un primer borrador de este informe. El código lo escribió Claude Code a partir de esas especificaciones.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/>
      </w:pPr>
      <w:r w:rsidDel="00000000" w:rsidR="00000000" w:rsidRPr="00000000">
        <w:rPr>
          <w:rtl w:val="0"/>
        </w:rPr>
        <w:t xml:space="preserve">Nosotros ejecutamos y controlamos cada etapa: corrimos las pruebas, probamos la interfaz en el navegador, revisamos el código y los mensajes de error, sacamos las capturas y verificamos que los números del informe salen de los archivos que genera el propio programa.</w:t>
      </w:r>
    </w:p>
    <w:p w:rsidR="00000000" w:rsidDel="00000000" w:rsidP="00000000" w:rsidRDefault="00000000" w:rsidRPr="00000000" w14:paraId="000001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Referencias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Universidad ORT Uruguay. Obligatorio 1: Integración de una fuente externa de ECG al Paciente Virtual. Fundamentos de Ingeniería Biomédica; setiembre de 2026.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Fundamentos de Ingeniería Biomédica. Manual de Diseño del Paciente Virtual, versión 2.1. Universidad ORT Uruguay; 2026.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CONTRATO_ECG.md. Contrato del agente de ECG, material del obligatorio; 2026.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Fundamentos de Ingeniería Biomédica. Clase 02: Sistema cardiovascular. Universidad ORT Uruguay; 2026.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Fundamentos de Ingeniería Biomédica. Clase 04: Sistema nervioso. Universidad ORT Uruguay; 2026.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Hall JE, Hall ME. Guyton and Hall Textbook of Medical Physiology. 15th ed. Elsevier; 2026.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King J, Lowery DR. Physiology, Cardiac Output. StatPearls. StatPearls Publishing; 2023. https://www.ncbi.nlm.nih.gov/books/NBK470455/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Butcher JC. Numerical Methods for Ordinary Differential Equations. 3rd ed. Wiley; 2016.</w:t>
      </w:r>
    </w:p>
    <w:p w:rsidR="00000000" w:rsidDel="00000000" w:rsidP="00000000" w:rsidRDefault="00000000" w:rsidRPr="00000000" w14:paraId="000001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Anexo A. Instrucciones de instalación y ejecución</w:t>
      </w:r>
    </w:p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Python 3.10 o posterior (lo probamos con 3.12.3). El simulador usa solo la biblioteca estándar.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Un navegador web.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Solo para regenerar las figuras del informe: matplotlib (python3 -m pip install -r informe/requirements.txt).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Si python3 --version da una versión menor a 3.10, se puede crear un entorno virtual con una versión más nueva: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/>
      </w:pPr>
      <w:r w:rsidDel="00000000" w:rsidR="00000000" w:rsidRPr="00000000">
        <w:rPr>
          <w:rtl w:val="0"/>
        </w:rPr>
        <w:t xml:space="preserve">python3.12 -m venv .venv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1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Ejecución (desde la carpeta principal del proyecto)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Generar la señal: python3 agente_externo_ecg.py (crea resultados/ecg_simulado.csv).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Abrir la interfaz: python3 interfaz_web.py (se abre http://127.0.0.1:8765).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En «Señal de ECG externa», pulsar «Seleccionar CSV de ECG» y elegir resultados/ecg_simulado.csv.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Pulsar «Ejecutar simulacion» con una duración de 60 s.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Para cerrar el servidor: Control+C en la terminal.</w:t>
      </w:r>
    </w:p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python3 -m unittest discover -s pruebas -t . -v</w:t>
      </w:r>
    </w:p>
    <w:p w:rsidR="00000000" w:rsidDel="00000000" w:rsidP="00000000" w:rsidRDefault="00000000" w:rsidRPr="00000000" w14:paraId="000001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Ejecución sin interfaz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jc w:val="both"/>
        <w:rPr/>
      </w:pPr>
      <w:r w:rsidDel="00000000" w:rsidR="00000000" w:rsidRPr="00000000">
        <w:rPr>
          <w:rtl w:val="0"/>
        </w:rPr>
        <w:t xml:space="preserve">python3 ejecutar_simulacion_ecg.py --csv resultados/ecg_simulado.csv --duracion 60 --paso 0.1</w:t>
      </w:r>
    </w:p>
    <w:p w:rsidR="00000000" w:rsidDel="00000000" w:rsidP="00000000" w:rsidRDefault="00000000" w:rsidRPr="00000000" w14:paraId="000001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Archivos de prueba (carpeta datos_prueba/)</w:t>
      </w:r>
    </w:p>
    <w:tbl>
      <w:tblPr>
        <w:tblStyle w:val="Table9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Archivo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cf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Resultado al cargarlo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ecg_valido_20s.csv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Válido (20 s, arritmia de 5 a 14 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ecg_valido_30s_arritmia_8_20.csv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Válido (30 s, arritmia de 8 a 20 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ecg_degradado_hueco.csv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Degradado: faltan muestras entre 10 y 10,1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ecg_invalido_falta_columna.csv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Error: falta la columna eficiencia_ritmo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ecg_invalido_tiempos.csv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Error: tiempo repetido y tiempo desordenado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ecg_invalido_rangos.csv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Error: FC 300 y eficiencia 0,1 fuera de rango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ecg_invalido_texto.csv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Error: texto en lugar de número y celda vacía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ecg_invalido_una_muestra.csv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Error: menos de dos muestras</w:t>
            </w:r>
          </w:p>
        </w:tc>
      </w:tr>
    </w:tbl>
    <w:p w:rsidR="00000000" w:rsidDel="00000000" w:rsidP="00000000" w:rsidRDefault="00000000" w:rsidRPr="00000000" w14:paraId="000001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Problemas frecuentes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«TypeError: unsupported operand type(s) for |»: se está usando Python menor a 3.10.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«Address already in use»: ya hay otro servidor abierto en el puerto 8765; cerrarlo.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  <w:jc w:val="both"/>
      </w:pPr>
      <w:r w:rsidDel="00000000" w:rsidR="00000000" w:rsidRPr="00000000">
        <w:rPr>
          <w:rtl w:val="0"/>
        </w:rPr>
        <w:t xml:space="preserve">Las curvas no cambian: revisar que la señal esté cargada (insignia «valido») y que la duración cubra el episodio (60 s para ver la recuperación).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