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right="571.0629921259857"/>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2152650</wp:posOffset>
            </wp:positionH>
            <wp:positionV relativeFrom="paragraph">
              <wp:posOffset>0</wp:posOffset>
            </wp:positionV>
            <wp:extent cx="999140" cy="1343105"/>
            <wp:effectExtent b="0" l="0" r="0" t="0"/>
            <wp:wrapTopAndBottom distB="0" dist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2">
      <w:pPr>
        <w:spacing w:line="259" w:lineRule="auto"/>
        <w:ind w:right="571.0629921259857"/>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line="259" w:lineRule="auto"/>
        <w:ind w:right="571.062992125985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59" w:lineRule="auto"/>
        <w:ind w:right="571.0629921259857"/>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5">
      <w:pPr>
        <w:spacing w:line="259" w:lineRule="auto"/>
        <w:ind w:right="571.0629921259857"/>
        <w:jc w:val="center"/>
        <w:rPr>
          <w:rFonts w:ascii="Times New Roman" w:cs="Times New Roman" w:eastAsia="Times New Roman" w:hAnsi="Times New Roman"/>
          <w:b w:val="1"/>
          <w:bCs w:val="1"/>
          <w:i w:val="1"/>
          <w:iCs w:val="1"/>
          <w:color w:val="5b9bd5"/>
          <w:sz w:val="28"/>
          <w:szCs w:val="28"/>
        </w:rPr>
      </w:pPr>
      <w:r w:rsidDel="00000000" w:rsidR="00000000" w:rsidRPr="00000000">
        <w:rPr>
          <w:rtl w:val="0"/>
        </w:rPr>
      </w:r>
    </w:p>
    <w:p w:rsidR="00000000" w:rsidDel="00000000" w:rsidP="00000000" w:rsidRDefault="00000000" w:rsidRPr="00000000" w14:paraId="00000006">
      <w:pPr>
        <w:spacing w:line="259" w:lineRule="auto"/>
        <w:ind w:right="571.06299212598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line="259" w:lineRule="auto"/>
        <w:ind w:right="571.0629921259857"/>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p>
    <w:p w:rsidR="00000000" w:rsidDel="00000000" w:rsidP="00000000" w:rsidRDefault="00000000" w:rsidRPr="00000000" w14:paraId="00000008">
      <w:pPr>
        <w:spacing w:line="360" w:lineRule="auto"/>
        <w:ind w:right="571.0629921259857"/>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w:t>
      </w:r>
    </w:p>
    <w:p w:rsidR="00000000" w:rsidDel="00000000" w:rsidP="00000000" w:rsidRDefault="00000000" w:rsidRPr="00000000" w14:paraId="00000009">
      <w:pPr>
        <w:spacing w:line="360" w:lineRule="auto"/>
        <w:ind w:right="571.0629921259857"/>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b w:val="1"/>
          <w:bCs w:val="1"/>
          <w:sz w:val="26"/>
          <w:szCs w:val="26"/>
          <w:rtl w:val="0"/>
        </w:rPr>
        <w:t xml:space="preserve">Plataforma web para la comercialización y revalorización de productos perecibles orientada al consumo sostenible en la provincia de Tacna</w:t>
      </w:r>
      <w:r w:rsidDel="00000000" w:rsidR="00000000" w:rsidRPr="00000000">
        <w:rPr>
          <w:rFonts w:ascii="Times New Roman" w:cs="Times New Roman" w:eastAsia="Times New Roman" w:hAnsi="Times New Roman"/>
          <w:b w:val="1"/>
          <w:bCs w:val="1"/>
          <w:i w:val="1"/>
          <w:iCs w:val="1"/>
          <w:sz w:val="36"/>
          <w:szCs w:val="36"/>
          <w:rtl w:val="0"/>
        </w:rPr>
        <w:t xml:space="preserve">”</w:t>
      </w:r>
      <w:r w:rsidDel="00000000" w:rsidR="00000000" w:rsidRPr="00000000">
        <w:rPr>
          <w:rtl w:val="0"/>
        </w:rPr>
      </w:r>
    </w:p>
    <w:p w:rsidR="00000000" w:rsidDel="00000000" w:rsidP="00000000" w:rsidRDefault="00000000" w:rsidRPr="00000000" w14:paraId="0000000A">
      <w:pPr>
        <w:spacing w:line="259" w:lineRule="auto"/>
        <w:ind w:right="571.0629921259857"/>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B">
      <w:pPr>
        <w:spacing w:line="259" w:lineRule="auto"/>
        <w:ind w:right="571.0629921259857"/>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2"/>
          <w:szCs w:val="32"/>
          <w:rtl w:val="0"/>
        </w:rPr>
        <w:t xml:space="preserve">Curso: </w:t>
      </w:r>
      <w:r w:rsidDel="00000000" w:rsidR="00000000" w:rsidRPr="00000000">
        <w:rPr>
          <w:rtl w:val="0"/>
        </w:rPr>
      </w:r>
    </w:p>
    <w:p w:rsidR="00000000" w:rsidDel="00000000" w:rsidP="00000000" w:rsidRDefault="00000000" w:rsidRPr="00000000" w14:paraId="0000000C">
      <w:pPr>
        <w:spacing w:line="259" w:lineRule="auto"/>
        <w:ind w:right="571.0629921259857"/>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D">
      <w:pPr>
        <w:spacing w:line="259" w:lineRule="auto"/>
        <w:ind w:right="571.0629921259857"/>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line="259" w:lineRule="auto"/>
        <w:ind w:right="571.0629921259857"/>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line="259" w:lineRule="auto"/>
        <w:ind w:right="571.0629921259857"/>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0">
      <w:pPr>
        <w:spacing w:line="259" w:lineRule="auto"/>
        <w:ind w:right="571.0629921259857"/>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MAG. RICARDO EDUARDO VALCARCEL ALVARADO</w:t>
      </w:r>
    </w:p>
    <w:p w:rsidR="00000000" w:rsidDel="00000000" w:rsidP="00000000" w:rsidRDefault="00000000" w:rsidRPr="00000000" w14:paraId="00000011">
      <w:pPr>
        <w:spacing w:line="259" w:lineRule="auto"/>
        <w:ind w:right="571.0629921259857"/>
        <w:jc w:val="center"/>
        <w:rPr>
          <w:rFonts w:ascii="Times New Roman" w:cs="Times New Roman" w:eastAsia="Times New Roman" w:hAnsi="Times New Roman"/>
          <w:b w:val="1"/>
          <w:bCs w:val="1"/>
          <w:color w:val="5b9bd5"/>
          <w:sz w:val="36"/>
          <w:szCs w:val="36"/>
        </w:rPr>
      </w:pPr>
      <w:r w:rsidDel="00000000" w:rsidR="00000000" w:rsidRPr="00000000">
        <w:rPr>
          <w:rtl w:val="0"/>
        </w:rPr>
      </w:r>
    </w:p>
    <w:p w:rsidR="00000000" w:rsidDel="00000000" w:rsidP="00000000" w:rsidRDefault="00000000" w:rsidRPr="00000000" w14:paraId="00000012">
      <w:pPr>
        <w:spacing w:line="259" w:lineRule="auto"/>
        <w:ind w:right="571.0629921259857"/>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3">
      <w:pPr>
        <w:spacing w:line="360" w:lineRule="auto"/>
        <w:ind w:right="571.0629921259857"/>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Loyola Vilca, Renzo Fernando</w:t>
        <w:tab/>
        <w:tab/>
        <w:tab/>
        <w:tab/>
        <w:t xml:space="preserve">(2021072615)</w:t>
      </w:r>
    </w:p>
    <w:p w:rsidR="00000000" w:rsidDel="00000000" w:rsidP="00000000" w:rsidRDefault="00000000" w:rsidRPr="00000000" w14:paraId="00000014">
      <w:pPr>
        <w:spacing w:line="360" w:lineRule="auto"/>
        <w:ind w:right="571.0629921259857"/>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Brant Antony Chata Choque</w:t>
        <w:tab/>
        <w:tab/>
        <w:tab/>
        <w:tab/>
        <w:t xml:space="preserve">(2020067577)</w:t>
      </w:r>
    </w:p>
    <w:p w:rsidR="00000000" w:rsidDel="00000000" w:rsidP="00000000" w:rsidRDefault="00000000" w:rsidRPr="00000000" w14:paraId="00000015">
      <w:pPr>
        <w:spacing w:line="259" w:lineRule="auto"/>
        <w:ind w:right="571.062992125985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59" w:lineRule="auto"/>
        <w:ind w:right="571.06299212598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Tacna – Perú</w:t>
      </w:r>
    </w:p>
    <w:p w:rsidR="00000000" w:rsidDel="00000000" w:rsidP="00000000" w:rsidRDefault="00000000" w:rsidRPr="00000000" w14:paraId="00000017">
      <w:pPr>
        <w:spacing w:line="259" w:lineRule="auto"/>
        <w:ind w:right="571.062992125985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59" w:lineRule="auto"/>
        <w:ind w:right="571.0629921259857"/>
        <w:jc w:val="center"/>
        <w:rPr>
          <w:b w:val="1"/>
          <w:bCs w:val="1"/>
          <w:sz w:val="36"/>
          <w:szCs w:val="36"/>
        </w:rPr>
      </w:pPr>
      <w:r w:rsidDel="00000000" w:rsidR="00000000" w:rsidRPr="00000000">
        <w:rPr>
          <w:rFonts w:ascii="Times New Roman" w:cs="Times New Roman" w:eastAsia="Times New Roman" w:hAnsi="Times New Roman"/>
          <w:i w:val="1"/>
          <w:iCs w:val="1"/>
          <w:sz w:val="28"/>
          <w:szCs w:val="28"/>
          <w:rtl w:val="0"/>
        </w:rPr>
        <w:t xml:space="preserve">2026</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ydnrfrwivbu3" w:id="0"/>
      <w:bookmarkEnd w:id="0"/>
      <w:r w:rsidDel="00000000" w:rsidR="00000000" w:rsidRPr="00000000">
        <w:rPr>
          <w:b w:val="1"/>
          <w:bCs w:val="1"/>
          <w:sz w:val="46"/>
          <w:szCs w:val="46"/>
          <w:rtl w:val="0"/>
        </w:rPr>
        <w:t xml:space="preserve">1. Descripción del Proyecto</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iyf6xj1s090" w:id="1"/>
      <w:bookmarkEnd w:id="1"/>
      <w:r w:rsidDel="00000000" w:rsidR="00000000" w:rsidRPr="00000000">
        <w:rPr>
          <w:b w:val="1"/>
          <w:bCs w:val="1"/>
          <w:sz w:val="34"/>
          <w:szCs w:val="34"/>
          <w:rtl w:val="0"/>
        </w:rPr>
        <w:t xml:space="preserve">1.1 Nombre del proyecto</w:t>
      </w:r>
    </w:p>
    <w:p w:rsidR="00000000" w:rsidDel="00000000" w:rsidP="00000000" w:rsidRDefault="00000000" w:rsidRPr="00000000" w14:paraId="0000004B">
      <w:pPr>
        <w:spacing w:after="160" w:line="276" w:lineRule="auto"/>
        <w:jc w:val="both"/>
        <w:rPr/>
      </w:pPr>
      <w:r w:rsidDel="00000000" w:rsidR="00000000" w:rsidRPr="00000000">
        <w:rPr>
          <w:rtl w:val="0"/>
        </w:rPr>
        <w:t xml:space="preserve">ÓrbiKa — Plataforma web para la comercialización y revalorización de productos perecibles orientada al consumo sostenible en la provincia de Tacna.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pje8ywroscof" w:id="2"/>
      <w:bookmarkEnd w:id="2"/>
      <w:r w:rsidDel="00000000" w:rsidR="00000000" w:rsidRPr="00000000">
        <w:rPr>
          <w:b w:val="1"/>
          <w:bCs w:val="1"/>
          <w:sz w:val="34"/>
          <w:szCs w:val="34"/>
          <w:rtl w:val="0"/>
        </w:rPr>
        <w:t xml:space="preserve">1.2 Duración del proyecto</w:t>
      </w:r>
    </w:p>
    <w:p w:rsidR="00000000" w:rsidDel="00000000" w:rsidP="00000000" w:rsidRDefault="00000000" w:rsidRPr="00000000" w14:paraId="0000004D">
      <w:pPr>
        <w:spacing w:after="160" w:line="276" w:lineRule="auto"/>
        <w:jc w:val="both"/>
        <w:rPr/>
      </w:pPr>
      <w:r w:rsidDel="00000000" w:rsidR="00000000" w:rsidRPr="00000000">
        <w:rPr>
          <w:b w:val="1"/>
          <w:bCs w:val="1"/>
          <w:rtl w:val="0"/>
        </w:rPr>
        <w:t xml:space="preserve">Fecha de inicio: </w:t>
      </w:r>
      <w:r w:rsidDel="00000000" w:rsidR="00000000" w:rsidRPr="00000000">
        <w:rPr>
          <w:rtl w:val="0"/>
        </w:rPr>
        <w:t xml:space="preserve">03 de marzo de 2026</w:t>
      </w:r>
    </w:p>
    <w:p w:rsidR="00000000" w:rsidDel="00000000" w:rsidP="00000000" w:rsidRDefault="00000000" w:rsidRPr="00000000" w14:paraId="0000004E">
      <w:pPr>
        <w:spacing w:after="160" w:line="276" w:lineRule="auto"/>
        <w:jc w:val="both"/>
        <w:rPr/>
      </w:pPr>
      <w:r w:rsidDel="00000000" w:rsidR="00000000" w:rsidRPr="00000000">
        <w:rPr>
          <w:b w:val="1"/>
          <w:bCs w:val="1"/>
          <w:rtl w:val="0"/>
        </w:rPr>
        <w:t xml:space="preserve">Fecha de finalización: </w:t>
      </w:r>
      <w:r w:rsidDel="00000000" w:rsidR="00000000" w:rsidRPr="00000000">
        <w:rPr>
          <w:rtl w:val="0"/>
        </w:rPr>
        <w:t xml:space="preserve">31 de julio de 2026</w:t>
      </w:r>
    </w:p>
    <w:p w:rsidR="00000000" w:rsidDel="00000000" w:rsidP="00000000" w:rsidRDefault="00000000" w:rsidRPr="00000000" w14:paraId="0000004F">
      <w:pPr>
        <w:spacing w:after="160" w:line="276" w:lineRule="auto"/>
        <w:jc w:val="both"/>
        <w:rPr/>
      </w:pPr>
      <w:r w:rsidDel="00000000" w:rsidR="00000000" w:rsidRPr="00000000">
        <w:rPr>
          <w:b w:val="1"/>
          <w:bCs w:val="1"/>
          <w:rtl w:val="0"/>
        </w:rPr>
        <w:t xml:space="preserve">Duración total: </w:t>
      </w:r>
      <w:r w:rsidDel="00000000" w:rsidR="00000000" w:rsidRPr="00000000">
        <w:rPr>
          <w:rtl w:val="0"/>
        </w:rPr>
        <w:t xml:space="preserve">5 meses (20 semanas), distribuidos en las fases de análisis, diseño, desarrollo, pruebas e implementación piloto.</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lgheldygzdp3" w:id="3"/>
      <w:bookmarkEnd w:id="3"/>
      <w:r w:rsidDel="00000000" w:rsidR="00000000" w:rsidRPr="00000000">
        <w:rPr>
          <w:b w:val="1"/>
          <w:bCs w:val="1"/>
          <w:sz w:val="34"/>
          <w:szCs w:val="34"/>
          <w:rtl w:val="0"/>
        </w:rPr>
        <w:t xml:space="preserve">1.3 Descripción</w:t>
      </w:r>
    </w:p>
    <w:p w:rsidR="00000000" w:rsidDel="00000000" w:rsidP="00000000" w:rsidRDefault="00000000" w:rsidRPr="00000000" w14:paraId="00000051">
      <w:pPr>
        <w:spacing w:after="160" w:line="276" w:lineRule="auto"/>
        <w:jc w:val="both"/>
        <w:rPr/>
      </w:pPr>
      <w:r w:rsidDel="00000000" w:rsidR="00000000" w:rsidRPr="00000000">
        <w:rPr>
          <w:rtl w:val="0"/>
        </w:rPr>
        <w:t xml:space="preserve">ÓrbiKa es una plataforma web que conecta a negocios y personas que cuentan con productos perecibles próximos a vencer, con excedente de stock o que ya no serán comercializados por sus canales habituales, con consumidores interesados en adquirirlos a precios accesibles. El sistema permite publicar, buscar, filtrar y comprar productos como frutas, verduras, panadería, lácteos, carnes y alimentos preparados, mostrando de forma clara su estado, precio con descuento y fecha límite de consumo.</w:t>
      </w:r>
    </w:p>
    <w:p w:rsidR="00000000" w:rsidDel="00000000" w:rsidP="00000000" w:rsidRDefault="00000000" w:rsidRPr="00000000" w14:paraId="00000052">
      <w:pPr>
        <w:spacing w:after="160" w:line="276" w:lineRule="auto"/>
        <w:jc w:val="both"/>
        <w:rPr/>
      </w:pPr>
      <w:r w:rsidDel="00000000" w:rsidR="00000000" w:rsidRPr="00000000">
        <w:rPr>
          <w:rtl w:val="0"/>
        </w:rPr>
        <w:t xml:space="preserve">La plataforma busca formalizar y hacer más eficiente una práctica que hoy ocurre de manera dispersa e informal (llamadas telefónicas, grupos de WhatsApp o publicaciones sueltas en redes sociales), ofreciendo en su lugar un canal centralizado, confiable y medible, con paneles diferenciados para compradores, vendedores y administradores, e indicadores de impacto que muestran de forma tangible la cantidad de alimentos revalorizados y de desperdicio evitado.</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66dtrckfb5j" w:id="4"/>
      <w:bookmarkEnd w:id="4"/>
      <w:r w:rsidDel="00000000" w:rsidR="00000000" w:rsidRPr="00000000">
        <w:rPr>
          <w:b w:val="1"/>
          <w:bCs w:val="1"/>
          <w:sz w:val="34"/>
          <w:szCs w:val="34"/>
          <w:rtl w:val="0"/>
        </w:rPr>
        <w:t xml:space="preserve">1.4 Objetivos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uvkwmlsufcav" w:id="5"/>
      <w:bookmarkEnd w:id="5"/>
      <w:r w:rsidDel="00000000" w:rsidR="00000000" w:rsidRPr="00000000">
        <w:rPr>
          <w:b w:val="1"/>
          <w:bCs w:val="1"/>
          <w:color w:val="000000"/>
          <w:sz w:val="26"/>
          <w:szCs w:val="26"/>
          <w:rtl w:val="0"/>
        </w:rPr>
        <w:t xml:space="preserve">1.4.1 Objetivo general</w:t>
      </w:r>
    </w:p>
    <w:p w:rsidR="00000000" w:rsidDel="00000000" w:rsidP="00000000" w:rsidRDefault="00000000" w:rsidRPr="00000000" w14:paraId="00000055">
      <w:pPr>
        <w:spacing w:after="160" w:line="276" w:lineRule="auto"/>
        <w:jc w:val="both"/>
        <w:rPr/>
      </w:pPr>
      <w:r w:rsidDel="00000000" w:rsidR="00000000" w:rsidRPr="00000000">
        <w:rPr>
          <w:rtl w:val="0"/>
        </w:rPr>
        <w:t xml:space="preserve">Determinar la viabilidad técnica, económica, operativa, legal, social y ambiental del desarrollo e implementación de ÓrbiKa, como plataforma web para la comercialización y revalorización de productos perecibles, con el fin de reducir el desperdicio de alimentos y promover el consumo responsable en la provincia de Tacna.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6ga0u3yu7v2" w:id="6"/>
      <w:bookmarkEnd w:id="6"/>
      <w:r w:rsidDel="00000000" w:rsidR="00000000" w:rsidRPr="00000000">
        <w:rPr>
          <w:b w:val="1"/>
          <w:bCs w:val="1"/>
          <w:color w:val="000000"/>
          <w:sz w:val="26"/>
          <w:szCs w:val="26"/>
          <w:rtl w:val="0"/>
        </w:rPr>
        <w:t xml:space="preserve">1.4.2 Objetivos Específicos</w:t>
      </w:r>
    </w:p>
    <w:p w:rsidR="00000000" w:rsidDel="00000000" w:rsidP="00000000" w:rsidRDefault="00000000" w:rsidRPr="00000000" w14:paraId="0000005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Evaluar la disponibilidad de herramientas tecnológicas, infraestructura y competencias del equipo necesarias para desarrollar e implementar el sistema.</w:t>
      </w:r>
    </w:p>
    <w:p w:rsidR="00000000" w:rsidDel="00000000" w:rsidP="00000000" w:rsidRDefault="00000000" w:rsidRPr="00000000" w14:paraId="00000058">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Estimar los costos de desarrollo, implementación y operación de la plataforma durante su etapa inicial.</w:t>
      </w:r>
    </w:p>
    <w:p w:rsidR="00000000" w:rsidDel="00000000" w:rsidP="00000000" w:rsidRDefault="00000000" w:rsidRPr="00000000" w14:paraId="00000059">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Analizar la capacidad operativa de los usuarios finales (compradores, vendedores y administradores) para adoptar el sistema propuesto.</w:t>
      </w:r>
    </w:p>
    <w:p w:rsidR="00000000" w:rsidDel="00000000" w:rsidP="00000000" w:rsidRDefault="00000000" w:rsidRPr="00000000" w14:paraId="0000005A">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Identificar el marco legal peruano aplicable a la comercialización de alimentos perecibles, la protección al consumidor y el tratamiento de datos personales.</w:t>
      </w:r>
    </w:p>
    <w:p w:rsidR="00000000" w:rsidDel="00000000" w:rsidP="00000000" w:rsidRDefault="00000000" w:rsidRPr="00000000" w14:paraId="0000005B">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Determinar el impacto social y ambiental esperado de la plataforma en la reducción del desperdicio de alimentos en Tacna.</w:t>
      </w:r>
    </w:p>
    <w:p w:rsidR="00000000" w:rsidDel="00000000" w:rsidP="00000000" w:rsidRDefault="00000000" w:rsidRPr="00000000" w14:paraId="0000005C">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Calcular los indicadores financieros (VAN, TIR, relación beneficio/costo y periodo de recuperación) que sustenten la inversión del proyecto.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v7ky0agcpl9l" w:id="7"/>
      <w:bookmarkEnd w:id="7"/>
      <w:r w:rsidDel="00000000" w:rsidR="00000000" w:rsidRPr="00000000">
        <w:rPr>
          <w:b w:val="1"/>
          <w:bCs w:val="1"/>
          <w:sz w:val="46"/>
          <w:szCs w:val="46"/>
          <w:rtl w:val="0"/>
        </w:rPr>
        <w:t xml:space="preserve">2. Riesgos</w:t>
      </w:r>
    </w:p>
    <w:p w:rsidR="00000000" w:rsidDel="00000000" w:rsidP="00000000" w:rsidRDefault="00000000" w:rsidRPr="00000000" w14:paraId="00000060">
      <w:pPr>
        <w:spacing w:after="160" w:line="276" w:lineRule="auto"/>
        <w:jc w:val="both"/>
        <w:rPr/>
      </w:pPr>
      <w:r w:rsidDel="00000000" w:rsidR="00000000" w:rsidRPr="00000000">
        <w:rPr>
          <w:rtl w:val="0"/>
        </w:rPr>
        <w:t xml:space="preserve">A continuación se identifican los principales riesgos que podrían afectar el desarrollo, la adopción o la sostenibilidad de ÓrbiKa, junto con su probabilidad, impacto estimado y la estrategia definida para mitigarlos.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910"/>
        <w:gridCol w:w="1500"/>
        <w:gridCol w:w="1260"/>
        <w:gridCol w:w="2685"/>
        <w:tblGridChange w:id="0">
          <w:tblGrid>
            <w:gridCol w:w="660"/>
            <w:gridCol w:w="2910"/>
            <w:gridCol w:w="1500"/>
            <w:gridCol w:w="1260"/>
            <w:gridCol w:w="268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61">
            <w:pPr>
              <w:jc w:val="center"/>
              <w:rPr>
                <w:b w:val="1"/>
                <w:bCs w:val="1"/>
                <w:color w:val="ffffff"/>
                <w:sz w:val="20"/>
                <w:szCs w:val="20"/>
              </w:rPr>
            </w:pPr>
            <w:r w:rsidDel="00000000" w:rsidR="00000000" w:rsidRPr="00000000">
              <w:rPr>
                <w:b w:val="1"/>
                <w:bCs w:val="1"/>
                <w:color w:val="ffffff"/>
                <w:sz w:val="20"/>
                <w:szCs w:val="20"/>
                <w:rtl w:val="0"/>
              </w:rPr>
              <w:t xml:space="preserve">N°</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62">
            <w:pPr>
              <w:jc w:val="center"/>
              <w:rPr>
                <w:b w:val="1"/>
                <w:bCs w:val="1"/>
                <w:color w:val="ffffff"/>
                <w:sz w:val="20"/>
                <w:szCs w:val="20"/>
              </w:rPr>
            </w:pPr>
            <w:r w:rsidDel="00000000" w:rsidR="00000000" w:rsidRPr="00000000">
              <w:rPr>
                <w:b w:val="1"/>
                <w:bCs w:val="1"/>
                <w:color w:val="ffffff"/>
                <w:sz w:val="20"/>
                <w:szCs w:val="20"/>
                <w:rtl w:val="0"/>
              </w:rPr>
              <w:t xml:space="preserve">Riesgo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63">
            <w:pPr>
              <w:jc w:val="center"/>
              <w:rPr>
                <w:b w:val="1"/>
                <w:bCs w:val="1"/>
                <w:color w:val="ffffff"/>
                <w:sz w:val="20"/>
                <w:szCs w:val="20"/>
              </w:rPr>
            </w:pPr>
            <w:r w:rsidDel="00000000" w:rsidR="00000000" w:rsidRPr="00000000">
              <w:rPr>
                <w:b w:val="1"/>
                <w:bCs w:val="1"/>
                <w:color w:val="ffffff"/>
                <w:sz w:val="20"/>
                <w:szCs w:val="20"/>
                <w:rtl w:val="0"/>
              </w:rPr>
              <w:t xml:space="preserve">Probabilidad</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64">
            <w:pPr>
              <w:jc w:val="center"/>
              <w:rPr>
                <w:b w:val="1"/>
                <w:bCs w:val="1"/>
                <w:color w:val="ffffff"/>
                <w:sz w:val="20"/>
                <w:szCs w:val="20"/>
              </w:rPr>
            </w:pPr>
            <w:r w:rsidDel="00000000" w:rsidR="00000000" w:rsidRPr="00000000">
              <w:rPr>
                <w:b w:val="1"/>
                <w:bCs w:val="1"/>
                <w:color w:val="ffffff"/>
                <w:sz w:val="20"/>
                <w:szCs w:val="20"/>
                <w:rtl w:val="0"/>
              </w:rPr>
              <w:t xml:space="preserve">Impacto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65">
            <w:pPr>
              <w:jc w:val="center"/>
              <w:rPr>
                <w:b w:val="1"/>
                <w:bCs w:val="1"/>
                <w:color w:val="ffffff"/>
                <w:sz w:val="20"/>
                <w:szCs w:val="20"/>
              </w:rPr>
            </w:pPr>
            <w:r w:rsidDel="00000000" w:rsidR="00000000" w:rsidRPr="00000000">
              <w:rPr>
                <w:b w:val="1"/>
                <w:bCs w:val="1"/>
                <w:color w:val="ffffff"/>
                <w:sz w:val="20"/>
                <w:szCs w:val="20"/>
                <w:rtl w:val="0"/>
              </w:rPr>
              <w:t xml:space="preserve">Estrategia de mitigación</w:t>
            </w:r>
          </w:p>
        </w:tc>
      </w:tr>
      <w:tr>
        <w:trPr>
          <w:cantSplit w:val="0"/>
          <w:trHeight w:val="147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Baja adopción inicial por parte de vendedores informales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Capacitación y acompañamiento en la publicación de los primeros productos; incentivos de lanzamiento.</w:t>
            </w:r>
          </w:p>
        </w:tc>
      </w:tr>
      <w:tr>
        <w:trPr>
          <w:cantSplit w:val="0"/>
          <w:trHeight w:val="121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Resistencia al cambio en comerciantes acostumbrados a canales tradicionales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Campañas de sensibilización y demostraciones del valor de la plataforma; onboarding asistido.</w:t>
            </w:r>
          </w:p>
        </w:tc>
      </w:tr>
      <w:tr>
        <w:trPr>
          <w:cantSplit w:val="0"/>
          <w:trHeight w:val="121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Publicación de productos con fecha de vencimiento incorrecta o ya vencidos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Validación obligatoria de campos, alertas automáticas y sistema de reporte de usuarios.</w:t>
            </w:r>
          </w:p>
        </w:tc>
      </w:tr>
      <w:tr>
        <w:trPr>
          <w:cantSplit w:val="0"/>
          <w:trHeight w:val="96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Conectividad limitada en zonas periféricas de Tacna</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Diseño responsive ligero, imágenes optimizadas y bajo consumo de datos.</w:t>
            </w:r>
          </w:p>
        </w:tc>
      </w:tr>
      <w:tr>
        <w:trPr>
          <w:cantSplit w:val="0"/>
          <w:trHeight w:val="96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Dependencia de proveedores externos (hosting, dominio, pasarela de pagos)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Selección de proveedores con buen soporte y planes de respaldo o migración.</w:t>
            </w:r>
          </w:p>
        </w:tc>
      </w:tr>
      <w:tr>
        <w:trPr>
          <w:cantSplit w:val="0"/>
          <w:trHeight w:val="96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Competencia de grupos informales en redes sociales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Diferenciación por confianza, trazabilidad e indicadores de impacto medibles.</w:t>
            </w:r>
          </w:p>
        </w:tc>
      </w:tr>
      <w:tr>
        <w:trPr>
          <w:cantSplit w:val="0"/>
          <w:trHeight w:val="96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84">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Rotación o indisponibilidad de integrantes del equipo de desarrollo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Documentación técnica continua y control de versiones compartido (Git).</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jutyt3qw6982" w:id="8"/>
      <w:bookmarkEnd w:id="8"/>
      <w:r w:rsidDel="00000000" w:rsidR="00000000" w:rsidRPr="00000000">
        <w:rPr>
          <w:b w:val="1"/>
          <w:bCs w:val="1"/>
          <w:sz w:val="46"/>
          <w:szCs w:val="46"/>
          <w:rtl w:val="0"/>
        </w:rPr>
        <w:t xml:space="preserve">3. Análisis de la Situación actual</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7hee3ga9h3wx" w:id="9"/>
      <w:bookmarkEnd w:id="9"/>
      <w:r w:rsidDel="00000000" w:rsidR="00000000" w:rsidRPr="00000000">
        <w:rPr>
          <w:b w:val="1"/>
          <w:bCs w:val="1"/>
          <w:sz w:val="34"/>
          <w:szCs w:val="34"/>
          <w:rtl w:val="0"/>
        </w:rPr>
        <w:t xml:space="preserve">3.1 Planteamiento del problema</w:t>
      </w:r>
    </w:p>
    <w:p w:rsidR="00000000" w:rsidDel="00000000" w:rsidP="00000000" w:rsidRDefault="00000000" w:rsidRPr="00000000" w14:paraId="0000008D">
      <w:pPr>
        <w:spacing w:after="160" w:line="276" w:lineRule="auto"/>
        <w:jc w:val="both"/>
        <w:rPr/>
      </w:pPr>
      <w:r w:rsidDel="00000000" w:rsidR="00000000" w:rsidRPr="00000000">
        <w:rPr>
          <w:rtl w:val="0"/>
        </w:rPr>
        <w:t xml:space="preserve">A nivel mundial, distintos organismos como la FAO estiman que una proporción considerable de los alimentos producidos se pierde o desperdicia antes de llegar al consumidor final, ya sea por deficiencias logísticas, sobreproducción o porque los productos no se venden a tiempo dentro de su periodo óptimo de consumo. En la provincia de Tacna, esta problemática se manifiesta principalmente en mercados, bodegas, panaderías y pequeños negocios que, al no contar con un canal formal para dar salida a productos perecibles próximos a vencer, terminan desechándolos aun cuando siguen siendo aptos para el consumo.</w:t>
      </w:r>
    </w:p>
    <w:p w:rsidR="00000000" w:rsidDel="00000000" w:rsidP="00000000" w:rsidRDefault="00000000" w:rsidRPr="00000000" w14:paraId="0000008E">
      <w:pPr>
        <w:spacing w:after="160" w:line="276" w:lineRule="auto"/>
        <w:jc w:val="both"/>
        <w:rPr/>
      </w:pPr>
      <w:r w:rsidDel="00000000" w:rsidR="00000000" w:rsidRPr="00000000">
        <w:rPr>
          <w:rtl w:val="0"/>
        </w:rPr>
        <w:t xml:space="preserve">Actualmente, la venta de estos productos con descuento se realiza de manera informal y dispersa: mediante ofertas verbales al cierre del día, publicaciones sueltas en grupos de WhatsApp o Facebook, o simplemente no se ofrecen por falta de un canal adecuado. Esta situación genera pérdidas económicas para los vendedores, limita el acceso de la población a alimentos de calidad a precios accesibles, y contribuye a un mayor volumen de residuos orgánicos en la provincia.</w:t>
      </w:r>
    </w:p>
    <w:p w:rsidR="00000000" w:rsidDel="00000000" w:rsidP="00000000" w:rsidRDefault="00000000" w:rsidRPr="00000000" w14:paraId="0000008F">
      <w:pPr>
        <w:spacing w:after="160" w:line="276" w:lineRule="auto"/>
        <w:jc w:val="both"/>
        <w:rPr/>
      </w:pPr>
      <w:r w:rsidDel="00000000" w:rsidR="00000000" w:rsidRPr="00000000">
        <w:rPr>
          <w:rtl w:val="0"/>
        </w:rPr>
        <w:t xml:space="preserve">Ante este escenario, se plantea la necesidad de una plataforma digital que centralice la oferta de productos perecibles próximos a vencer o con excedente, conectando de forma directa a vendedores y compradores, y que además permita medir el impacto generado en términos de alimentos revalorizados y desperdicio evitado.</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2s1az1qihzi0" w:id="10"/>
      <w:bookmarkEnd w:id="10"/>
      <w:r w:rsidDel="00000000" w:rsidR="00000000" w:rsidRPr="00000000">
        <w:rPr>
          <w:b w:val="1"/>
          <w:bCs w:val="1"/>
          <w:sz w:val="34"/>
          <w:szCs w:val="34"/>
          <w:rtl w:val="0"/>
        </w:rPr>
        <w:t xml:space="preserve">3.2 Consideraciones de hardware y software</w:t>
      </w:r>
    </w:p>
    <w:p w:rsidR="00000000" w:rsidDel="00000000" w:rsidP="00000000" w:rsidRDefault="00000000" w:rsidRPr="00000000" w14:paraId="00000091">
      <w:pPr>
        <w:spacing w:after="160" w:line="276" w:lineRule="auto"/>
        <w:jc w:val="both"/>
        <w:rPr>
          <w:b w:val="1"/>
          <w:bCs w:val="1"/>
        </w:rPr>
      </w:pPr>
      <w:r w:rsidDel="00000000" w:rsidR="00000000" w:rsidRPr="00000000">
        <w:rPr>
          <w:b w:val="1"/>
          <w:bCs w:val="1"/>
          <w:rtl w:val="0"/>
        </w:rPr>
        <w:t xml:space="preserve">Entorno de desarrollo (equipo del proyecto)</w:t>
      </w:r>
    </w:p>
    <w:p w:rsidR="00000000" w:rsidDel="00000000" w:rsidP="00000000" w:rsidRDefault="00000000" w:rsidRPr="00000000" w14:paraId="00000092">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Procesador Intel Core i5 (o equivalente) de 8va generación o superior.</w:t>
      </w:r>
    </w:p>
    <w:p w:rsidR="00000000" w:rsidDel="00000000" w:rsidP="00000000" w:rsidRDefault="00000000" w:rsidRPr="00000000" w14:paraId="00000093">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Memoria RAM de 8 GB como mínimo, 16 GB recomendado.</w:t>
      </w:r>
    </w:p>
    <w:p w:rsidR="00000000" w:rsidDel="00000000" w:rsidP="00000000" w:rsidRDefault="00000000" w:rsidRPr="00000000" w14:paraId="0000009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GB de espacio disponible en disco.</w:t>
      </w:r>
    </w:p>
    <w:p w:rsidR="00000000" w:rsidDel="00000000" w:rsidP="00000000" w:rsidRDefault="00000000" w:rsidRPr="00000000" w14:paraId="00000095">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Conexión a internet estable de al menos 10 Mbps.</w:t>
      </w:r>
    </w:p>
    <w:p w:rsidR="00000000" w:rsidDel="00000000" w:rsidP="00000000" w:rsidRDefault="00000000" w:rsidRPr="00000000" w14:paraId="00000096">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Editor de código (Visual Studio Code), Node.js, gestor de versiones Git y motor de base de datos MySQL/PostgreSQL.</w:t>
      </w:r>
    </w:p>
    <w:p w:rsidR="00000000" w:rsidDel="00000000" w:rsidP="00000000" w:rsidRDefault="00000000" w:rsidRPr="00000000" w14:paraId="00000097">
      <w:pPr>
        <w:spacing w:after="160" w:line="276" w:lineRule="auto"/>
        <w:jc w:val="both"/>
        <w:rPr>
          <w:b w:val="1"/>
          <w:bCs w:val="1"/>
        </w:rPr>
      </w:pPr>
      <w:r w:rsidDel="00000000" w:rsidR="00000000" w:rsidRPr="00000000">
        <w:rPr>
          <w:b w:val="1"/>
          <w:bCs w:val="1"/>
          <w:rtl w:val="0"/>
        </w:rPr>
        <w:t xml:space="preserve">Entorno de producción (servidor)</w:t>
      </w:r>
    </w:p>
    <w:p w:rsidR="00000000" w:rsidDel="00000000" w:rsidP="00000000" w:rsidRDefault="00000000" w:rsidRPr="00000000" w14:paraId="00000098">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Servidor en la nube con al menos 2 vCPU y 4 GB de RAM para la etapa inicial.</w:t>
      </w:r>
    </w:p>
    <w:p w:rsidR="00000000" w:rsidDel="00000000" w:rsidP="00000000" w:rsidRDefault="00000000" w:rsidRPr="00000000" w14:paraId="00000099">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Certificado SSL para conexión segura (HTTPS).</w:t>
      </w:r>
    </w:p>
    <w:p w:rsidR="00000000" w:rsidDel="00000000" w:rsidP="00000000" w:rsidRDefault="00000000" w:rsidRPr="00000000" w14:paraId="0000009A">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de datos relacional gestionada, con respaldo automático diario.</w:t>
      </w:r>
    </w:p>
    <w:p w:rsidR="00000000" w:rsidDel="00000000" w:rsidP="00000000" w:rsidRDefault="00000000" w:rsidRPr="00000000" w14:paraId="0000009B">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Almacenamiento escalable para imágenes de productos.</w:t>
      </w:r>
    </w:p>
    <w:p w:rsidR="00000000" w:rsidDel="00000000" w:rsidP="00000000" w:rsidRDefault="00000000" w:rsidRPr="00000000" w14:paraId="0000009C">
      <w:pPr>
        <w:spacing w:after="160" w:line="276" w:lineRule="auto"/>
        <w:jc w:val="both"/>
        <w:rPr>
          <w:b w:val="1"/>
          <w:bCs w:val="1"/>
        </w:rPr>
      </w:pPr>
      <w:r w:rsidDel="00000000" w:rsidR="00000000" w:rsidRPr="00000000">
        <w:rPr>
          <w:b w:val="1"/>
          <w:bCs w:val="1"/>
          <w:rtl w:val="0"/>
        </w:rPr>
        <w:t xml:space="preserve">Del lado del usuario final</w:t>
      </w:r>
    </w:p>
    <w:p w:rsidR="00000000" w:rsidDel="00000000" w:rsidP="00000000" w:rsidRDefault="00000000" w:rsidRPr="00000000" w14:paraId="0000009D">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Navegador web actualizado (Chrome, Firefox, Safari o Edge) en computadora, laptop o tablet.</w:t>
      </w:r>
    </w:p>
    <w:p w:rsidR="00000000" w:rsidDel="00000000" w:rsidP="00000000" w:rsidRDefault="00000000" w:rsidRPr="00000000" w14:paraId="0000009E">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Smartphone de gama media con acceso a internet móvil o Wi-Fi, ya que la plataforma es responsive.</w:t>
      </w:r>
    </w:p>
    <w:p w:rsidR="00000000" w:rsidDel="00000000" w:rsidP="00000000" w:rsidRDefault="00000000" w:rsidRPr="00000000" w14:paraId="0000009F">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requiere instalación de software adicional, dado que ÓrbiKa funciona como aplicación web.</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v54wspe5vslf" w:id="11"/>
      <w:bookmarkEnd w:id="11"/>
      <w:r w:rsidDel="00000000" w:rsidR="00000000" w:rsidRPr="00000000">
        <w:rPr>
          <w:b w:val="1"/>
          <w:bCs w:val="1"/>
          <w:sz w:val="46"/>
          <w:szCs w:val="46"/>
          <w:rtl w:val="0"/>
        </w:rPr>
        <w:t xml:space="preserve">4. Estudio de Factibilidad</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pjbr6g7w2g4l" w:id="12"/>
      <w:bookmarkEnd w:id="12"/>
      <w:r w:rsidDel="00000000" w:rsidR="00000000" w:rsidRPr="00000000">
        <w:rPr>
          <w:b w:val="1"/>
          <w:bCs w:val="1"/>
          <w:sz w:val="34"/>
          <w:szCs w:val="34"/>
          <w:rtl w:val="0"/>
        </w:rPr>
        <w:t xml:space="preserve">Actividades realizadas:</w:t>
      </w:r>
    </w:p>
    <w:p w:rsidR="00000000" w:rsidDel="00000000" w:rsidP="00000000" w:rsidRDefault="00000000" w:rsidRPr="00000000" w14:paraId="000000A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Revisión bibliográfica sobre desperdicio de alimentos y plataformas de comercialización de excedentes (referentes internacionales).</w:t>
      </w:r>
    </w:p>
    <w:p w:rsidR="00000000" w:rsidDel="00000000" w:rsidP="00000000" w:rsidRDefault="00000000" w:rsidRPr="00000000" w14:paraId="000000A5">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Entrevistas exploratorias con vendedores de mercados y negocios de barrio en Tacna sobre el manejo de productos próximos a vencer.</w:t>
      </w:r>
    </w:p>
    <w:p w:rsidR="00000000" w:rsidDel="00000000" w:rsidP="00000000" w:rsidRDefault="00000000" w:rsidRPr="00000000" w14:paraId="000000A6">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Encuesta a potenciales usuarios compradores sobre interés y disposición de compra de productos perecibles con descuento.</w:t>
      </w:r>
    </w:p>
    <w:p w:rsidR="00000000" w:rsidDel="00000000" w:rsidP="00000000" w:rsidRDefault="00000000" w:rsidRPr="00000000" w14:paraId="000000A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Benchmarking de plataformas similares orientadas a la reducción del desperdicio de alimentos.</w:t>
      </w:r>
    </w:p>
    <w:p w:rsidR="00000000" w:rsidDel="00000000" w:rsidP="00000000" w:rsidRDefault="00000000" w:rsidRPr="00000000" w14:paraId="000000A8">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Evaluación de la infraestructura tecnológica disponible para el equipo de desarrollo.</w:t>
      </w:r>
    </w:p>
    <w:p w:rsidR="00000000" w:rsidDel="00000000" w:rsidP="00000000" w:rsidRDefault="00000000" w:rsidRPr="00000000" w14:paraId="000000A9">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Cotización de servicios de hosting, dominio y herramientas de desarrollo.</w:t>
      </w:r>
    </w:p>
    <w:p w:rsidR="00000000" w:rsidDel="00000000" w:rsidP="00000000" w:rsidRDefault="00000000" w:rsidRPr="00000000" w14:paraId="000000AA">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Revisión del marco normativo peruano aplicable a la comercialización de alimentos y protección de datos.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p56ezzsrfr2n" w:id="13"/>
      <w:bookmarkEnd w:id="13"/>
      <w:r w:rsidDel="00000000" w:rsidR="00000000" w:rsidRPr="00000000">
        <w:rPr>
          <w:b w:val="1"/>
          <w:bCs w:val="1"/>
          <w:sz w:val="34"/>
          <w:szCs w:val="34"/>
          <w:rtl w:val="0"/>
        </w:rPr>
        <w:t xml:space="preserve">4.1 Factibilidad Técnica</w:t>
      </w:r>
    </w:p>
    <w:p w:rsidR="00000000" w:rsidDel="00000000" w:rsidP="00000000" w:rsidRDefault="00000000" w:rsidRPr="00000000" w14:paraId="000000AC">
      <w:pPr>
        <w:spacing w:after="160" w:line="276" w:lineRule="auto"/>
        <w:jc w:val="both"/>
        <w:rPr/>
      </w:pPr>
      <w:r w:rsidDel="00000000" w:rsidR="00000000" w:rsidRPr="00000000">
        <w:rPr>
          <w:rtl w:val="0"/>
        </w:rPr>
        <w:t xml:space="preserve">El desarrollo de ÓrbiKa es técnicamente viable. Se plantea una arquitectura web basada en tecnologías ampliamente documentadas y de uso extendido: un frontend construido con un framework moderno (React o equivalente), un backend en Node.js o similar, y una base de datos relacional (MySQL/PostgreSQL) para el manejo de usuarios, productos y transacciones.</w:t>
      </w:r>
    </w:p>
    <w:p w:rsidR="00000000" w:rsidDel="00000000" w:rsidP="00000000" w:rsidRDefault="00000000" w:rsidRPr="00000000" w14:paraId="000000AD">
      <w:pPr>
        <w:spacing w:after="160" w:line="276" w:lineRule="auto"/>
        <w:jc w:val="both"/>
        <w:rPr/>
      </w:pPr>
      <w:r w:rsidDel="00000000" w:rsidR="00000000" w:rsidRPr="00000000">
        <w:rPr>
          <w:rtl w:val="0"/>
        </w:rPr>
        <w:t xml:space="preserve">El equipo cuenta con las competencias necesarias en diseño de interfaces, desarrollo frontend y backend, y gestión de bases de datos. Asimismo, existe disponibilidad de proveedores de hosting en la nube con planes escalables acordes al presupuesto del proyecto, y de herramientas gratuitas o de bajo costo (control de versiones, diseño, gestión de tareas) que reducen la barrera de entrada técnica.</w:t>
      </w:r>
    </w:p>
    <w:p w:rsidR="00000000" w:rsidDel="00000000" w:rsidP="00000000" w:rsidRDefault="00000000" w:rsidRPr="00000000" w14:paraId="000000AE">
      <w:pPr>
        <w:spacing w:after="160" w:line="276" w:lineRule="auto"/>
        <w:jc w:val="both"/>
        <w:rPr/>
      </w:pPr>
      <w:r w:rsidDel="00000000" w:rsidR="00000000" w:rsidRPr="00000000">
        <w:rPr>
          <w:rtl w:val="0"/>
        </w:rPr>
        <w:t xml:space="preserve">Se concluye que el proyecto es técnicamente factible, dado que no requiere tecnología experimental ni infraestructura especializada fuera del alcance de un equipo de desarrollo de tamaño reducido.</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f8rq4rky7qcm" w:id="14"/>
      <w:bookmarkEnd w:id="14"/>
      <w:r w:rsidDel="00000000" w:rsidR="00000000" w:rsidRPr="00000000">
        <w:rPr>
          <w:b w:val="1"/>
          <w:bCs w:val="1"/>
          <w:sz w:val="34"/>
          <w:szCs w:val="34"/>
          <w:rtl w:val="0"/>
        </w:rPr>
        <w:t xml:space="preserve">4.2 Factibilidad Económica</w:t>
      </w:r>
    </w:p>
    <w:p w:rsidR="00000000" w:rsidDel="00000000" w:rsidP="00000000" w:rsidRDefault="00000000" w:rsidRPr="00000000" w14:paraId="000000B0">
      <w:pPr>
        <w:spacing w:after="160" w:line="276" w:lineRule="auto"/>
        <w:jc w:val="both"/>
        <w:rPr/>
      </w:pPr>
      <w:r w:rsidDel="00000000" w:rsidR="00000000" w:rsidRPr="00000000">
        <w:rPr>
          <w:rtl w:val="0"/>
        </w:rPr>
        <w:t xml:space="preserve">Se estimaron los costos asociados al desarrollo del sistema durante las 20 semanas de duración del proyecto, considerando personal, equipamiento, servicios y gastos operativos. Los montos se expresan en soles (S/) y corresponden a valores de referencia para un equipo de desarrollo de dos integrantes.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19nqfne91g7d" w:id="15"/>
      <w:bookmarkEnd w:id="15"/>
      <w:r w:rsidDel="00000000" w:rsidR="00000000" w:rsidRPr="00000000">
        <w:rPr>
          <w:b w:val="1"/>
          <w:bCs w:val="1"/>
          <w:color w:val="000000"/>
          <w:sz w:val="26"/>
          <w:szCs w:val="26"/>
          <w:rtl w:val="0"/>
        </w:rPr>
        <w:t xml:space="preserve">4.2.1 Costos Generales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735"/>
        <w:gridCol w:w="2625"/>
        <w:tblGridChange w:id="0">
          <w:tblGrid>
            <w:gridCol w:w="2640"/>
            <w:gridCol w:w="3735"/>
            <w:gridCol w:w="262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B2">
            <w:pPr>
              <w:jc w:val="center"/>
              <w:rPr>
                <w:b w:val="1"/>
                <w:bCs w:val="1"/>
                <w:color w:val="ffffff"/>
                <w:sz w:val="20"/>
                <w:szCs w:val="20"/>
              </w:rPr>
            </w:pPr>
            <w:r w:rsidDel="00000000" w:rsidR="00000000" w:rsidRPr="00000000">
              <w:rPr>
                <w:b w:val="1"/>
                <w:bCs w:val="1"/>
                <w:color w:val="ffffff"/>
                <w:sz w:val="20"/>
                <w:szCs w:val="20"/>
                <w:rtl w:val="0"/>
              </w:rPr>
              <w:t xml:space="preserve">Concepto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B3">
            <w:pPr>
              <w:jc w:val="cente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B4">
            <w:pPr>
              <w:jc w:val="center"/>
              <w:rPr>
                <w:b w:val="1"/>
                <w:bCs w:val="1"/>
                <w:color w:val="ffffff"/>
                <w:sz w:val="20"/>
                <w:szCs w:val="20"/>
              </w:rPr>
            </w:pPr>
            <w:r w:rsidDel="00000000" w:rsidR="00000000" w:rsidRPr="00000000">
              <w:rPr>
                <w:b w:val="1"/>
                <w:bCs w:val="1"/>
                <w:color w:val="ffffff"/>
                <w:sz w:val="20"/>
                <w:szCs w:val="20"/>
                <w:rtl w:val="0"/>
              </w:rPr>
              <w:t xml:space="preserve">Monto (S/)</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Costos de personal</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Ver detalle en 4.2.4</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13,200.00</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Costos del ambiente</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Ver detalle en 4.2.3</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1,633.33</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Costos operativos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Ver detalle en 4.2.2</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415.00</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Subtotal</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BF">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15,248.33</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Imprevistos (10%)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Contingencia sobre el subtotal</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1,524.83</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Total general</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C5">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16,773.16</w:t>
            </w:r>
          </w:p>
        </w:tc>
      </w:tr>
    </w:tbl>
    <w:p w:rsidR="00000000" w:rsidDel="00000000" w:rsidP="00000000" w:rsidRDefault="00000000" w:rsidRPr="00000000" w14:paraId="000000C7">
      <w:pPr>
        <w:spacing w:after="160" w:lineRule="auto"/>
        <w:rPr/>
      </w:pPr>
      <w:r w:rsidDel="00000000" w:rsidR="00000000" w:rsidRPr="00000000">
        <w:rPr>
          <w:rtl w:val="0"/>
        </w:rPr>
        <w:t xml:space="preserve"> </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7i05gxwxkl1p" w:id="16"/>
      <w:bookmarkEnd w:id="16"/>
      <w:r w:rsidDel="00000000" w:rsidR="00000000" w:rsidRPr="00000000">
        <w:rPr>
          <w:b w:val="1"/>
          <w:bCs w:val="1"/>
          <w:color w:val="000000"/>
          <w:sz w:val="26"/>
          <w:szCs w:val="26"/>
          <w:rtl w:val="0"/>
        </w:rPr>
        <w:t xml:space="preserve">4.2.2 Costos operativos durante el desarrollo</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765"/>
        <w:gridCol w:w="2415"/>
        <w:tblGridChange w:id="0">
          <w:tblGrid>
            <w:gridCol w:w="2835"/>
            <w:gridCol w:w="3765"/>
            <w:gridCol w:w="241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C9">
            <w:pPr>
              <w:jc w:val="center"/>
              <w:rPr>
                <w:b w:val="1"/>
                <w:bCs w:val="1"/>
                <w:color w:val="ffffff"/>
                <w:sz w:val="20"/>
                <w:szCs w:val="20"/>
              </w:rPr>
            </w:pPr>
            <w:r w:rsidDel="00000000" w:rsidR="00000000" w:rsidRPr="00000000">
              <w:rPr>
                <w:b w:val="1"/>
                <w:bCs w:val="1"/>
                <w:color w:val="ffffff"/>
                <w:sz w:val="20"/>
                <w:szCs w:val="20"/>
                <w:rtl w:val="0"/>
              </w:rPr>
              <w:t xml:space="preserve">Concepto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CA">
            <w:pPr>
              <w:jc w:val="center"/>
              <w:rPr>
                <w:b w:val="1"/>
                <w:bCs w:val="1"/>
                <w:color w:val="ffffff"/>
                <w:sz w:val="20"/>
                <w:szCs w:val="20"/>
              </w:rPr>
            </w:pPr>
            <w:r w:rsidDel="00000000" w:rsidR="00000000" w:rsidRPr="00000000">
              <w:rPr>
                <w:b w:val="1"/>
                <w:bCs w:val="1"/>
                <w:color w:val="ffffff"/>
                <w:sz w:val="20"/>
                <w:szCs w:val="20"/>
                <w:rtl w:val="0"/>
              </w:rPr>
              <w:t xml:space="preserve">Detalle</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CB">
            <w:pPr>
              <w:jc w:val="center"/>
              <w:rPr>
                <w:b w:val="1"/>
                <w:bCs w:val="1"/>
                <w:color w:val="ffffff"/>
                <w:sz w:val="20"/>
                <w:szCs w:val="20"/>
              </w:rPr>
            </w:pPr>
            <w:r w:rsidDel="00000000" w:rsidR="00000000" w:rsidRPr="00000000">
              <w:rPr>
                <w:b w:val="1"/>
                <w:bCs w:val="1"/>
                <w:color w:val="ffffff"/>
                <w:sz w:val="20"/>
                <w:szCs w:val="20"/>
                <w:rtl w:val="0"/>
              </w:rPr>
              <w:t xml:space="preserve">Costo (S/)</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Dominio web (.com, 1 año)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Registro anual del dominio orbika.com</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60.00</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Hosting de pruebas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S/ 25.00 x 5 meses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125.00</w:t>
            </w:r>
          </w:p>
        </w:tc>
      </w:tr>
      <w:tr>
        <w:trPr>
          <w:cantSplit w:val="0"/>
          <w:trHeight w:val="70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Herramientas de desarrollo y diseño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Plan gratuito (Figma, GitHub, VS Code)</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0.00</w:t>
            </w:r>
          </w:p>
        </w:tc>
      </w:tr>
      <w:tr>
        <w:trPr>
          <w:cantSplit w:val="0"/>
          <w:trHeight w:val="70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Movilidad para trabajo de campo</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Visitas a mercados y negocios para entrevistas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150.00</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Materiales e impresiones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Encuestas, formatos y documentación</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80.00</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Total costos operativos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C">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415.00</w:t>
            </w:r>
          </w:p>
        </w:tc>
      </w:tr>
    </w:tbl>
    <w:p w:rsidR="00000000" w:rsidDel="00000000" w:rsidP="00000000" w:rsidRDefault="00000000" w:rsidRPr="00000000" w14:paraId="000000DE">
      <w:pPr>
        <w:spacing w:after="160" w:lineRule="auto"/>
        <w:rPr/>
      </w:pPr>
      <w:r w:rsidDel="00000000" w:rsidR="00000000" w:rsidRPr="00000000">
        <w:rPr>
          <w:rtl w:val="0"/>
        </w:rPr>
        <w:t xml:space="preserve"> </w:t>
      </w:r>
    </w:p>
    <w:p w:rsidR="00000000" w:rsidDel="00000000" w:rsidP="00000000" w:rsidRDefault="00000000" w:rsidRPr="00000000" w14:paraId="000000DF">
      <w:pPr>
        <w:spacing w:after="16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16ztbkd2pwhk" w:id="17"/>
      <w:bookmarkEnd w:id="17"/>
      <w:r w:rsidDel="00000000" w:rsidR="00000000" w:rsidRPr="00000000">
        <w:rPr>
          <w:b w:val="1"/>
          <w:bCs w:val="1"/>
          <w:color w:val="000000"/>
          <w:sz w:val="26"/>
          <w:szCs w:val="26"/>
          <w:rtl w:val="0"/>
        </w:rPr>
        <w:t xml:space="preserve">4.2.3 Costos del ambiente</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705"/>
        <w:gridCol w:w="2370"/>
        <w:tblGridChange w:id="0">
          <w:tblGrid>
            <w:gridCol w:w="2940"/>
            <w:gridCol w:w="3705"/>
            <w:gridCol w:w="2370"/>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E1">
            <w:pPr>
              <w:jc w:val="center"/>
              <w:rPr>
                <w:b w:val="1"/>
                <w:bCs w:val="1"/>
                <w:color w:val="ffffff"/>
                <w:sz w:val="20"/>
                <w:szCs w:val="20"/>
              </w:rPr>
            </w:pPr>
            <w:r w:rsidDel="00000000" w:rsidR="00000000" w:rsidRPr="00000000">
              <w:rPr>
                <w:b w:val="1"/>
                <w:bCs w:val="1"/>
                <w:color w:val="ffffff"/>
                <w:sz w:val="20"/>
                <w:szCs w:val="20"/>
                <w:rtl w:val="0"/>
              </w:rPr>
              <w:t xml:space="preserve">Concepto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E2">
            <w:pPr>
              <w:jc w:val="center"/>
              <w:rPr>
                <w:b w:val="1"/>
                <w:bCs w:val="1"/>
                <w:color w:val="ffffff"/>
                <w:sz w:val="20"/>
                <w:szCs w:val="20"/>
              </w:rPr>
            </w:pPr>
            <w:r w:rsidDel="00000000" w:rsidR="00000000" w:rsidRPr="00000000">
              <w:rPr>
                <w:b w:val="1"/>
                <w:bCs w:val="1"/>
                <w:color w:val="ffffff"/>
                <w:sz w:val="20"/>
                <w:szCs w:val="20"/>
                <w:rtl w:val="0"/>
              </w:rPr>
              <w:t xml:space="preserve">Detalle</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E3">
            <w:pPr>
              <w:jc w:val="center"/>
              <w:rPr>
                <w:b w:val="1"/>
                <w:bCs w:val="1"/>
                <w:color w:val="ffffff"/>
                <w:sz w:val="20"/>
                <w:szCs w:val="20"/>
              </w:rPr>
            </w:pPr>
            <w:r w:rsidDel="00000000" w:rsidR="00000000" w:rsidRPr="00000000">
              <w:rPr>
                <w:b w:val="1"/>
                <w:bCs w:val="1"/>
                <w:color w:val="ffffff"/>
                <w:sz w:val="20"/>
                <w:szCs w:val="20"/>
                <w:rtl w:val="0"/>
              </w:rPr>
              <w:t xml:space="preserve">Costo (S/)</w:t>
            </w:r>
          </w:p>
        </w:tc>
      </w:tr>
      <w:tr>
        <w:trPr>
          <w:cantSplit w:val="0"/>
          <w:trHeight w:val="70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Depreciación de equipos (2 laptops)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S/ 3,000 c/u, vida útil 3 años, 5 meses de uso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833.33</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Servicio de internet</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 120.00 x 5 meses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600.00</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Energía eléctrica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S/ 40.00 x 5 meses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200.00</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Total costos del ambiente</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EE">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1,633.33</w:t>
            </w:r>
          </w:p>
        </w:tc>
      </w:tr>
    </w:tbl>
    <w:p w:rsidR="00000000" w:rsidDel="00000000" w:rsidP="00000000" w:rsidRDefault="00000000" w:rsidRPr="00000000" w14:paraId="000000F0">
      <w:pPr>
        <w:spacing w:after="160" w:lineRule="auto"/>
        <w:rPr/>
      </w:pPr>
      <w:r w:rsidDel="00000000" w:rsidR="00000000" w:rsidRPr="00000000">
        <w:rPr>
          <w:rtl w:val="0"/>
        </w:rPr>
        <w:t xml:space="preserve"> </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exh8oc7uljog" w:id="18"/>
      <w:bookmarkEnd w:id="18"/>
      <w:r w:rsidDel="00000000" w:rsidR="00000000" w:rsidRPr="00000000">
        <w:rPr>
          <w:b w:val="1"/>
          <w:bCs w:val="1"/>
          <w:color w:val="000000"/>
          <w:sz w:val="26"/>
          <w:szCs w:val="26"/>
          <w:rtl w:val="0"/>
        </w:rPr>
        <w:t xml:space="preserve">4.2.4 Costos de personal</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830"/>
        <w:gridCol w:w="1965"/>
        <w:gridCol w:w="2115"/>
        <w:tblGridChange w:id="0">
          <w:tblGrid>
            <w:gridCol w:w="3105"/>
            <w:gridCol w:w="1830"/>
            <w:gridCol w:w="1965"/>
            <w:gridCol w:w="211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F2">
            <w:pPr>
              <w:jc w:val="center"/>
              <w:rPr>
                <w:b w:val="1"/>
                <w:bCs w:val="1"/>
                <w:color w:val="ffffff"/>
                <w:sz w:val="20"/>
                <w:szCs w:val="20"/>
              </w:rPr>
            </w:pPr>
            <w:r w:rsidDel="00000000" w:rsidR="00000000" w:rsidRPr="00000000">
              <w:rPr>
                <w:b w:val="1"/>
                <w:bCs w:val="1"/>
                <w:color w:val="ffffff"/>
                <w:sz w:val="20"/>
                <w:szCs w:val="20"/>
                <w:rtl w:val="0"/>
              </w:rPr>
              <w:t xml:space="preserve">Rol</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F3">
            <w:pPr>
              <w:jc w:val="center"/>
              <w:rPr>
                <w:b w:val="1"/>
                <w:bCs w:val="1"/>
                <w:color w:val="ffffff"/>
                <w:sz w:val="20"/>
                <w:szCs w:val="20"/>
              </w:rPr>
            </w:pPr>
            <w:r w:rsidDel="00000000" w:rsidR="00000000" w:rsidRPr="00000000">
              <w:rPr>
                <w:b w:val="1"/>
                <w:bCs w:val="1"/>
                <w:color w:val="ffffff"/>
                <w:sz w:val="20"/>
                <w:szCs w:val="20"/>
                <w:rtl w:val="0"/>
              </w:rPr>
              <w:t xml:space="preserve">Horas totales</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F4">
            <w:pPr>
              <w:jc w:val="center"/>
              <w:rPr>
                <w:b w:val="1"/>
                <w:bCs w:val="1"/>
                <w:color w:val="ffffff"/>
                <w:sz w:val="20"/>
                <w:szCs w:val="20"/>
              </w:rPr>
            </w:pPr>
            <w:r w:rsidDel="00000000" w:rsidR="00000000" w:rsidRPr="00000000">
              <w:rPr>
                <w:b w:val="1"/>
                <w:bCs w:val="1"/>
                <w:color w:val="ffffff"/>
                <w:sz w:val="20"/>
                <w:szCs w:val="20"/>
                <w:rtl w:val="0"/>
              </w:rPr>
              <w:t xml:space="preserve">Costo/hora (S/)</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0F5">
            <w:pPr>
              <w:jc w:val="center"/>
              <w:rPr>
                <w:b w:val="1"/>
                <w:bCs w:val="1"/>
                <w:color w:val="ffffff"/>
                <w:sz w:val="20"/>
                <w:szCs w:val="20"/>
              </w:rPr>
            </w:pPr>
            <w:r w:rsidDel="00000000" w:rsidR="00000000" w:rsidRPr="00000000">
              <w:rPr>
                <w:b w:val="1"/>
                <w:bCs w:val="1"/>
                <w:color w:val="ffffff"/>
                <w:sz w:val="20"/>
                <w:szCs w:val="20"/>
                <w:rtl w:val="0"/>
              </w:rPr>
              <w:t xml:space="preserve">Costo total (S/)</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Analista - Desarrollador full stack</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18.00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7,200.00</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FA">
            <w:pPr>
              <w:jc w:val="center"/>
              <w:rPr>
                <w:sz w:val="20"/>
                <w:szCs w:val="20"/>
              </w:rPr>
            </w:pPr>
            <w:r w:rsidDel="00000000" w:rsidR="00000000" w:rsidRPr="00000000">
              <w:rPr>
                <w:sz w:val="20"/>
                <w:szCs w:val="20"/>
                <w:rtl w:val="0"/>
              </w:rPr>
              <w:t xml:space="preserve">Diseñador UX/UI - Tester</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15.00</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6,000.00</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Total costos de personal</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0FF">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0">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13,200.00</w:t>
            </w:r>
          </w:p>
        </w:tc>
      </w:tr>
    </w:tbl>
    <w:p w:rsidR="00000000" w:rsidDel="00000000" w:rsidP="00000000" w:rsidRDefault="00000000" w:rsidRPr="00000000" w14:paraId="00000102">
      <w:pPr>
        <w:spacing w:after="160" w:line="276" w:lineRule="auto"/>
        <w:jc w:val="both"/>
        <w:rPr/>
      </w:pPr>
      <w:r w:rsidDel="00000000" w:rsidR="00000000" w:rsidRPr="00000000">
        <w:rPr>
          <w:rtl w:val="0"/>
        </w:rPr>
        <w:t xml:space="preserve">La tarifa por hora se estima como costo de oportunidad del equipo, en ausencia de una planilla formal, considerando referencias de mercado para perfiles junior de desarrollo y diseño en la región.</w:t>
      </w:r>
    </w:p>
    <w:p w:rsidR="00000000" w:rsidDel="00000000" w:rsidP="00000000" w:rsidRDefault="00000000" w:rsidRPr="00000000" w14:paraId="00000103">
      <w:pPr>
        <w:spacing w:after="160" w:lineRule="auto"/>
        <w:rPr/>
      </w:pPr>
      <w:r w:rsidDel="00000000" w:rsidR="00000000" w:rsidRPr="00000000">
        <w:rPr>
          <w:rtl w:val="0"/>
        </w:rPr>
        <w:t xml:space="preserve"> </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rlncoyh90zop" w:id="19"/>
      <w:bookmarkEnd w:id="19"/>
      <w:r w:rsidDel="00000000" w:rsidR="00000000" w:rsidRPr="00000000">
        <w:rPr>
          <w:b w:val="1"/>
          <w:bCs w:val="1"/>
          <w:color w:val="000000"/>
          <w:sz w:val="26"/>
          <w:szCs w:val="26"/>
          <w:rtl w:val="0"/>
        </w:rPr>
        <w:t xml:space="preserve">4.2.5 Costos totales del desarrollo del sistema</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95"/>
        <w:gridCol w:w="2925"/>
        <w:tblGridChange w:id="0">
          <w:tblGrid>
            <w:gridCol w:w="3195"/>
            <w:gridCol w:w="2895"/>
            <w:gridCol w:w="292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05">
            <w:pPr>
              <w:jc w:val="center"/>
              <w:rPr>
                <w:b w:val="1"/>
                <w:bCs w:val="1"/>
                <w:color w:val="ffffff"/>
                <w:sz w:val="20"/>
                <w:szCs w:val="20"/>
              </w:rPr>
            </w:pPr>
            <w:r w:rsidDel="00000000" w:rsidR="00000000" w:rsidRPr="00000000">
              <w:rPr>
                <w:b w:val="1"/>
                <w:bCs w:val="1"/>
                <w:color w:val="ffffff"/>
                <w:sz w:val="20"/>
                <w:szCs w:val="20"/>
                <w:rtl w:val="0"/>
              </w:rPr>
              <w:t xml:space="preserve">Rubro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06">
            <w:pPr>
              <w:jc w:val="center"/>
              <w:rPr>
                <w:b w:val="1"/>
                <w:bCs w:val="1"/>
                <w:color w:val="ffffff"/>
                <w:sz w:val="20"/>
                <w:szCs w:val="20"/>
              </w:rPr>
            </w:pPr>
            <w:r w:rsidDel="00000000" w:rsidR="00000000" w:rsidRPr="00000000">
              <w:rPr>
                <w:b w:val="1"/>
                <w:bCs w:val="1"/>
                <w:color w:val="ffffff"/>
                <w:sz w:val="20"/>
                <w:szCs w:val="20"/>
                <w:rtl w:val="0"/>
              </w:rPr>
              <w:t xml:space="preserve">Monto (S/)</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07">
            <w:pPr>
              <w:jc w:val="center"/>
              <w:rPr>
                <w:b w:val="1"/>
                <w:bCs w:val="1"/>
                <w:color w:val="ffffff"/>
                <w:sz w:val="20"/>
                <w:szCs w:val="20"/>
              </w:rPr>
            </w:pPr>
            <w:r w:rsidDel="00000000" w:rsidR="00000000" w:rsidRPr="00000000">
              <w:rPr>
                <w:b w:val="1"/>
                <w:bCs w:val="1"/>
                <w:color w:val="ffffff"/>
                <w:sz w:val="20"/>
                <w:szCs w:val="20"/>
                <w:rtl w:val="0"/>
              </w:rPr>
              <w:t xml:space="preserve">Participación</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8">
            <w:pPr>
              <w:jc w:val="center"/>
              <w:rPr>
                <w:sz w:val="20"/>
                <w:szCs w:val="20"/>
              </w:rPr>
            </w:pPr>
            <w:r w:rsidDel="00000000" w:rsidR="00000000" w:rsidRPr="00000000">
              <w:rPr>
                <w:sz w:val="20"/>
                <w:szCs w:val="20"/>
                <w:rtl w:val="0"/>
              </w:rPr>
              <w:t xml:space="preserve">Costos de personal</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13,200.00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78.7%</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Costos del ambiente</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1,633.33</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9.7%</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E">
            <w:pPr>
              <w:jc w:val="center"/>
              <w:rPr>
                <w:sz w:val="20"/>
                <w:szCs w:val="20"/>
              </w:rPr>
            </w:pPr>
            <w:r w:rsidDel="00000000" w:rsidR="00000000" w:rsidRPr="00000000">
              <w:rPr>
                <w:sz w:val="20"/>
                <w:szCs w:val="20"/>
                <w:rtl w:val="0"/>
              </w:rPr>
              <w:t xml:space="preserve">Costos operativos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415.00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2.5%</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111">
            <w:pPr>
              <w:jc w:val="center"/>
              <w:rPr>
                <w:sz w:val="20"/>
                <w:szCs w:val="20"/>
              </w:rPr>
            </w:pPr>
            <w:r w:rsidDel="00000000" w:rsidR="00000000" w:rsidRPr="00000000">
              <w:rPr>
                <w:sz w:val="20"/>
                <w:szCs w:val="20"/>
                <w:rtl w:val="0"/>
              </w:rPr>
              <w:t xml:space="preserve">Imprevistos (10%)</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1,524.83</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9.1%</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Costo total del proyecto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16,773.16</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117">
      <w:pPr>
        <w:spacing w:after="160" w:line="276" w:lineRule="auto"/>
        <w:jc w:val="both"/>
        <w:rPr/>
      </w:pPr>
      <w:r w:rsidDel="00000000" w:rsidR="00000000" w:rsidRPr="00000000">
        <w:rPr>
          <w:rtl w:val="0"/>
        </w:rPr>
        <w:t xml:space="preserve">El costo total estimado para el desarrollo e implementación inicial de ÓrbiKa asciende a S/ 16,773.16, monto que se toma como inversión inicial en el análisis financiero de la sección 5.</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nzmkwzhgzflm" w:id="20"/>
      <w:bookmarkEnd w:id="20"/>
      <w:r w:rsidDel="00000000" w:rsidR="00000000" w:rsidRPr="00000000">
        <w:rPr>
          <w:b w:val="1"/>
          <w:bCs w:val="1"/>
          <w:sz w:val="34"/>
          <w:szCs w:val="34"/>
          <w:rtl w:val="0"/>
        </w:rPr>
        <w:t xml:space="preserve">4.3 Factibilidad Operativa</w:t>
      </w:r>
    </w:p>
    <w:p w:rsidR="00000000" w:rsidDel="00000000" w:rsidP="00000000" w:rsidRDefault="00000000" w:rsidRPr="00000000" w14:paraId="0000011E">
      <w:pPr>
        <w:spacing w:after="160" w:line="276" w:lineRule="auto"/>
        <w:jc w:val="both"/>
        <w:rPr/>
      </w:pPr>
      <w:r w:rsidDel="00000000" w:rsidR="00000000" w:rsidRPr="00000000">
        <w:rPr>
          <w:rtl w:val="0"/>
        </w:rPr>
        <w:t xml:space="preserve">La operación de ÓrbiKa no exige conocimientos técnicos avanzados por parte de sus usuarios. La interfaz ha sido diseñada siguiendo principios de usabilidad y accesibilidad para personas con poca experiencia tecnológica, con flujos simples de registro, publicación y compra.</w:t>
      </w:r>
    </w:p>
    <w:p w:rsidR="00000000" w:rsidDel="00000000" w:rsidP="00000000" w:rsidRDefault="00000000" w:rsidRPr="00000000" w14:paraId="0000011F">
      <w:pPr>
        <w:spacing w:after="160" w:line="276" w:lineRule="auto"/>
        <w:jc w:val="both"/>
        <w:rPr/>
      </w:pPr>
      <w:r w:rsidDel="00000000" w:rsidR="00000000" w:rsidRPr="00000000">
        <w:rPr>
          <w:rtl w:val="0"/>
        </w:rPr>
        <w:t xml:space="preserve">Del lado de los vendedores (negocios y comerciantes de mercados), se contempla una etapa de acompañamiento inicial y material de apoyo (guías breves, capacitación presencial en mercados aliados) para facilitar la publicación de sus primeros productos. Del lado de los compradores, la barrera de adopción es baja, dado que el flujo de búsqueda y compra es similar al de cualquier plataforma de comercio electrónico conocida.</w:t>
      </w:r>
    </w:p>
    <w:p w:rsidR="00000000" w:rsidDel="00000000" w:rsidP="00000000" w:rsidRDefault="00000000" w:rsidRPr="00000000" w14:paraId="00000120">
      <w:pPr>
        <w:spacing w:after="160" w:line="276" w:lineRule="auto"/>
        <w:jc w:val="both"/>
        <w:rPr/>
      </w:pPr>
      <w:r w:rsidDel="00000000" w:rsidR="00000000" w:rsidRPr="00000000">
        <w:rPr>
          <w:rtl w:val="0"/>
        </w:rPr>
        <w:t xml:space="preserve">Se concluye que el proyecto es operativamente factible, siempre que se incluya una fase de onboarding y soporte durante el primer mes de funcionamiento, especialmente dirigida a vendedores informales.</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7jnxx0jmzfh1" w:id="21"/>
      <w:bookmarkEnd w:id="21"/>
      <w:r w:rsidDel="00000000" w:rsidR="00000000" w:rsidRPr="00000000">
        <w:rPr>
          <w:b w:val="1"/>
          <w:bCs w:val="1"/>
          <w:sz w:val="34"/>
          <w:szCs w:val="34"/>
          <w:rtl w:val="0"/>
        </w:rPr>
        <w:t xml:space="preserve">4.4 Factibilidad Legal</w:t>
      </w:r>
    </w:p>
    <w:p w:rsidR="00000000" w:rsidDel="00000000" w:rsidP="00000000" w:rsidRDefault="00000000" w:rsidRPr="00000000" w14:paraId="00000122">
      <w:pPr>
        <w:spacing w:after="160" w:line="276" w:lineRule="auto"/>
        <w:jc w:val="both"/>
        <w:rPr/>
      </w:pPr>
      <w:r w:rsidDel="00000000" w:rsidR="00000000" w:rsidRPr="00000000">
        <w:rPr>
          <w:rtl w:val="0"/>
        </w:rPr>
        <w:t xml:space="preserve">El desarrollo y funcionamiento de ÓrbiKa debe considerar el siguiente marco normativo peruano:</w:t>
      </w:r>
    </w:p>
    <w:p w:rsidR="00000000" w:rsidDel="00000000" w:rsidP="00000000" w:rsidRDefault="00000000" w:rsidRPr="00000000" w14:paraId="00000123">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Ley N.º 29733, Ley de Protección de Datos Personales, y su reglamento, aplicable al registro y tratamiento de datos de compradores y vendedores.</w:t>
      </w:r>
    </w:p>
    <w:p w:rsidR="00000000" w:rsidDel="00000000" w:rsidP="00000000" w:rsidRDefault="00000000" w:rsidRPr="00000000" w14:paraId="0000012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 Protección y Defensa del Consumidor (Ley N.º 29571), en lo referido a información veraz sobre precios, condición y fecha de vencimiento de los productos ofrecidos.</w:t>
      </w:r>
    </w:p>
    <w:p w:rsidR="00000000" w:rsidDel="00000000" w:rsidP="00000000" w:rsidRDefault="00000000" w:rsidRPr="00000000" w14:paraId="00000125">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Normativa sanitaria de inocuidad alimentaria (DIGESA/SENASA), que la plataforma debe reforzar mediante la exigencia de campos obligatorios de fecha de vencimiento y condición del producto, sin asumir responsabilidad directa sobre la calidad sanitaria del alimento, la cual corresponde al vendedor.</w:t>
      </w:r>
    </w:p>
    <w:p w:rsidR="00000000" w:rsidDel="00000000" w:rsidP="00000000" w:rsidRDefault="00000000" w:rsidRPr="00000000" w14:paraId="00000126">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Términos y condiciones de uso y política de privacidad propios de la plataforma, que deberán ser aceptados por todo usuario al registrarse.</w:t>
      </w:r>
    </w:p>
    <w:p w:rsidR="00000000" w:rsidDel="00000000" w:rsidP="00000000" w:rsidRDefault="00000000" w:rsidRPr="00000000" w14:paraId="0000012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marca y dominio (INDECOPI) para proteger el nombre «ÓrbiKa» como identidad comercial del proyecto.</w:t>
      </w:r>
    </w:p>
    <w:p w:rsidR="00000000" w:rsidDel="00000000" w:rsidP="00000000" w:rsidRDefault="00000000" w:rsidRPr="00000000" w14:paraId="00000128">
      <w:pPr>
        <w:spacing w:after="160" w:line="276" w:lineRule="auto"/>
        <w:jc w:val="both"/>
        <w:rPr/>
      </w:pPr>
      <w:r w:rsidDel="00000000" w:rsidR="00000000" w:rsidRPr="00000000">
        <w:rPr>
          <w:rtl w:val="0"/>
        </w:rPr>
        <w:t xml:space="preserve">No se identifican restricciones legales que impidan el desarrollo del proyecto; se recomienda incorporar de forma explícita los descargos de responsabilidad correspondientes en los términos de uso.</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m1e5x195bb6l" w:id="22"/>
      <w:bookmarkEnd w:id="22"/>
      <w:r w:rsidDel="00000000" w:rsidR="00000000" w:rsidRPr="00000000">
        <w:rPr>
          <w:b w:val="1"/>
          <w:bCs w:val="1"/>
          <w:sz w:val="34"/>
          <w:szCs w:val="34"/>
          <w:rtl w:val="0"/>
        </w:rPr>
        <w:t xml:space="preserve">4.5 Factibilidad Social</w:t>
      </w:r>
    </w:p>
    <w:p w:rsidR="00000000" w:rsidDel="00000000" w:rsidP="00000000" w:rsidRDefault="00000000" w:rsidRPr="00000000" w14:paraId="0000012A">
      <w:pPr>
        <w:spacing w:after="160" w:line="276" w:lineRule="auto"/>
        <w:jc w:val="both"/>
        <w:rPr/>
      </w:pPr>
      <w:r w:rsidDel="00000000" w:rsidR="00000000" w:rsidRPr="00000000">
        <w:rPr>
          <w:rtl w:val="0"/>
        </w:rPr>
        <w:t xml:space="preserve">ÓrbiKa responde a una necesidad social concreta: facilitar el acceso a alimentos de calidad a precios reducidos para familias de la provincia de Tacna, a la vez que apoya a pequeños comerciantes y negocios locales a reducir sus pérdidas económicas por productos no vendidos a tiempo.</w:t>
      </w:r>
    </w:p>
    <w:p w:rsidR="00000000" w:rsidDel="00000000" w:rsidP="00000000" w:rsidRDefault="00000000" w:rsidRPr="00000000" w14:paraId="0000012B">
      <w:pPr>
        <w:spacing w:after="160" w:line="276" w:lineRule="auto"/>
        <w:jc w:val="both"/>
        <w:rPr/>
      </w:pPr>
      <w:r w:rsidDel="00000000" w:rsidR="00000000" w:rsidRPr="00000000">
        <w:rPr>
          <w:rtl w:val="0"/>
        </w:rPr>
        <w:t xml:space="preserve">El proyecto se alinea con los Objetivos de Desarrollo Sostenible de la Agenda 2030, particularmente el ODS 2 (Hambre Cero) y el ODS 12 (Producción y Consumo Responsables), al fomentar hábitos de consumo más conscientes y dar visibilidad a comerciantes informales que hoy no cuentan con canales digitales propios.</w:t>
      </w:r>
    </w:p>
    <w:p w:rsidR="00000000" w:rsidDel="00000000" w:rsidP="00000000" w:rsidRDefault="00000000" w:rsidRPr="00000000" w14:paraId="0000012C">
      <w:pPr>
        <w:spacing w:after="160" w:line="276" w:lineRule="auto"/>
        <w:jc w:val="both"/>
        <w:rPr/>
      </w:pPr>
      <w:r w:rsidDel="00000000" w:rsidR="00000000" w:rsidRPr="00000000">
        <w:rPr>
          <w:rtl w:val="0"/>
        </w:rPr>
        <w:t xml:space="preserve">Se concluye que el proyecto es socialmente factible y pertinente para el contexto de Tacna.</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nrf7zjhhr9ke" w:id="23"/>
      <w:bookmarkEnd w:id="23"/>
      <w:r w:rsidDel="00000000" w:rsidR="00000000" w:rsidRPr="00000000">
        <w:rPr>
          <w:b w:val="1"/>
          <w:bCs w:val="1"/>
          <w:sz w:val="34"/>
          <w:szCs w:val="34"/>
          <w:rtl w:val="0"/>
        </w:rPr>
        <w:t xml:space="preserve">4.6 Factibilidad Ambiental</w:t>
      </w:r>
    </w:p>
    <w:p w:rsidR="00000000" w:rsidDel="00000000" w:rsidP="00000000" w:rsidRDefault="00000000" w:rsidRPr="00000000" w14:paraId="0000012E">
      <w:pPr>
        <w:spacing w:after="160" w:line="276" w:lineRule="auto"/>
        <w:jc w:val="both"/>
        <w:rPr/>
      </w:pPr>
      <w:r w:rsidDel="00000000" w:rsidR="00000000" w:rsidRPr="00000000">
        <w:rPr>
          <w:rtl w:val="0"/>
        </w:rPr>
        <w:t xml:space="preserve">Al facilitar la venta de productos perecibles que de otro modo serían desechados, ÓrbiKa contribuye directamente a la reducción de residuos orgánicos y, de forma indirecta, a la disminución de emisiones de gases de efecto invernadero asociadas a la descomposición de alimentos en rellenos sanitarios.</w:t>
      </w:r>
    </w:p>
    <w:p w:rsidR="00000000" w:rsidDel="00000000" w:rsidP="00000000" w:rsidRDefault="00000000" w:rsidRPr="00000000" w14:paraId="0000012F">
      <w:pPr>
        <w:spacing w:after="160" w:line="276" w:lineRule="auto"/>
        <w:jc w:val="both"/>
        <w:rPr/>
      </w:pPr>
      <w:r w:rsidDel="00000000" w:rsidR="00000000" w:rsidRPr="00000000">
        <w:rPr>
          <w:rtl w:val="0"/>
        </w:rPr>
        <w:t xml:space="preserve">La plataforma refuerza este impacto mediante indicadores visibles de kilogramos de alimentos revalorizados y desperdicio evitado, lo que además de generar conciencia ambiental en los usuarios, permite medir el aporte real del sistema a lo largo del tiempo.</w:t>
      </w:r>
    </w:p>
    <w:p w:rsidR="00000000" w:rsidDel="00000000" w:rsidP="00000000" w:rsidRDefault="00000000" w:rsidRPr="00000000" w14:paraId="00000130">
      <w:pPr>
        <w:spacing w:after="160" w:line="276" w:lineRule="auto"/>
        <w:jc w:val="both"/>
        <w:rPr/>
      </w:pPr>
      <w:r w:rsidDel="00000000" w:rsidR="00000000" w:rsidRPr="00000000">
        <w:rPr>
          <w:rtl w:val="0"/>
        </w:rPr>
        <w:t xml:space="preserve">Se concluye que el proyecto es ambientalmente factible y que su propósito central es, precisamente, generar un impacto ambiental positivo y medible.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rltuh147yhj8" w:id="24"/>
      <w:bookmarkEnd w:id="24"/>
      <w:r w:rsidDel="00000000" w:rsidR="00000000" w:rsidRPr="00000000">
        <w:rPr>
          <w:b w:val="1"/>
          <w:bCs w:val="1"/>
          <w:sz w:val="46"/>
          <w:szCs w:val="46"/>
          <w:rtl w:val="0"/>
        </w:rPr>
        <w:t xml:space="preserve">5. Análisis Financiero</w:t>
      </w:r>
    </w:p>
    <w:p w:rsidR="00000000" w:rsidDel="00000000" w:rsidP="00000000" w:rsidRDefault="00000000" w:rsidRPr="00000000" w14:paraId="00000134">
      <w:pPr>
        <w:spacing w:after="160" w:line="276" w:lineRule="auto"/>
        <w:jc w:val="both"/>
        <w:rPr/>
      </w:pPr>
      <w:r w:rsidDel="00000000" w:rsidR="00000000" w:rsidRPr="00000000">
        <w:rPr>
          <w:rtl w:val="0"/>
        </w:rPr>
        <w:t xml:space="preserve">El modelo de ingresos de ÓrbiKa se basa en dos fuentes: una comisión del 5% sobre el valor de cada transacción concretada en la plataforma, y un plan mensual para negocios y vendedores frecuentes (S/ 29.90/mes) que ofrece mayor visibilidad y acceso a estadísticas de venta. Se proyecta un crecimiento progresivo de usuarios y transacciones durante los primeros tres años de operación, con una tasa de descuento (costo de oportunidad del capital) del 12% anual.</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50"/>
        <w:gridCol w:w="1620"/>
        <w:gridCol w:w="1635"/>
        <w:gridCol w:w="1635"/>
        <w:tblGridChange w:id="0">
          <w:tblGrid>
            <w:gridCol w:w="2475"/>
            <w:gridCol w:w="1650"/>
            <w:gridCol w:w="1620"/>
            <w:gridCol w:w="1635"/>
            <w:gridCol w:w="163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35">
            <w:pPr>
              <w:jc w:val="center"/>
              <w:rPr>
                <w:b w:val="1"/>
                <w:bCs w:val="1"/>
                <w:color w:val="ffffff"/>
                <w:sz w:val="20"/>
                <w:szCs w:val="20"/>
              </w:rPr>
            </w:pPr>
            <w:r w:rsidDel="00000000" w:rsidR="00000000" w:rsidRPr="00000000">
              <w:rPr>
                <w:b w:val="1"/>
                <w:bCs w:val="1"/>
                <w:color w:val="ffffff"/>
                <w:sz w:val="20"/>
                <w:szCs w:val="20"/>
                <w:rtl w:val="0"/>
              </w:rPr>
              <w:t xml:space="preserve">Concepto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36">
            <w:pPr>
              <w:jc w:val="center"/>
              <w:rPr>
                <w:b w:val="1"/>
                <w:bCs w:val="1"/>
                <w:color w:val="ffffff"/>
                <w:sz w:val="20"/>
                <w:szCs w:val="20"/>
              </w:rPr>
            </w:pPr>
            <w:r w:rsidDel="00000000" w:rsidR="00000000" w:rsidRPr="00000000">
              <w:rPr>
                <w:b w:val="1"/>
                <w:bCs w:val="1"/>
                <w:color w:val="ffffff"/>
                <w:sz w:val="20"/>
                <w:szCs w:val="20"/>
                <w:rtl w:val="0"/>
              </w:rPr>
              <w:t xml:space="preserve">Año 0</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37">
            <w:pPr>
              <w:jc w:val="center"/>
              <w:rPr>
                <w:b w:val="1"/>
                <w:bCs w:val="1"/>
                <w:color w:val="ffffff"/>
                <w:sz w:val="20"/>
                <w:szCs w:val="20"/>
              </w:rPr>
            </w:pPr>
            <w:r w:rsidDel="00000000" w:rsidR="00000000" w:rsidRPr="00000000">
              <w:rPr>
                <w:b w:val="1"/>
                <w:bCs w:val="1"/>
                <w:color w:val="ffffff"/>
                <w:sz w:val="20"/>
                <w:szCs w:val="20"/>
                <w:rtl w:val="0"/>
              </w:rPr>
              <w:t xml:space="preserve">Año 1</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38">
            <w:pPr>
              <w:jc w:val="center"/>
              <w:rPr>
                <w:b w:val="1"/>
                <w:bCs w:val="1"/>
                <w:color w:val="ffffff"/>
                <w:sz w:val="20"/>
                <w:szCs w:val="20"/>
              </w:rPr>
            </w:pPr>
            <w:r w:rsidDel="00000000" w:rsidR="00000000" w:rsidRPr="00000000">
              <w:rPr>
                <w:b w:val="1"/>
                <w:bCs w:val="1"/>
                <w:color w:val="ffffff"/>
                <w:sz w:val="20"/>
                <w:szCs w:val="20"/>
                <w:rtl w:val="0"/>
              </w:rPr>
              <w:t xml:space="preserve">Año 2</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39">
            <w:pPr>
              <w:jc w:val="center"/>
              <w:rPr>
                <w:b w:val="1"/>
                <w:bCs w:val="1"/>
                <w:color w:val="ffffff"/>
                <w:sz w:val="20"/>
                <w:szCs w:val="20"/>
              </w:rPr>
            </w:pPr>
            <w:r w:rsidDel="00000000" w:rsidR="00000000" w:rsidRPr="00000000">
              <w:rPr>
                <w:b w:val="1"/>
                <w:bCs w:val="1"/>
                <w:color w:val="ffffff"/>
                <w:sz w:val="20"/>
                <w:szCs w:val="20"/>
                <w:rtl w:val="0"/>
              </w:rPr>
              <w:t xml:space="preserve">Año 3</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3A">
            <w:pPr>
              <w:jc w:val="center"/>
              <w:rPr>
                <w:sz w:val="20"/>
                <w:szCs w:val="20"/>
              </w:rPr>
            </w:pPr>
            <w:r w:rsidDel="00000000" w:rsidR="00000000" w:rsidRPr="00000000">
              <w:rPr>
                <w:sz w:val="20"/>
                <w:szCs w:val="20"/>
                <w:rtl w:val="0"/>
              </w:rPr>
              <w:t xml:space="preserve">Inversión inicial</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-16,773.16</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3C">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3D">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3E">
            <w:pPr>
              <w:rPr/>
            </w:pPr>
            <w:r w:rsidDel="00000000" w:rsidR="00000000" w:rsidRPr="00000000">
              <w:rPr>
                <w:rtl w:val="0"/>
              </w:rPr>
              <w:t xml:space="preserve"> </w:t>
            </w:r>
          </w:p>
        </w:tc>
      </w:tr>
      <w:tr>
        <w:trPr>
          <w:cantSplit w:val="0"/>
          <w:trHeight w:val="70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Ingresos (comisiones + suscripciones)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0">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8,442.00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20,000.00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35,000.00</w:t>
            </w:r>
          </w:p>
        </w:tc>
      </w:tr>
      <w:tr>
        <w:trPr>
          <w:cantSplit w:val="0"/>
          <w:trHeight w:val="46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4">
            <w:pPr>
              <w:jc w:val="center"/>
              <w:rPr>
                <w:sz w:val="20"/>
                <w:szCs w:val="20"/>
              </w:rPr>
            </w:pPr>
            <w:r w:rsidDel="00000000" w:rsidR="00000000" w:rsidRPr="00000000">
              <w:rPr>
                <w:sz w:val="20"/>
                <w:szCs w:val="20"/>
                <w:rtl w:val="0"/>
              </w:rPr>
              <w:t xml:space="preserve">Costos operativos anuales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5">
            <w:pPr>
              <w:rPr/>
            </w:pPr>
            <w:r w:rsidDel="00000000" w:rsidR="00000000" w:rsidRPr="00000000">
              <w:rPr>
                <w:rtl w:val="0"/>
              </w:rPr>
              <w:t xml:space="preserve"> </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-4,500.00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-6,000.00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-8,000.00</w:t>
            </w:r>
          </w:p>
        </w:tc>
      </w:tr>
      <w:tr>
        <w:trPr>
          <w:cantSplit w:val="0"/>
          <w:trHeight w:val="45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Flujo de caja neto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-16,773.16</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3,942.00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14,000.00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27,000.00</w:t>
            </w:r>
          </w:p>
        </w:tc>
      </w:tr>
    </w:tbl>
    <w:p w:rsidR="00000000" w:rsidDel="00000000" w:rsidP="00000000" w:rsidRDefault="00000000" w:rsidRPr="00000000" w14:paraId="0000014E">
      <w:pPr>
        <w:spacing w:after="160" w:line="276" w:lineRule="auto"/>
        <w:jc w:val="both"/>
        <w:rPr/>
      </w:pPr>
      <w:r w:rsidDel="00000000" w:rsidR="00000000" w:rsidRPr="00000000">
        <w:rPr>
          <w:rtl w:val="0"/>
        </w:rPr>
        <w:t xml:space="preserve">El flujo de caja proyectado considera un escenario conservador: 620 compradores registrados y cerca de 850 productos revalorizados mensuales al cierre del primer año, con crecimiento sostenido en los años siguientes conforme se amplía la base de vendedores en nuevos distritos de Tacna.</w:t>
      </w:r>
    </w:p>
    <w:p w:rsidR="00000000" w:rsidDel="00000000" w:rsidP="00000000" w:rsidRDefault="00000000" w:rsidRPr="00000000" w14:paraId="0000014F">
      <w:pPr>
        <w:spacing w:after="160" w:line="276" w:lineRule="auto"/>
        <w:jc w:val="both"/>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jmi0ma5elhud" w:id="25"/>
      <w:bookmarkEnd w:id="25"/>
      <w:r w:rsidDel="00000000" w:rsidR="00000000" w:rsidRPr="00000000">
        <w:rPr>
          <w:b w:val="1"/>
          <w:bCs w:val="1"/>
          <w:sz w:val="34"/>
          <w:szCs w:val="34"/>
          <w:rtl w:val="0"/>
        </w:rPr>
        <w:t xml:space="preserve">5.1 Justificación de la Inversión</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wr5k268tngrs" w:id="26"/>
      <w:bookmarkEnd w:id="26"/>
      <w:r w:rsidDel="00000000" w:rsidR="00000000" w:rsidRPr="00000000">
        <w:rPr>
          <w:b w:val="1"/>
          <w:bCs w:val="1"/>
          <w:color w:val="000000"/>
          <w:sz w:val="26"/>
          <w:szCs w:val="26"/>
          <w:rtl w:val="0"/>
        </w:rPr>
        <w:t xml:space="preserve">5.1.1 Beneficios del Proyecto</w:t>
      </w:r>
    </w:p>
    <w:p w:rsidR="00000000" w:rsidDel="00000000" w:rsidP="00000000" w:rsidRDefault="00000000" w:rsidRPr="00000000" w14:paraId="00000152">
      <w:pPr>
        <w:spacing w:after="160" w:line="276" w:lineRule="auto"/>
        <w:jc w:val="both"/>
        <w:rPr>
          <w:b w:val="1"/>
          <w:bCs w:val="1"/>
        </w:rPr>
      </w:pPr>
      <w:r w:rsidDel="00000000" w:rsidR="00000000" w:rsidRPr="00000000">
        <w:rPr>
          <w:b w:val="1"/>
          <w:bCs w:val="1"/>
          <w:rtl w:val="0"/>
        </w:rPr>
        <w:t xml:space="preserve">Beneficios tangibles</w:t>
      </w:r>
    </w:p>
    <w:p w:rsidR="00000000" w:rsidDel="00000000" w:rsidP="00000000" w:rsidRDefault="00000000" w:rsidRPr="00000000" w14:paraId="00000153">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Ingresos por comisiones de transacción y suscripciones de negocios.</w:t>
      </w:r>
    </w:p>
    <w:p w:rsidR="00000000" w:rsidDel="00000000" w:rsidP="00000000" w:rsidRDefault="00000000" w:rsidRPr="00000000" w14:paraId="0000015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Reducción de pérdidas económicas de vendedores por productos no vendidos a tiempo.</w:t>
      </w:r>
    </w:p>
    <w:p w:rsidR="00000000" w:rsidDel="00000000" w:rsidP="00000000" w:rsidRDefault="00000000" w:rsidRPr="00000000" w14:paraId="00000155">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Ahorro para compradores mediante acceso a productos con descuentos de hasta 50%.</w:t>
      </w:r>
    </w:p>
    <w:p w:rsidR="00000000" w:rsidDel="00000000" w:rsidP="00000000" w:rsidRDefault="00000000" w:rsidRPr="00000000" w14:paraId="00000156">
      <w:pPr>
        <w:spacing w:after="160" w:line="276" w:lineRule="auto"/>
        <w:jc w:val="both"/>
        <w:rPr>
          <w:b w:val="1"/>
          <w:bCs w:val="1"/>
        </w:rPr>
      </w:pPr>
      <w:r w:rsidDel="00000000" w:rsidR="00000000" w:rsidRPr="00000000">
        <w:rPr>
          <w:b w:val="1"/>
          <w:bCs w:val="1"/>
          <w:rtl w:val="0"/>
        </w:rPr>
        <w:t xml:space="preserve">Beneficios intangibles</w:t>
      </w:r>
    </w:p>
    <w:p w:rsidR="00000000" w:rsidDel="00000000" w:rsidP="00000000" w:rsidRDefault="00000000" w:rsidRPr="00000000" w14:paraId="0000015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Reducción medible del desperdicio de alimentos en la provincia de Tacna.</w:t>
      </w:r>
    </w:p>
    <w:p w:rsidR="00000000" w:rsidDel="00000000" w:rsidP="00000000" w:rsidRDefault="00000000" w:rsidRPr="00000000" w14:paraId="00000158">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Fortalecimiento de la imagen de marca de los negocios participantes como aliados de la sostenibilidad.</w:t>
      </w:r>
    </w:p>
    <w:p w:rsidR="00000000" w:rsidDel="00000000" w:rsidP="00000000" w:rsidRDefault="00000000" w:rsidRPr="00000000" w14:paraId="00000159">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de datos de impacto ambiental y social útiles para futuras alianzas institucionales.</w:t>
      </w:r>
    </w:p>
    <w:p w:rsidR="00000000" w:rsidDel="00000000" w:rsidP="00000000" w:rsidRDefault="00000000" w:rsidRPr="00000000" w14:paraId="0000015A">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Posicionamiento de ÓrbiKa como referente local en consumo responsable.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my1fza5qgq0z" w:id="27"/>
      <w:bookmarkEnd w:id="27"/>
      <w:r w:rsidDel="00000000" w:rsidR="00000000" w:rsidRPr="00000000">
        <w:rPr>
          <w:b w:val="1"/>
          <w:bCs w:val="1"/>
          <w:color w:val="000000"/>
          <w:sz w:val="26"/>
          <w:szCs w:val="26"/>
          <w:rtl w:val="0"/>
        </w:rPr>
        <w:t xml:space="preserve">5.1.2 Criterios de Inversión</w:t>
      </w:r>
    </w:p>
    <w:p w:rsidR="00000000" w:rsidDel="00000000" w:rsidP="00000000" w:rsidRDefault="00000000" w:rsidRPr="00000000" w14:paraId="0000015C">
      <w:pPr>
        <w:spacing w:after="160" w:line="276" w:lineRule="auto"/>
        <w:jc w:val="both"/>
        <w:rPr/>
      </w:pPr>
      <w:r w:rsidDel="00000000" w:rsidR="00000000" w:rsidRPr="00000000">
        <w:rPr>
          <w:rtl w:val="0"/>
        </w:rPr>
        <w:t xml:space="preserve">A partir del flujo de caja proyectado se calcularon los siguientes indicadores financieros, utilizando una tasa de descuento (COK) del 12% anual:</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265"/>
        <w:gridCol w:w="4065"/>
        <w:tblGridChange w:id="0">
          <w:tblGrid>
            <w:gridCol w:w="2670"/>
            <w:gridCol w:w="2265"/>
            <w:gridCol w:w="4065"/>
          </w:tblGrid>
        </w:tblGridChange>
      </w:tblGrid>
      <w:tr>
        <w:trPr>
          <w:cantSplit w:val="0"/>
          <w:trHeight w:val="45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5D">
            <w:pPr>
              <w:jc w:val="center"/>
              <w:rPr>
                <w:b w:val="1"/>
                <w:bCs w:val="1"/>
                <w:color w:val="ffffff"/>
                <w:sz w:val="20"/>
                <w:szCs w:val="20"/>
              </w:rPr>
            </w:pPr>
            <w:r w:rsidDel="00000000" w:rsidR="00000000" w:rsidRPr="00000000">
              <w:rPr>
                <w:b w:val="1"/>
                <w:bCs w:val="1"/>
                <w:color w:val="ffffff"/>
                <w:sz w:val="20"/>
                <w:szCs w:val="20"/>
                <w:rtl w:val="0"/>
              </w:rPr>
              <w:t xml:space="preserve">Indicador</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5E">
            <w:pPr>
              <w:jc w:val="center"/>
              <w:rPr>
                <w:b w:val="1"/>
                <w:bCs w:val="1"/>
                <w:color w:val="ffffff"/>
                <w:sz w:val="20"/>
                <w:szCs w:val="20"/>
              </w:rPr>
            </w:pPr>
            <w:r w:rsidDel="00000000" w:rsidR="00000000" w:rsidRPr="00000000">
              <w:rPr>
                <w:b w:val="1"/>
                <w:bCs w:val="1"/>
                <w:color w:val="ffffff"/>
                <w:sz w:val="20"/>
                <w:szCs w:val="20"/>
                <w:rtl w:val="0"/>
              </w:rPr>
              <w:t xml:space="preserve">Resultado</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vAlign w:val="top"/>
          </w:tcPr>
          <w:p w:rsidR="00000000" w:rsidDel="00000000" w:rsidP="00000000" w:rsidRDefault="00000000" w:rsidRPr="00000000" w14:paraId="0000015F">
            <w:pPr>
              <w:jc w:val="center"/>
              <w:rPr>
                <w:b w:val="1"/>
                <w:bCs w:val="1"/>
                <w:color w:val="ffffff"/>
                <w:sz w:val="20"/>
                <w:szCs w:val="20"/>
              </w:rPr>
            </w:pPr>
            <w:r w:rsidDel="00000000" w:rsidR="00000000" w:rsidRPr="00000000">
              <w:rPr>
                <w:b w:val="1"/>
                <w:bCs w:val="1"/>
                <w:color w:val="ffffff"/>
                <w:sz w:val="20"/>
                <w:szCs w:val="20"/>
                <w:rtl w:val="0"/>
              </w:rPr>
              <w:t xml:space="preserve">Interpretación</w:t>
            </w:r>
          </w:p>
        </w:tc>
      </w:tr>
      <w:tr>
        <w:trPr>
          <w:cantSplit w:val="0"/>
          <w:trHeight w:val="96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VAN</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S/ 17,126.60</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Valor positivo: el proyecto genera valor por encima de la inversión y la tasa de descuento exigida.</w:t>
            </w:r>
          </w:p>
        </w:tc>
      </w:tr>
      <w:tr>
        <w:trPr>
          <w:cantSplit w:val="0"/>
          <w:trHeight w:val="70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TIR</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4">
            <w:pPr>
              <w:rPr>
                <w:sz w:val="20"/>
                <w:szCs w:val="20"/>
              </w:rPr>
            </w:pPr>
            <w:r w:rsidDel="00000000" w:rsidR="00000000" w:rsidRPr="00000000">
              <w:rPr>
                <w:rFonts w:ascii="Arial Unicode MS" w:cs="Arial Unicode MS" w:eastAsia="Arial Unicode MS" w:hAnsi="Arial Unicode MS"/>
                <w:sz w:val="20"/>
                <w:szCs w:val="20"/>
                <w:rtl w:val="0"/>
              </w:rPr>
              <w:t xml:space="preserve">≈ 50.3%</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Supera ampliamente el COK (12%), lo que indica una rentabilidad atractiva del proyecto.</w:t>
            </w:r>
          </w:p>
        </w:tc>
      </w:tr>
      <w:tr>
        <w:trPr>
          <w:cantSplit w:val="0"/>
          <w:trHeight w:val="96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6">
            <w:pPr>
              <w:jc w:val="center"/>
              <w:rPr>
                <w:sz w:val="20"/>
                <w:szCs w:val="20"/>
              </w:rPr>
            </w:pPr>
            <w:r w:rsidDel="00000000" w:rsidR="00000000" w:rsidRPr="00000000">
              <w:rPr>
                <w:sz w:val="20"/>
                <w:szCs w:val="20"/>
                <w:rtl w:val="0"/>
              </w:rPr>
              <w:t xml:space="preserve">Relación B/C</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1.55</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Por cada sol invertido, el proyecto genera S/ 1.55 en beneficios, es decir, S/ 0.55 de beneficio neto.</w:t>
            </w:r>
          </w:p>
        </w:tc>
      </w:tr>
      <w:tr>
        <w:trPr>
          <w:cantSplit w:val="0"/>
          <w:trHeight w:val="70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Periodo de recuperación (PRI)</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A">
            <w:pPr>
              <w:rPr>
                <w:sz w:val="20"/>
                <w:szCs w:val="20"/>
              </w:rPr>
            </w:pPr>
            <w:r w:rsidDel="00000000" w:rsidR="00000000" w:rsidRPr="00000000">
              <w:rPr>
                <w:rFonts w:ascii="Arial Unicode MS" w:cs="Arial Unicode MS" w:eastAsia="Arial Unicode MS" w:hAnsi="Arial Unicode MS"/>
                <w:sz w:val="20"/>
                <w:szCs w:val="20"/>
                <w:rtl w:val="0"/>
              </w:rPr>
              <w:t xml:space="preserve">≈ 1 año y 11 meses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La inversión inicial se recupera antes de finalizar el segundo año de operación.</w:t>
            </w:r>
          </w:p>
        </w:tc>
      </w:tr>
    </w:tbl>
    <w:p w:rsidR="00000000" w:rsidDel="00000000" w:rsidP="00000000" w:rsidRDefault="00000000" w:rsidRPr="00000000" w14:paraId="0000016C">
      <w:pPr>
        <w:spacing w:after="160" w:line="276" w:lineRule="auto"/>
        <w:jc w:val="both"/>
        <w:rPr/>
      </w:pPr>
      <w:r w:rsidDel="00000000" w:rsidR="00000000" w:rsidRPr="00000000">
        <w:rPr>
          <w:rtl w:val="0"/>
        </w:rPr>
        <w:t xml:space="preserve">Los cuatro indicadores son consistentes entre sí y respaldan la viabilidad financiera del proyecto: el VAN es positivo, la TIR supera de forma amplia el costo de oportunidad del capital, la relación beneficio/costo es mayor a 1, y el periodo de recuperación se sitúa dentro de un horizonte razonable para un proyecto de este tipo.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yemfhtg1hna1" w:id="28"/>
      <w:bookmarkEnd w:id="28"/>
      <w:r w:rsidDel="00000000" w:rsidR="00000000" w:rsidRPr="00000000">
        <w:rPr>
          <w:b w:val="1"/>
          <w:bCs w:val="1"/>
          <w:sz w:val="46"/>
          <w:szCs w:val="46"/>
          <w:rtl w:val="0"/>
        </w:rPr>
        <w:t xml:space="preserve">6. Conclusiones</w:t>
      </w:r>
    </w:p>
    <w:p w:rsidR="00000000" w:rsidDel="00000000" w:rsidP="00000000" w:rsidRDefault="00000000" w:rsidRPr="00000000" w14:paraId="0000017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proyecto ÓrbiKa es técnicamente factible: la tecnología requerida está disponible, es de uso extendido y el equipo cuenta con las competencias necesarias para su desarrollo.</w:t>
      </w:r>
    </w:p>
    <w:p w:rsidR="00000000" w:rsidDel="00000000" w:rsidP="00000000" w:rsidRDefault="00000000" w:rsidRPr="00000000" w14:paraId="0000017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Económicamente, la inversión inicial estimada en S/ 16,773.16 es asumible para un proyecto de este alcance, y los indicadores financieros (VAN positivo, TIR de 50.3%, B/C de 1.55 y recuperación en menos de 2 años) confirman su viabilidad.</w:t>
      </w:r>
    </w:p>
    <w:p w:rsidR="00000000" w:rsidDel="00000000" w:rsidP="00000000" w:rsidRDefault="00000000" w:rsidRPr="00000000" w14:paraId="0000017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Operativamente, el sistema es de fácil adopción tanto para compradores como para vendedores, siempre que se implemente un proceso de onboarding inicial dirigido a comerciantes informales.</w:t>
      </w:r>
    </w:p>
    <w:p w:rsidR="00000000" w:rsidDel="00000000" w:rsidP="00000000" w:rsidRDefault="00000000" w:rsidRPr="00000000" w14:paraId="0000017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Legalmente, no existen impedimentos para el desarrollo del proyecto, siempre que se cumpla con la normativa de protección de datos personales, defensa del consumidor y se establezcan términos y condiciones claros sobre la responsabilidad de la información publicada por los vendedores.</w:t>
      </w:r>
    </w:p>
    <w:p w:rsidR="00000000" w:rsidDel="00000000" w:rsidP="00000000" w:rsidRDefault="00000000" w:rsidRPr="00000000" w14:paraId="0000017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Social y ambientalmente, el proyecto responde a una necesidad real de la provincia de Tacna, alineada con los Objetivos de Desarrollo Sostenible, y su propio modelo de negocio está diseñado para generar impacto positivo medible.</w:t>
      </w:r>
    </w:p>
    <w:p w:rsidR="00000000" w:rsidDel="00000000" w:rsidP="00000000" w:rsidRDefault="00000000" w:rsidRPr="00000000" w14:paraId="00000175">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conjunto, el estudio de factibilidad concluye que ÓrbiKa es un proyecto viable en sus seis dimensiones evaluadas, por lo que se recomienda continuar con las siguientes etapas de análisis, diseño y desarrollo del sistema.</w:t>
      </w:r>
    </w:p>
    <w:p w:rsidR="00000000" w:rsidDel="00000000" w:rsidP="00000000" w:rsidRDefault="00000000" w:rsidRPr="00000000" w14:paraId="000001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