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82"/>
          <w:tab w:val="center" w:leader="none" w:pos="4252"/>
        </w:tabs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Acta de Reunión Nro.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82"/>
          <w:tab w:val="center" w:leader="none" w:pos="4252"/>
        </w:tabs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3.999999999998" w:type="dxa"/>
        <w:jc w:val="left"/>
        <w:tblLayout w:type="fixed"/>
        <w:tblLook w:val="0400"/>
      </w:tblPr>
      <w:tblGrid>
        <w:gridCol w:w="1852"/>
        <w:gridCol w:w="1852"/>
        <w:gridCol w:w="1852"/>
        <w:gridCol w:w="3508"/>
        <w:tblGridChange w:id="0">
          <w:tblGrid>
            <w:gridCol w:w="1852"/>
            <w:gridCol w:w="1852"/>
            <w:gridCol w:w="1852"/>
            <w:gridCol w:w="3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 Software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 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Líder de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Del Equipo: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0" w:line="342.85714285714283" w:lineRule="auto"/>
              <w:ind w:left="720" w:firstLine="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Revisión del problema de investigación relacionado con la pérdida de valor comercial y el desperdicio de productos perecibles en la provincia de Tacna.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Revisión de los objetivos de negocio, objetivos de diseño y alcance del proyecto ÓrbiKa.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Validación de los requerimientos funcionales, requerimientos no funcionales y reglas de negocio del sistema.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Revisión de los perfiles de usuario y de los modelos conceptual y lógico de la plataforma.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Establecimiento de acuerdos y cierre de la reunión.</w:t>
            </w:r>
          </w:p>
          <w:p w:rsidR="00000000" w:rsidDel="00000000" w:rsidP="00000000" w:rsidRDefault="00000000" w:rsidRPr="00000000" w14:paraId="0000001F">
            <w:pPr>
              <w:spacing w:after="0" w:line="342.85714285714283" w:lineRule="auto"/>
              <w:ind w:left="720" w:firstLine="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Desarrollo de la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revisó el problema principal del proyecto ÓrbiKa: la falta de un canal formal y centralizado para comercializar productos perecibles próximos a vencer en la provincia de Tacna.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identificó que los vendedores suelen ofrecer estos productos verbalmente o mediante publicaciones aisladas en WhatsApp y redes sociales, lo que limita su alcance.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Esta situación ocasiona pérdidas económicas para los comerciantes, desperdicio de alimentos que todavía son aptos para el consumo y menor acceso de las familias a productos de precio reducido.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 información recopilada señala que el 78 % de los consumidores encuestados estaría dispuesto a comprar productos próximos a vencer con descuento y que el 65 % de los vendedores entrevistados pierde aproximadamente S/ 150 semanales por productos no vendidos a tiempo.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revisó el objetivo general del proyecto, el cual consiste en desarrollar una plataforma web que conecte a vendedores y compradores de productos perecibles en Tacna.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estableció que ÓrbiKa busca reducir el desperdicio de alimentos, disminuir las pérdidas económicas de los negocios y promover el consumo sostenible.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Se validaron los objetivos de diseño relacionados con la usabilidad, escalabilidad y rendimiento de la plataforma.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determinó que un usuario nuevo deberá completar su registro y su primera compra o publicación en menos de cinco minutos.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sistema deberá responder en menos de tres segundos y soportar inicialmente más de 200 usuarios concurrentes. </w:t>
            </w:r>
          </w:p>
          <w:p w:rsidR="00000000" w:rsidDel="00000000" w:rsidP="00000000" w:rsidRDefault="00000000" w:rsidRPr="00000000" w14:paraId="00000033">
            <w:pPr>
              <w:spacing w:after="0" w:line="342.85714285714283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definió que la primera versión incluirá el registro e inicio de sesión de compradores, vendedores y administradores.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Los vendedores podrán publicar productos indicando su nombre, categoría, precio original, precio de venta, stock, fotografía, ubicación y fecha de vencimiento.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Los compradores podrán buscar, filtrar y visualizar productos, confirmar compras, consultar su historial y calificar las transacciones completadas.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Los administradores podrán gestionar usuarios, moderar productos y generar reportes de actividad e impacto.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acordó que esta versión no incluirá una pasarela de pagos, una aplicación móvil nativa, un servicio propio de reparto, facturación electrónica ni geolocalización satelital en tiempo real.</w:t>
            </w:r>
          </w:p>
          <w:p w:rsidR="00000000" w:rsidDel="00000000" w:rsidP="00000000" w:rsidRDefault="00000000" w:rsidRPr="00000000" w14:paraId="0000003A">
            <w:pPr>
              <w:spacing w:after="0" w:line="342.85714285714283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validaron 12 requerimientos funcionales, organizados en los módulos de Usuarios y Acceso, Productos, Transacciones, Impacto y Reportes, y Administración.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revisaron ocho requerimientos no funcionales relacionados con usabilidad, rendimiento, disponibilidad, escalabilidad, seguridad, compatibilidad, mantenibilidad y cumplimiento legal.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establecieron ocho reglas de negocio para controlar las fechas de vencimiento, precios, descuentos, disponibilidad, compras, calificaciones, moderación e indicadores de impacto.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acordó que los productos deberán tener obligatoriamente una fecha de vencimiento o consumo preferente y que su precio de venta no podrá superar el precio original.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Los indicadores de impacto solamente se actualizarán cuando una transacción alcance el estado de “completada”. </w:t>
            </w:r>
          </w:p>
          <w:p w:rsidR="00000000" w:rsidDel="00000000" w:rsidP="00000000" w:rsidRDefault="00000000" w:rsidRPr="00000000" w14:paraId="00000041">
            <w:pPr>
              <w:spacing w:after="0" w:line="342.85714285714283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342.85714285714283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revisaron los perfiles de Comprador, Vendedor y Administrador, junto con sus respectivas responsabilidades y permisos.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analizaron los diagramas de paquetes, casos de uso, actividades, secuencia y clases incluidos en el documento.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identificaron como entidades principales del sistema: Usuario, Producto, Categoría, Pedido, DetallePedido, Calificación y Notificación.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verificó la coherencia general entre el problema identificado, los requerimientos, las reglas de negocio, los casos de uso y el modelo de clases.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pacing w:after="0" w:line="342.85714285714283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recomendó priorizar durante la construcción los módulos de Usuarios, Productos y Transacciones, debido a que conforman el flujo principal del negocio.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Calificación de Miembros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                                                      Nota</w:t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                        20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                      20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357438" cy="1028847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8" cy="10288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857375" cy="1037597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9542" l="0" r="0" t="10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0375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</w:t>
            </w:r>
          </w:p>
        </w:tc>
      </w:tr>
    </w:tbl>
    <w:p w:rsidR="00000000" w:rsidDel="00000000" w:rsidP="00000000" w:rsidRDefault="00000000" w:rsidRPr="00000000" w14:paraId="00000066">
      <w:pPr>
        <w:tabs>
          <w:tab w:val="left" w:leader="none" w:pos="1455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Prrafodelista">
    <w:name w:val="List Paragraph"/>
    <w:basedOn w:val="Normal"/>
    <w:uiPriority w:val="34"/>
    <w:qFormat w:val="1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56GP3L52r8w4w7O45HqQ42y0xg==">CgMxLjA4AHIhMWdqR0lRTjR4U2RjeWNhZEw5NWVxeXI0ZTNaNVNHSjlT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2025-04-02T00:03:00Z</dcterms:created>
  <dc:creator>Jhon Thomas TICONA CHAMBI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0x01010001FF02BE3BB1F641A8C2DA6EA8A5488A</vt:lpwstr>
  </property>
  <property fmtid="{D5CDD505-2E9C-101B-9397-08002B2CF9AE}" pid="3" name="MediaServiceImageTags">
    <vt:lpwstr/>
  </property>
</Properties>
</file>