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82"/>
          <w:tab w:val="center" w:leader="none" w:pos="4252"/>
        </w:tabs>
        <w:jc w:val="center"/>
        <w:rPr>
          <w:rFonts w:ascii="Arial" w:cs="Arial" w:eastAsia="Arial" w:hAnsi="Arial"/>
          <w:b w:val="1"/>
          <w:bCs w:val="1"/>
          <w:color w:val="00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0"/>
          <w:szCs w:val="40"/>
          <w:rtl w:val="0"/>
        </w:rPr>
        <w:t xml:space="preserve">Acta de Reunión Nro. </w:t>
      </w: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782"/>
          <w:tab w:val="center" w:leader="none" w:pos="4252"/>
        </w:tabs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82"/>
          <w:tab w:val="center" w:leader="none" w:pos="4252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3.999999999998" w:type="dxa"/>
        <w:jc w:val="left"/>
        <w:tblLayout w:type="fixed"/>
        <w:tblLook w:val="0400"/>
      </w:tblPr>
      <w:tblGrid>
        <w:gridCol w:w="1852"/>
        <w:gridCol w:w="1852"/>
        <w:gridCol w:w="1852"/>
        <w:gridCol w:w="3508"/>
        <w:tblGridChange w:id="0">
          <w:tblGrid>
            <w:gridCol w:w="1852"/>
            <w:gridCol w:w="1852"/>
            <w:gridCol w:w="1852"/>
            <w:gridCol w:w="3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Construcción de Software 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Lugar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Laboratorio 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28/09/2026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Líder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Del Equipo:</w:t>
            </w:r>
          </w:p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</w:p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Marco Arquitectónico y Vista de Casos de Uso: Selección de Casos de Uso Arquitectónicamente Significativos y su correspondencia con los diagramas de comportamiento (secuencia y actividades).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line="342.85714285714283" w:lineRule="auto"/>
              <w:ind w:left="720" w:hanging="360"/>
              <w:jc w:val="both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Metas Arquitectónicas y Requerimientos No Funcionales: Definición de atributos de calidad y mecanismos de seguridad aplicados al control de acceso y aprovisionamiento del rol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Desarrollo de la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3"/>
              <w:keepNext w:val="0"/>
              <w:keepLines w:val="0"/>
              <w:spacing w:line="342.85714285714283" w:lineRule="auto"/>
              <w:ind w:left="0" w:firstLine="0"/>
              <w:rPr>
                <w:sz w:val="24"/>
                <w:szCs w:val="24"/>
              </w:rPr>
            </w:pPr>
            <w:bookmarkStart w:colFirst="0" w:colLast="0" w:name="_heading=h.vu8lhj6u87k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Sobre Punto 1: Vista de Casos de Uso y Modelado de Comportamiento (Narrativas, Secuencia y Actividades)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240" w:line="342.85714285714283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evaluó la sección de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Vista de Casos de Uso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del FD03_SAD para el sistema ÓrbiKa, priorizando aquellos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Casos de Uso Arquitectónicamente Significativos (CUAS)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imponen restricciones de diseño, riesgos técnicos o alto volumen transaccional (entre el universo de CU-01 a CU-21).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 w:before="0" w:beforeAutospacing="0" w:line="342.85714285714283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estableció que las narrativas arquitectónicas deben describir con precisión la interacción actor-sistema estructurada en capas (Presentación, Lógica de Negocio y Persistencia), definiendo explícitamente precondiciones técnicas y poscondiciones garantizadas.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0" w:afterAutospacing="0" w:before="0" w:beforeAutospacing="0" w:line="342.85714285714283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verificó la alineación directa con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Vista de Procesos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cada narrativa seleccionada debe reflejar la cronología de llamadas a servicios, controladores y entidades mediante los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diagramas de secuencia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así como la concurrencia, validaciones y bifurcaciones de control plasmadas en los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diagramas de actividades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spacing w:after="240" w:before="0" w:beforeAutospacing="0" w:line="342.85714285714283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detectó que las versiones preliminares carecían de profundidad en los flujos de excepción y manejo de errores a nivel de proceso. Se acordó robustecer estos escenarios alternativos para garantizar una trazabilidad transparente entre los requisitos y la interacción de componentes.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3"/>
              <w:keepNext w:val="0"/>
              <w:keepLines w:val="0"/>
              <w:spacing w:line="342.85714285714283" w:lineRule="auto"/>
              <w:ind w:left="0" w:firstLine="0"/>
              <w:rPr>
                <w:sz w:val="24"/>
                <w:szCs w:val="24"/>
              </w:rPr>
            </w:pPr>
            <w:bookmarkStart w:colFirst="0" w:colLast="0" w:name="_heading=h.5t93tbpff0v6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Sobre Punto 2: Metas Arquitectónicas y RNF – Mecanismos de Seguridad y Rol Administrador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0" w:afterAutospacing="0" w:before="240" w:line="342.85714285714283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definieron los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Requerimientos No Funcionales (RNF)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críticos que actuarán como metas arquitectónicas en el FD03_SAD, destacando la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el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Control de Acceso Basado en Roles (RBAC)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after="0" w:afterAutospacing="0" w:before="0" w:beforeAutospacing="0" w:line="342.85714285714283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formalizó una decisión arquitectónica clave referente al rol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Administrador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: dicho rol queda estrictamente excluido del catálogo de selección en el flujo de registro público de usuarios (restringido únicamente a clientes/compradores y vendedores).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after="0" w:afterAutospacing="0" w:before="0" w:beforeAutospacing="0" w:line="342.85714285714283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acordó el mecanismo de aprovisionamiento de cuentas con privilegios elevados: el Administrador será gestionado de forma desacoplada y fuera de la interfaz pública, mediante inicialización controlada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data seeding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consola interna de administración o aprovisionamiento directo por el equipo de TI/DevOps.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240" w:before="0" w:beforeAutospacing="0" w:line="342.85714285714283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Desde el punto de vista del diseño de software, esta restricción debe desacoplar el microservicio/módulo de autenticación pública de la gestión de identidades privilegiadas, aplicando políticas de autorización en backend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middleware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validación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claims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 tokens) para neutralizar riesgos de escalamiento horizontal o vertical de privilegios.</w:t>
            </w:r>
          </w:p>
          <w:p w:rsidR="00000000" w:rsidDel="00000000" w:rsidP="00000000" w:rsidRDefault="00000000" w:rsidRPr="00000000" w14:paraId="0000002E">
            <w:pPr>
              <w:spacing w:after="240" w:before="240" w:line="342.8571428571428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="342.8571428571428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="342.85714285714283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eaaaa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Calificación de Miembros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                                                      Nota</w:t>
            </w:r>
          </w:p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                        15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                      18</w:t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2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Aprobación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357438" cy="1028847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438" cy="10288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Brant Antony Chata Choque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857375" cy="1037597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9542" l="0" r="0" t="10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0375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Renzo Fernando Loyola Vilca</w:t>
            </w:r>
          </w:p>
        </w:tc>
      </w:tr>
    </w:tbl>
    <w:p w:rsidR="00000000" w:rsidDel="00000000" w:rsidP="00000000" w:rsidRDefault="00000000" w:rsidRPr="00000000" w14:paraId="0000004E">
      <w:pPr>
        <w:tabs>
          <w:tab w:val="left" w:leader="none" w:pos="1455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Prrafodelista">
    <w:name w:val="List Paragraph"/>
    <w:basedOn w:val="Normal"/>
    <w:uiPriority w:val="34"/>
    <w:qFormat w:val="1"/>
    <w:pPr>
      <w:ind w:left="720"/>
      <w:contextualSpacing w:val="1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TH0jgrNEOKiro5ygx+bbZFkE5A==">CgMxLjAyDmgudnU4bGhqNnU4N2tuMg5oLjV0OTN0YnBmZjB2NjgAciExS3QxVkMzRU9CNllRNWEtNUYtZExOWkF0cFRQUmZwV1Y=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2025-04-02T00:03:00Z</dcterms:created>
  <dc:creator>Jhon Thomas TICONA CHAMBI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0x01010001FF02BE3BB1F641A8C2DA6EA8A5488A</vt:lpwstr>
  </property>
  <property fmtid="{D5CDD505-2E9C-101B-9397-08002B2CF9AE}" pid="3" name="MediaServiceImageTags">
    <vt:lpwstr/>
  </property>
</Properties>
</file>