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9892F" w14:textId="0E2078C1" w:rsidR="009A7EC0" w:rsidRDefault="00DF495B" w:rsidP="00BA4252">
      <w:pPr>
        <w:pStyle w:val="Ttulo1"/>
        <w:jc w:val="center"/>
        <w:rPr>
          <w:b/>
          <w:bCs/>
          <w:color w:val="002060"/>
          <w:sz w:val="28"/>
          <w:szCs w:val="28"/>
        </w:rPr>
      </w:pPr>
      <w:r w:rsidRPr="00DF495B">
        <w:rPr>
          <w:rFonts w:asciiTheme="minorHAnsi" w:eastAsiaTheme="minorHAnsi" w:hAnsiTheme="minorHAnsi" w:cstheme="minorBidi"/>
          <w:b/>
          <w:bCs/>
          <w:color w:val="002060"/>
          <w:sz w:val="24"/>
          <w:szCs w:val="24"/>
        </w:rPr>
        <w:t xml:space="preserve">SERVICIO DE MANTENIMIENTO DE QUEMADOR OILON DE CALDERA POWER </w:t>
      </w:r>
      <w:proofErr w:type="gramStart"/>
      <w:r w:rsidRPr="00DF495B">
        <w:rPr>
          <w:rFonts w:asciiTheme="minorHAnsi" w:eastAsiaTheme="minorHAnsi" w:hAnsiTheme="minorHAnsi" w:cstheme="minorBidi"/>
          <w:b/>
          <w:bCs/>
          <w:color w:val="002060"/>
          <w:sz w:val="24"/>
          <w:szCs w:val="24"/>
        </w:rPr>
        <w:t>MASTER</w:t>
      </w:r>
      <w:proofErr w:type="gramEnd"/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5385"/>
      </w:tblGrid>
      <w:tr w:rsidR="00670527" w:rsidRPr="00863F29" w14:paraId="2A210441" w14:textId="77777777" w:rsidTr="00060510">
        <w:trPr>
          <w:trHeight w:val="113"/>
          <w:tblHeader/>
        </w:trPr>
        <w:tc>
          <w:tcPr>
            <w:tcW w:w="3119" w:type="dxa"/>
            <w:tcBorders>
              <w:top w:val="single" w:sz="8" w:space="0" w:color="D0D7DE"/>
              <w:bottom w:val="single" w:sz="8" w:space="0" w:color="E1E4E8"/>
              <w:right w:val="single" w:sz="8" w:space="0" w:color="E1E4E8"/>
            </w:tcBorders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8C45747" w14:textId="77777777" w:rsidR="00670527" w:rsidRPr="00863F29" w:rsidRDefault="00670527" w:rsidP="00060510">
            <w:pPr>
              <w:rPr>
                <w:rFonts w:asciiTheme="majorHAnsi" w:hAnsiTheme="majorHAnsi"/>
                <w:b/>
                <w:bCs/>
              </w:rPr>
            </w:pPr>
            <w:r w:rsidRPr="00863F29">
              <w:rPr>
                <w:rFonts w:asciiTheme="majorHAnsi" w:hAnsiTheme="majorHAnsi"/>
                <w:b/>
                <w:bCs/>
              </w:rPr>
              <w:t>CLIENTE:</w:t>
            </w:r>
          </w:p>
        </w:tc>
        <w:tc>
          <w:tcPr>
            <w:tcW w:w="5385" w:type="dxa"/>
            <w:tcBorders>
              <w:top w:val="single" w:sz="8" w:space="0" w:color="D0D7DE"/>
              <w:left w:val="single" w:sz="8" w:space="0" w:color="E1E4E8"/>
              <w:bottom w:val="single" w:sz="8" w:space="0" w:color="E1E4E8"/>
            </w:tcBorders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F54FAA8" w14:textId="77777777" w:rsidR="00670527" w:rsidRPr="00863F29" w:rsidRDefault="00670527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</w:rPr>
              <w:t>CARTONES VILLA MARINA S.A. – DIVISIÓN MOLINO</w:t>
            </w:r>
          </w:p>
        </w:tc>
      </w:tr>
      <w:tr w:rsidR="00670527" w:rsidRPr="00863F29" w14:paraId="5832E923" w14:textId="77777777" w:rsidTr="00060510">
        <w:trPr>
          <w:trHeight w:val="113"/>
        </w:trPr>
        <w:tc>
          <w:tcPr>
            <w:tcW w:w="3119" w:type="dxa"/>
            <w:tcBorders>
              <w:top w:val="single" w:sz="8" w:space="0" w:color="E1E4E8"/>
              <w:bottom w:val="single" w:sz="8" w:space="0" w:color="E1E4E8"/>
              <w:right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FAD09F4" w14:textId="77777777" w:rsidR="00670527" w:rsidRPr="00863F29" w:rsidRDefault="00670527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  <w:b/>
                <w:bCs/>
              </w:rPr>
              <w:t>RESPONSABLE:</w:t>
            </w:r>
          </w:p>
        </w:tc>
        <w:tc>
          <w:tcPr>
            <w:tcW w:w="5385" w:type="dxa"/>
            <w:tcBorders>
              <w:top w:val="single" w:sz="8" w:space="0" w:color="E1E4E8"/>
              <w:left w:val="single" w:sz="8" w:space="0" w:color="E1E4E8"/>
              <w:bottom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C63B566" w14:textId="77777777" w:rsidR="00670527" w:rsidRPr="00863F29" w:rsidRDefault="00670527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</w:rPr>
              <w:t>MARIO MORALES</w:t>
            </w:r>
          </w:p>
        </w:tc>
      </w:tr>
      <w:tr w:rsidR="00670527" w:rsidRPr="00863F29" w14:paraId="49D38544" w14:textId="77777777" w:rsidTr="00060510">
        <w:trPr>
          <w:trHeight w:val="113"/>
        </w:trPr>
        <w:tc>
          <w:tcPr>
            <w:tcW w:w="3119" w:type="dxa"/>
            <w:tcBorders>
              <w:top w:val="single" w:sz="8" w:space="0" w:color="E1E4E8"/>
              <w:bottom w:val="single" w:sz="8" w:space="0" w:color="E1E4E8"/>
              <w:right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426D0D0" w14:textId="77777777" w:rsidR="00670527" w:rsidRPr="00863F29" w:rsidRDefault="00670527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  <w:b/>
                <w:bCs/>
              </w:rPr>
              <w:t>ÁREA SOLICITANTE:</w:t>
            </w:r>
          </w:p>
        </w:tc>
        <w:tc>
          <w:tcPr>
            <w:tcW w:w="5385" w:type="dxa"/>
            <w:tcBorders>
              <w:top w:val="single" w:sz="8" w:space="0" w:color="E1E4E8"/>
              <w:left w:val="single" w:sz="8" w:space="0" w:color="E1E4E8"/>
              <w:bottom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0258105" w14:textId="77777777" w:rsidR="00670527" w:rsidRPr="00863F29" w:rsidRDefault="00670527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</w:rPr>
              <w:t>MANTENIMIENTO</w:t>
            </w:r>
          </w:p>
        </w:tc>
      </w:tr>
      <w:tr w:rsidR="00670527" w:rsidRPr="00863F29" w14:paraId="2B9AE46C" w14:textId="77777777" w:rsidTr="00060510">
        <w:trPr>
          <w:trHeight w:val="113"/>
        </w:trPr>
        <w:tc>
          <w:tcPr>
            <w:tcW w:w="3119" w:type="dxa"/>
            <w:tcBorders>
              <w:top w:val="single" w:sz="8" w:space="0" w:color="E1E4E8"/>
              <w:bottom w:val="single" w:sz="8" w:space="0" w:color="E1E4E8"/>
              <w:right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2AC637C" w14:textId="77777777" w:rsidR="00670527" w:rsidRPr="00863F29" w:rsidRDefault="00670527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  <w:b/>
                <w:bCs/>
              </w:rPr>
              <w:t>FECHA DE ENTREGA:</w:t>
            </w:r>
          </w:p>
        </w:tc>
        <w:tc>
          <w:tcPr>
            <w:tcW w:w="5385" w:type="dxa"/>
            <w:tcBorders>
              <w:top w:val="single" w:sz="8" w:space="0" w:color="E1E4E8"/>
              <w:left w:val="single" w:sz="8" w:space="0" w:color="E1E4E8"/>
              <w:bottom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A716776" w14:textId="77777777" w:rsidR="00670527" w:rsidRPr="00863F29" w:rsidRDefault="00670527" w:rsidP="00060510">
            <w:pPr>
              <w:rPr>
                <w:rFonts w:asciiTheme="majorHAnsi" w:hAnsiTheme="majorHAnsi"/>
              </w:rPr>
            </w:pPr>
          </w:p>
        </w:tc>
      </w:tr>
      <w:tr w:rsidR="00670527" w:rsidRPr="00863F29" w14:paraId="77F87CD8" w14:textId="77777777" w:rsidTr="00060510">
        <w:trPr>
          <w:trHeight w:val="442"/>
        </w:trPr>
        <w:tc>
          <w:tcPr>
            <w:tcW w:w="3119" w:type="dxa"/>
            <w:tcBorders>
              <w:top w:val="single" w:sz="8" w:space="0" w:color="E1E4E8"/>
              <w:bottom w:val="single" w:sz="8" w:space="0" w:color="E1E4E8"/>
              <w:right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039D2CE" w14:textId="77777777" w:rsidR="00670527" w:rsidRPr="00863F29" w:rsidRDefault="00670527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  <w:b/>
                <w:bCs/>
              </w:rPr>
              <w:t>ORDEN DE TRABAJO (OT):</w:t>
            </w:r>
          </w:p>
        </w:tc>
        <w:tc>
          <w:tcPr>
            <w:tcW w:w="5385" w:type="dxa"/>
            <w:tcBorders>
              <w:top w:val="single" w:sz="8" w:space="0" w:color="E1E4E8"/>
              <w:left w:val="single" w:sz="8" w:space="0" w:color="E1E4E8"/>
              <w:bottom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559254A" w14:textId="77777777" w:rsidR="00670527" w:rsidRPr="00863F29" w:rsidRDefault="00670527" w:rsidP="00060510">
            <w:pPr>
              <w:rPr>
                <w:rFonts w:asciiTheme="majorHAnsi" w:hAnsiTheme="majorHAnsi"/>
              </w:rPr>
            </w:pPr>
          </w:p>
        </w:tc>
      </w:tr>
      <w:tr w:rsidR="00670527" w:rsidRPr="00863F29" w14:paraId="0A0D5F61" w14:textId="77777777" w:rsidTr="00060510">
        <w:trPr>
          <w:trHeight w:val="113"/>
        </w:trPr>
        <w:tc>
          <w:tcPr>
            <w:tcW w:w="3119" w:type="dxa"/>
            <w:tcBorders>
              <w:top w:val="single" w:sz="8" w:space="0" w:color="E1E4E8"/>
              <w:bottom w:val="single" w:sz="8" w:space="0" w:color="D0D7DE"/>
              <w:right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2DA5924" w14:textId="77777777" w:rsidR="00670527" w:rsidRPr="00863F29" w:rsidRDefault="00670527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  <w:b/>
                <w:bCs/>
              </w:rPr>
              <w:t>MODALIDAD:</w:t>
            </w:r>
          </w:p>
        </w:tc>
        <w:tc>
          <w:tcPr>
            <w:tcW w:w="5385" w:type="dxa"/>
            <w:tcBorders>
              <w:top w:val="single" w:sz="8" w:space="0" w:color="E1E4E8"/>
              <w:left w:val="single" w:sz="8" w:space="0" w:color="E1E4E8"/>
              <w:bottom w:val="single" w:sz="8" w:space="0" w:color="D0D7D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D9A787E" w14:textId="23E1806D" w:rsidR="00670527" w:rsidRPr="00863F29" w:rsidRDefault="00670527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</w:rPr>
              <w:t xml:space="preserve">TERCERIZADO – </w:t>
            </w:r>
            <w:r w:rsidR="00DF495B">
              <w:rPr>
                <w:rFonts w:asciiTheme="majorHAnsi" w:hAnsiTheme="majorHAnsi"/>
              </w:rPr>
              <w:t>DENTRO</w:t>
            </w:r>
            <w:r w:rsidRPr="00863F29">
              <w:rPr>
                <w:rFonts w:asciiTheme="majorHAnsi" w:hAnsiTheme="majorHAnsi"/>
              </w:rPr>
              <w:t xml:space="preserve"> DE PLANTA CARVIMSA</w:t>
            </w:r>
          </w:p>
        </w:tc>
      </w:tr>
    </w:tbl>
    <w:p w14:paraId="4AC26CF2" w14:textId="7D4D13DB" w:rsidR="00622DE9" w:rsidRPr="009F6C64" w:rsidRDefault="00622DE9" w:rsidP="00622DE9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1</w:t>
      </w:r>
      <w:r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. Descripción del Requerimiento</w:t>
      </w:r>
    </w:p>
    <w:p w14:paraId="14F23DCF" w14:textId="2C39DA09" w:rsidR="00DF495B" w:rsidRDefault="00DF495B" w:rsidP="00DF495B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F495B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Servicio integral de mantenimiento preventivo y correctivo, calibración de combustión, revisión de componentes electromecánicos y pruebas de la matriz de seguridades para el quemador marca </w:t>
      </w:r>
      <w:proofErr w:type="spellStart"/>
      <w:r w:rsidRPr="00DF495B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Oilon</w:t>
      </w:r>
      <w:proofErr w:type="spellEnd"/>
      <w:r w:rsidRPr="00DF495B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instalado en la caldera Power </w:t>
      </w:r>
      <w:proofErr w:type="gramStart"/>
      <w:r w:rsidRPr="00DF495B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Master</w:t>
      </w:r>
      <w:proofErr w:type="gramEnd"/>
      <w:r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.</w:t>
      </w:r>
    </w:p>
    <w:p w14:paraId="72C95CD4" w14:textId="17117CED" w:rsidR="009F6C64" w:rsidRPr="009F6C64" w:rsidRDefault="00622DE9" w:rsidP="00DF495B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2</w:t>
      </w:r>
      <w:r w:rsidR="009F6C64"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. Alcances Específicos del Servicio</w:t>
      </w:r>
    </w:p>
    <w:p w14:paraId="40F9BA31" w14:textId="7727D26C" w:rsidR="00DF495B" w:rsidRPr="00DF495B" w:rsidRDefault="00DF495B" w:rsidP="00DF495B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F495B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Mantenimiento general del quemador:</w:t>
      </w:r>
    </w:p>
    <w:p w14:paraId="4768B94D" w14:textId="77777777" w:rsidR="00DF495B" w:rsidRPr="00DF495B" w:rsidRDefault="00DF495B" w:rsidP="00DF495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F495B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Mantenimiento íntegro del quemador </w:t>
      </w:r>
      <w:proofErr w:type="spellStart"/>
      <w:r w:rsidRPr="00DF495B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Oilon</w:t>
      </w:r>
      <w:proofErr w:type="spellEnd"/>
      <w:r w:rsidRPr="00DF495B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de caldera Power </w:t>
      </w:r>
      <w:proofErr w:type="gramStart"/>
      <w:r w:rsidRPr="00DF495B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Master</w:t>
      </w:r>
      <w:proofErr w:type="gramEnd"/>
      <w:r w:rsidRPr="00DF495B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. </w:t>
      </w:r>
    </w:p>
    <w:p w14:paraId="17998E1A" w14:textId="77777777" w:rsidR="00DF495B" w:rsidRPr="00DF495B" w:rsidRDefault="00DF495B" w:rsidP="00DF495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F495B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Limpieza del cabezal de combustión y revisión del difusor. </w:t>
      </w:r>
    </w:p>
    <w:p w14:paraId="78ED27BA" w14:textId="77777777" w:rsidR="00DF495B" w:rsidRPr="00DF495B" w:rsidRDefault="00DF495B" w:rsidP="00DF495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F495B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Mantenimiento a sensores del quemador. </w:t>
      </w:r>
    </w:p>
    <w:p w14:paraId="3D19F1D2" w14:textId="77777777" w:rsidR="00DF495B" w:rsidRPr="00DF495B" w:rsidRDefault="00DF495B" w:rsidP="00DF495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F495B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Mantenimiento y limpieza de la línea piloto, electrodos, cables y conectores. </w:t>
      </w:r>
    </w:p>
    <w:p w14:paraId="275EEAD2" w14:textId="18D89DF5" w:rsidR="00DF495B" w:rsidRPr="00DF495B" w:rsidRDefault="00DF495B" w:rsidP="00DF495B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F495B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Sistema de aire y modulación:</w:t>
      </w:r>
    </w:p>
    <w:p w14:paraId="7F63327B" w14:textId="77777777" w:rsidR="00DF495B" w:rsidRPr="00DF495B" w:rsidRDefault="00DF495B" w:rsidP="00DF495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F495B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Desmontaje y limpieza del dámper de ingreso de aire. </w:t>
      </w:r>
    </w:p>
    <w:p w14:paraId="1B94A1BB" w14:textId="77777777" w:rsidR="00DF495B" w:rsidRPr="00DF495B" w:rsidRDefault="00DF495B" w:rsidP="00DF495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F495B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Mantenimiento y lubricación de partes mecánicas móviles del sistema de modulación. </w:t>
      </w:r>
    </w:p>
    <w:p w14:paraId="300D3EF4" w14:textId="77777777" w:rsidR="00DF495B" w:rsidRPr="00DF495B" w:rsidRDefault="00DF495B" w:rsidP="00DF495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F495B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Limpieza del motor ventilador y brindar apoyo técnico para el balanceo dinámico. </w:t>
      </w:r>
    </w:p>
    <w:p w14:paraId="0734DD14" w14:textId="5731E6E2" w:rsidR="00DF495B" w:rsidRPr="00DF495B" w:rsidRDefault="00DF495B" w:rsidP="00DF495B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F495B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Pruebas, análisis y puesta en marcha:</w:t>
      </w:r>
    </w:p>
    <w:p w14:paraId="1211F1DB" w14:textId="77777777" w:rsidR="00DF495B" w:rsidRPr="00DF495B" w:rsidRDefault="00DF495B" w:rsidP="00DF495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F495B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Análisis de gases de combustión pre y post mantenimiento. </w:t>
      </w:r>
    </w:p>
    <w:p w14:paraId="55780AC4" w14:textId="77777777" w:rsidR="00DF495B" w:rsidRPr="00DF495B" w:rsidRDefault="00DF495B" w:rsidP="00DF495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DF495B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Pruebas operativas y puesta en marcha del equipo. </w:t>
      </w:r>
    </w:p>
    <w:p w14:paraId="7941E17C" w14:textId="475B353F" w:rsidR="00DF495B" w:rsidRPr="00F14D9A" w:rsidRDefault="00DF495B" w:rsidP="00F14D9A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F14D9A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lastRenderedPageBreak/>
        <w:t xml:space="preserve">                Verificación de la Matriz de disparos de seguridades de la caldera</w:t>
      </w:r>
      <w:r w:rsidRPr="00F14D9A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: </w:t>
      </w:r>
    </w:p>
    <w:p w14:paraId="6F743B8B" w14:textId="77777777" w:rsidR="00DF495B" w:rsidRPr="00F14D9A" w:rsidRDefault="00DF495B" w:rsidP="00F14D9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F14D9A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Simulación y prueba de falla por bajo nivel de agua. </w:t>
      </w:r>
    </w:p>
    <w:p w14:paraId="591D3A1B" w14:textId="77777777" w:rsidR="00DF495B" w:rsidRPr="00F14D9A" w:rsidRDefault="00DF495B" w:rsidP="00F14D9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F14D9A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Simulación y prueba de falla por falta de aire de combustión. </w:t>
      </w:r>
    </w:p>
    <w:p w14:paraId="09D59AA0" w14:textId="007204D7" w:rsidR="00DF495B" w:rsidRPr="00F14D9A" w:rsidRDefault="00DF495B" w:rsidP="00F14D9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F14D9A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Simulación y prueba de falla por falta de flama.</w:t>
      </w:r>
    </w:p>
    <w:p w14:paraId="55090E53" w14:textId="0EB9961F" w:rsidR="00622DE9" w:rsidRPr="00F14D9A" w:rsidRDefault="00622DE9" w:rsidP="00F14D9A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 w:rsidRPr="00F14D9A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 xml:space="preserve">3. Marco Normativo Aplicable </w:t>
      </w:r>
    </w:p>
    <w:p w14:paraId="1071C580" w14:textId="2528B683" w:rsidR="00DF495B" w:rsidRPr="00F14D9A" w:rsidRDefault="00DF495B" w:rsidP="00F14D9A">
      <w:pPr>
        <w:pStyle w:val="NormalWeb"/>
        <w:numPr>
          <w:ilvl w:val="0"/>
          <w:numId w:val="9"/>
        </w:numPr>
        <w:spacing w:before="0" w:beforeAutospacing="0"/>
        <w:jc w:val="both"/>
        <w:rPr>
          <w:rFonts w:asciiTheme="majorHAnsi" w:hAnsiTheme="majorHAnsi" w:cs="Arial"/>
        </w:rPr>
      </w:pPr>
      <w:r w:rsidRPr="00F14D9A">
        <w:rPr>
          <w:rFonts w:asciiTheme="majorHAnsi" w:hAnsiTheme="majorHAnsi" w:cs="Arial"/>
          <w:b/>
          <w:bCs/>
        </w:rPr>
        <w:t xml:space="preserve">Ley </w:t>
      </w:r>
      <w:proofErr w:type="spellStart"/>
      <w:r w:rsidRPr="00F14D9A">
        <w:rPr>
          <w:rFonts w:asciiTheme="majorHAnsi" w:hAnsiTheme="majorHAnsi" w:cs="Arial"/>
          <w:b/>
          <w:bCs/>
        </w:rPr>
        <w:t>N°</w:t>
      </w:r>
      <w:proofErr w:type="spellEnd"/>
      <w:r w:rsidRPr="00F14D9A">
        <w:rPr>
          <w:rFonts w:asciiTheme="majorHAnsi" w:hAnsiTheme="majorHAnsi" w:cs="Arial"/>
          <w:b/>
          <w:bCs/>
        </w:rPr>
        <w:t xml:space="preserve"> 29783:</w:t>
      </w:r>
      <w:r w:rsidRPr="00F14D9A">
        <w:rPr>
          <w:rFonts w:asciiTheme="majorHAnsi" w:hAnsiTheme="majorHAnsi" w:cs="Arial"/>
        </w:rPr>
        <w:t xml:space="preserve"> Ley de Seguridad y Salud en el Trabajo y su reglamento D.S. 005-2012-TR. </w:t>
      </w:r>
    </w:p>
    <w:p w14:paraId="77B270A6" w14:textId="0409813B" w:rsidR="00DF495B" w:rsidRPr="00F14D9A" w:rsidRDefault="00DF495B" w:rsidP="00F14D9A">
      <w:pPr>
        <w:pStyle w:val="NormalWeb"/>
        <w:numPr>
          <w:ilvl w:val="0"/>
          <w:numId w:val="9"/>
        </w:numPr>
        <w:spacing w:before="0" w:beforeAutospacing="0"/>
        <w:jc w:val="both"/>
        <w:rPr>
          <w:rFonts w:asciiTheme="majorHAnsi" w:hAnsiTheme="majorHAnsi" w:cs="Arial"/>
        </w:rPr>
      </w:pPr>
      <w:r w:rsidRPr="00F14D9A">
        <w:rPr>
          <w:rFonts w:asciiTheme="majorHAnsi" w:hAnsiTheme="majorHAnsi" w:cs="Arial"/>
          <w:b/>
          <w:bCs/>
        </w:rPr>
        <w:t>NFPA 85:</w:t>
      </w:r>
      <w:r w:rsidRPr="00F14D9A">
        <w:rPr>
          <w:rFonts w:asciiTheme="majorHAnsi" w:hAnsiTheme="majorHAnsi" w:cs="Arial"/>
        </w:rPr>
        <w:t xml:space="preserve"> Código de Riesgos en Sistemas de Combustión y Calderas.</w:t>
      </w:r>
    </w:p>
    <w:p w14:paraId="6562AE0B" w14:textId="0EC53DD0" w:rsidR="00DF495B" w:rsidRPr="00F14D9A" w:rsidRDefault="00DF495B" w:rsidP="00F14D9A">
      <w:pPr>
        <w:pStyle w:val="NormalWeb"/>
        <w:numPr>
          <w:ilvl w:val="0"/>
          <w:numId w:val="9"/>
        </w:numPr>
        <w:spacing w:before="0" w:beforeAutospacing="0"/>
        <w:jc w:val="both"/>
        <w:rPr>
          <w:rFonts w:asciiTheme="majorHAnsi" w:hAnsiTheme="majorHAnsi" w:cs="Arial"/>
        </w:rPr>
      </w:pPr>
      <w:r w:rsidRPr="00F14D9A">
        <w:rPr>
          <w:rFonts w:asciiTheme="majorHAnsi" w:hAnsiTheme="majorHAnsi" w:cs="Arial"/>
          <w:b/>
          <w:bCs/>
        </w:rPr>
        <w:t>ASME CSD-1:</w:t>
      </w:r>
      <w:r w:rsidRPr="00F14D9A">
        <w:rPr>
          <w:rFonts w:asciiTheme="majorHAnsi" w:hAnsiTheme="majorHAnsi" w:cs="Arial"/>
        </w:rPr>
        <w:t xml:space="preserve"> Controles y Dispositivos de Seguridad para Calderas Automáticas.</w:t>
      </w:r>
    </w:p>
    <w:p w14:paraId="0C3C9D06" w14:textId="130B6BD3" w:rsidR="00670527" w:rsidRPr="00F14D9A" w:rsidRDefault="00670527" w:rsidP="00F14D9A">
      <w:pPr>
        <w:jc w:val="both"/>
        <w:rPr>
          <w:rFonts w:asciiTheme="majorHAnsi" w:hAnsiTheme="majorHAnsi"/>
          <w:b/>
          <w:bCs/>
        </w:rPr>
      </w:pPr>
      <w:r w:rsidRPr="00F14D9A">
        <w:rPr>
          <w:rFonts w:asciiTheme="majorHAnsi" w:hAnsiTheme="majorHAnsi"/>
          <w:b/>
          <w:bCs/>
        </w:rPr>
        <w:t>4. Responsabilidades</w:t>
      </w:r>
    </w:p>
    <w:p w14:paraId="0C60B132" w14:textId="18C94C3A" w:rsidR="00670527" w:rsidRPr="00F14D9A" w:rsidRDefault="00670527" w:rsidP="00F14D9A">
      <w:pPr>
        <w:pStyle w:val="Prrafodelista"/>
        <w:numPr>
          <w:ilvl w:val="1"/>
          <w:numId w:val="15"/>
        </w:numPr>
        <w:jc w:val="both"/>
        <w:rPr>
          <w:rFonts w:asciiTheme="majorHAnsi" w:hAnsiTheme="majorHAnsi"/>
        </w:rPr>
      </w:pPr>
      <w:r w:rsidRPr="00F14D9A">
        <w:rPr>
          <w:rFonts w:asciiTheme="majorHAnsi" w:hAnsiTheme="majorHAnsi"/>
          <w:b/>
          <w:bCs/>
        </w:rPr>
        <w:t>Suministrado por CARVIMSA</w:t>
      </w:r>
    </w:p>
    <w:p w14:paraId="1635BBEB" w14:textId="3FF8AA07" w:rsidR="00DF495B" w:rsidRPr="00F14D9A" w:rsidRDefault="00DF495B" w:rsidP="00F14D9A">
      <w:pPr>
        <w:pStyle w:val="NormalWeb"/>
        <w:numPr>
          <w:ilvl w:val="0"/>
          <w:numId w:val="16"/>
        </w:numPr>
        <w:jc w:val="both"/>
        <w:rPr>
          <w:rFonts w:asciiTheme="majorHAnsi" w:hAnsiTheme="majorHAnsi"/>
        </w:rPr>
      </w:pPr>
      <w:r w:rsidRPr="00F14D9A">
        <w:rPr>
          <w:rFonts w:asciiTheme="majorHAnsi" w:hAnsiTheme="majorHAnsi"/>
        </w:rPr>
        <w:t xml:space="preserve">Acceso a la caldera Power </w:t>
      </w:r>
      <w:proofErr w:type="gramStart"/>
      <w:r w:rsidRPr="00F14D9A">
        <w:rPr>
          <w:rFonts w:asciiTheme="majorHAnsi" w:hAnsiTheme="majorHAnsi"/>
        </w:rPr>
        <w:t>Master</w:t>
      </w:r>
      <w:proofErr w:type="gramEnd"/>
      <w:r w:rsidRPr="00F14D9A">
        <w:rPr>
          <w:rFonts w:asciiTheme="majorHAnsi" w:hAnsiTheme="majorHAnsi"/>
        </w:rPr>
        <w:t xml:space="preserve"> y habilitación de suministro eléctrico y de combustible.</w:t>
      </w:r>
    </w:p>
    <w:p w14:paraId="2676D401" w14:textId="2AD66292" w:rsidR="00DF495B" w:rsidRPr="00F14D9A" w:rsidRDefault="00DF495B" w:rsidP="00F14D9A">
      <w:pPr>
        <w:pStyle w:val="NormalWeb"/>
        <w:numPr>
          <w:ilvl w:val="0"/>
          <w:numId w:val="16"/>
        </w:numPr>
        <w:jc w:val="both"/>
        <w:rPr>
          <w:rFonts w:asciiTheme="majorHAnsi" w:hAnsiTheme="majorHAnsi"/>
        </w:rPr>
      </w:pPr>
      <w:r w:rsidRPr="00F14D9A">
        <w:rPr>
          <w:rFonts w:asciiTheme="majorHAnsi" w:hAnsiTheme="majorHAnsi"/>
        </w:rPr>
        <w:t>Puntos de toma para la medición de gases de combustión.</w:t>
      </w:r>
    </w:p>
    <w:p w14:paraId="0C963C2A" w14:textId="19973694" w:rsidR="00DF495B" w:rsidRPr="00F14D9A" w:rsidRDefault="00DF495B" w:rsidP="00F14D9A">
      <w:pPr>
        <w:pStyle w:val="NormalWeb"/>
        <w:numPr>
          <w:ilvl w:val="0"/>
          <w:numId w:val="16"/>
        </w:numPr>
        <w:jc w:val="both"/>
        <w:rPr>
          <w:rFonts w:asciiTheme="majorHAnsi" w:hAnsiTheme="majorHAnsi"/>
        </w:rPr>
      </w:pPr>
      <w:r w:rsidRPr="00F14D9A">
        <w:rPr>
          <w:rFonts w:asciiTheme="majorHAnsi" w:hAnsiTheme="majorHAnsi"/>
        </w:rPr>
        <w:t>Acompañamiento y supervisión por parte del personal de planta durante las pruebas de disparo y puesta en marcha.</w:t>
      </w:r>
    </w:p>
    <w:p w14:paraId="0B90C750" w14:textId="3CE25555" w:rsidR="00670527" w:rsidRPr="00F14D9A" w:rsidRDefault="00670527" w:rsidP="00F14D9A">
      <w:pPr>
        <w:pStyle w:val="Prrafodelista"/>
        <w:numPr>
          <w:ilvl w:val="1"/>
          <w:numId w:val="15"/>
        </w:numPr>
        <w:jc w:val="both"/>
        <w:rPr>
          <w:rFonts w:asciiTheme="majorHAnsi" w:hAnsiTheme="majorHAnsi"/>
          <w:b/>
          <w:bCs/>
        </w:rPr>
      </w:pPr>
      <w:r w:rsidRPr="00F14D9A">
        <w:rPr>
          <w:rFonts w:asciiTheme="majorHAnsi" w:hAnsiTheme="majorHAnsi"/>
          <w:b/>
          <w:bCs/>
        </w:rPr>
        <w:t>Suministrado por el Contratista</w:t>
      </w:r>
    </w:p>
    <w:p w14:paraId="153846BD" w14:textId="444C9EE3" w:rsidR="00DF495B" w:rsidRPr="00F14D9A" w:rsidRDefault="00DF495B" w:rsidP="00F14D9A">
      <w:pPr>
        <w:pStyle w:val="NormalWeb"/>
        <w:numPr>
          <w:ilvl w:val="0"/>
          <w:numId w:val="17"/>
        </w:numPr>
        <w:spacing w:before="0" w:beforeAutospacing="0"/>
        <w:jc w:val="both"/>
        <w:rPr>
          <w:rFonts w:asciiTheme="majorHAnsi" w:hAnsiTheme="majorHAnsi" w:cs="Arial"/>
        </w:rPr>
      </w:pPr>
      <w:r w:rsidRPr="00F14D9A">
        <w:rPr>
          <w:rFonts w:asciiTheme="majorHAnsi" w:hAnsiTheme="majorHAnsi" w:cs="Arial"/>
          <w:b/>
          <w:bCs/>
        </w:rPr>
        <w:t>Mano de obra y consumibles:</w:t>
      </w:r>
      <w:r w:rsidRPr="00F14D9A">
        <w:rPr>
          <w:rFonts w:asciiTheme="majorHAnsi" w:hAnsiTheme="majorHAnsi" w:cs="Arial"/>
        </w:rPr>
        <w:t xml:space="preserve"> Incluye todo el personal técnico calificado y los consumibles necesarios para la limpieza y mantenimiento (solventes dieléctricos, lubricantes de alta temperatura, trapo industrial, etc.). </w:t>
      </w:r>
    </w:p>
    <w:p w14:paraId="62647655" w14:textId="77F4E535" w:rsidR="00DF495B" w:rsidRPr="00F14D9A" w:rsidRDefault="00DF495B" w:rsidP="00F14D9A">
      <w:pPr>
        <w:pStyle w:val="NormalWeb"/>
        <w:numPr>
          <w:ilvl w:val="0"/>
          <w:numId w:val="17"/>
        </w:numPr>
        <w:spacing w:before="0" w:beforeAutospacing="0"/>
        <w:jc w:val="both"/>
        <w:rPr>
          <w:rFonts w:asciiTheme="majorHAnsi" w:hAnsiTheme="majorHAnsi" w:cs="Arial"/>
        </w:rPr>
      </w:pPr>
      <w:r w:rsidRPr="00F14D9A">
        <w:rPr>
          <w:rFonts w:asciiTheme="majorHAnsi" w:hAnsiTheme="majorHAnsi" w:cs="Arial"/>
          <w:b/>
          <w:bCs/>
        </w:rPr>
        <w:t>Equipos e instrumentos:</w:t>
      </w:r>
      <w:r w:rsidRPr="00F14D9A">
        <w:rPr>
          <w:rFonts w:asciiTheme="majorHAnsi" w:hAnsiTheme="majorHAnsi" w:cs="Arial"/>
        </w:rPr>
        <w:t xml:space="preserve"> Analizador de gases de combustión calibrado, multímetro/</w:t>
      </w:r>
      <w:proofErr w:type="spellStart"/>
      <w:r w:rsidRPr="00F14D9A">
        <w:rPr>
          <w:rFonts w:asciiTheme="majorHAnsi" w:hAnsiTheme="majorHAnsi" w:cs="Arial"/>
        </w:rPr>
        <w:t>megóhmetro</w:t>
      </w:r>
      <w:proofErr w:type="spellEnd"/>
      <w:r w:rsidRPr="00F14D9A">
        <w:rPr>
          <w:rFonts w:asciiTheme="majorHAnsi" w:hAnsiTheme="majorHAnsi" w:cs="Arial"/>
        </w:rPr>
        <w:t xml:space="preserve">, herramientas de mano, kit LOTO y EPP de seguridad. </w:t>
      </w:r>
    </w:p>
    <w:p w14:paraId="3C7338B8" w14:textId="32FE798D" w:rsidR="009F6C64" w:rsidRPr="00F14D9A" w:rsidRDefault="00670527" w:rsidP="00F14D9A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 w:rsidRPr="00F14D9A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5</w:t>
      </w:r>
      <w:r w:rsidR="009F6C64" w:rsidRPr="00F14D9A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 xml:space="preserve">. Riesgos y Seguridad SST </w:t>
      </w:r>
    </w:p>
    <w:p w14:paraId="1AFA7489" w14:textId="315DC26B" w:rsidR="00F14D9A" w:rsidRPr="00F14D9A" w:rsidRDefault="00F14D9A" w:rsidP="00F14D9A">
      <w:pPr>
        <w:pStyle w:val="NormalWeb"/>
        <w:numPr>
          <w:ilvl w:val="0"/>
          <w:numId w:val="12"/>
        </w:numPr>
        <w:jc w:val="both"/>
        <w:rPr>
          <w:rFonts w:asciiTheme="majorHAnsi" w:hAnsiTheme="majorHAnsi"/>
        </w:rPr>
      </w:pPr>
      <w:r w:rsidRPr="00F14D9A">
        <w:rPr>
          <w:rFonts w:asciiTheme="majorHAnsi" w:hAnsiTheme="majorHAnsi"/>
          <w:b/>
          <w:bCs/>
        </w:rPr>
        <w:t>Riesgo Térmico / Incendio:</w:t>
      </w:r>
      <w:r w:rsidRPr="00F14D9A">
        <w:rPr>
          <w:rFonts w:asciiTheme="majorHAnsi" w:hAnsiTheme="majorHAnsi"/>
        </w:rPr>
        <w:t xml:space="preserve"> Exposición a superficies calientes y combustibles. </w:t>
      </w:r>
      <w:r w:rsidRPr="00F14D9A">
        <w:rPr>
          <w:rFonts w:asciiTheme="majorHAnsi" w:hAnsiTheme="majorHAnsi"/>
          <w:i/>
          <w:iCs/>
        </w:rPr>
        <w:t>Control:</w:t>
      </w:r>
      <w:r w:rsidRPr="00F14D9A">
        <w:rPr>
          <w:rFonts w:asciiTheme="majorHAnsi" w:hAnsiTheme="majorHAnsi"/>
        </w:rPr>
        <w:t xml:space="preserve"> Uso de EPP térmico e ignífugo, y procedimiento LOTO para líneas de combustible.</w:t>
      </w:r>
    </w:p>
    <w:p w14:paraId="155568C4" w14:textId="4F169FC4" w:rsidR="00F14D9A" w:rsidRPr="00F14D9A" w:rsidRDefault="00F14D9A" w:rsidP="00F14D9A">
      <w:pPr>
        <w:pStyle w:val="NormalWeb"/>
        <w:numPr>
          <w:ilvl w:val="0"/>
          <w:numId w:val="12"/>
        </w:numPr>
        <w:jc w:val="both"/>
        <w:rPr>
          <w:rFonts w:asciiTheme="majorHAnsi" w:hAnsiTheme="majorHAnsi"/>
        </w:rPr>
      </w:pPr>
      <w:r w:rsidRPr="00F14D9A">
        <w:rPr>
          <w:rFonts w:asciiTheme="majorHAnsi" w:hAnsiTheme="majorHAnsi"/>
          <w:b/>
          <w:bCs/>
        </w:rPr>
        <w:t>Riesgo Eléctrico:</w:t>
      </w:r>
      <w:r w:rsidRPr="00F14D9A">
        <w:rPr>
          <w:rFonts w:asciiTheme="majorHAnsi" w:hAnsiTheme="majorHAnsi"/>
        </w:rPr>
        <w:t xml:space="preserve"> Contacto con partes energizadas en sensores y tableros. </w:t>
      </w:r>
      <w:r w:rsidRPr="00F14D9A">
        <w:rPr>
          <w:rFonts w:asciiTheme="majorHAnsi" w:hAnsiTheme="majorHAnsi"/>
          <w:i/>
          <w:iCs/>
        </w:rPr>
        <w:t>Control:</w:t>
      </w:r>
      <w:r w:rsidRPr="00F14D9A">
        <w:rPr>
          <w:rFonts w:asciiTheme="majorHAnsi" w:hAnsiTheme="majorHAnsi"/>
        </w:rPr>
        <w:t xml:space="preserve"> Bloqueo de energía (LOTO) previo a la intervención.</w:t>
      </w:r>
    </w:p>
    <w:p w14:paraId="08A0D523" w14:textId="631BAEC9" w:rsidR="00F14D9A" w:rsidRPr="00F14D9A" w:rsidRDefault="00F14D9A" w:rsidP="00F14D9A">
      <w:pPr>
        <w:pStyle w:val="NormalWeb"/>
        <w:numPr>
          <w:ilvl w:val="0"/>
          <w:numId w:val="12"/>
        </w:numPr>
        <w:jc w:val="both"/>
        <w:rPr>
          <w:rFonts w:asciiTheme="majorHAnsi" w:hAnsiTheme="majorHAnsi"/>
        </w:rPr>
      </w:pPr>
      <w:r w:rsidRPr="00F14D9A">
        <w:rPr>
          <w:rFonts w:asciiTheme="majorHAnsi" w:hAnsiTheme="majorHAnsi"/>
          <w:b/>
          <w:bCs/>
        </w:rPr>
        <w:t>Riesgo de Intoxicación / Explosión:</w:t>
      </w:r>
      <w:r w:rsidRPr="00F14D9A">
        <w:rPr>
          <w:rFonts w:asciiTheme="majorHAnsi" w:hAnsiTheme="majorHAnsi"/>
        </w:rPr>
        <w:t xml:space="preserve"> Fugas de gas/combustible o gases de combustión. </w:t>
      </w:r>
      <w:r w:rsidRPr="00F14D9A">
        <w:rPr>
          <w:rFonts w:asciiTheme="majorHAnsi" w:hAnsiTheme="majorHAnsi"/>
          <w:i/>
          <w:iCs/>
        </w:rPr>
        <w:t>Control:</w:t>
      </w:r>
      <w:r w:rsidRPr="00F14D9A">
        <w:rPr>
          <w:rFonts w:asciiTheme="majorHAnsi" w:hAnsiTheme="majorHAnsi"/>
        </w:rPr>
        <w:t xml:space="preserve"> Ventilación del área y monitoreo con detector de gases.</w:t>
      </w:r>
    </w:p>
    <w:p w14:paraId="08EB8FDD" w14:textId="77777777" w:rsidR="00F14D9A" w:rsidRPr="00F14D9A" w:rsidRDefault="00F14D9A" w:rsidP="00F14D9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</w:p>
    <w:p w14:paraId="604D1282" w14:textId="7DAA1A71" w:rsidR="009F6C64" w:rsidRPr="00F14D9A" w:rsidRDefault="00670527" w:rsidP="00F14D9A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 w:rsidRPr="00F14D9A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6</w:t>
      </w:r>
      <w:r w:rsidR="009F6C64" w:rsidRPr="00F14D9A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. Condiciones Comerciales para la Cotización</w:t>
      </w:r>
    </w:p>
    <w:p w14:paraId="07CBFC71" w14:textId="71466BFD" w:rsidR="009F6C64" w:rsidRPr="00F14D9A" w:rsidRDefault="009F6C64" w:rsidP="00F14D9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F14D9A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Tiempo de Entrega:</w:t>
      </w:r>
      <w:r w:rsidRPr="00F14D9A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Indicar el plazo en días calendario </w:t>
      </w:r>
    </w:p>
    <w:p w14:paraId="37A02E27" w14:textId="68AED2E7" w:rsidR="009F6C64" w:rsidRPr="00F14D9A" w:rsidRDefault="009F6C64" w:rsidP="00F14D9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F14D9A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Forma de Pago:</w:t>
      </w:r>
      <w:r w:rsidRPr="00F14D9A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</w:t>
      </w:r>
      <w:r w:rsidR="00F14D9A" w:rsidRPr="00F14D9A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Coordinación con logística</w:t>
      </w:r>
      <w:r w:rsidRPr="00F14D9A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.</w:t>
      </w:r>
    </w:p>
    <w:p w14:paraId="1717635D" w14:textId="4E5006CD" w:rsidR="009F6C64" w:rsidRPr="00F14D9A" w:rsidRDefault="009F6C64" w:rsidP="00F14D9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F14D9A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lastRenderedPageBreak/>
        <w:t>Validez de la Cotización:</w:t>
      </w:r>
    </w:p>
    <w:p w14:paraId="774BAE6A" w14:textId="77777777" w:rsidR="009F6C64" w:rsidRPr="00F14D9A" w:rsidRDefault="009F6C64" w:rsidP="00F14D9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F14D9A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Estructura de Precios:</w:t>
      </w:r>
      <w:r w:rsidRPr="00F14D9A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Los precios NO deben incluir I.G.V.</w:t>
      </w:r>
    </w:p>
    <w:p w14:paraId="2D6F0B39" w14:textId="0C5ECA4B" w:rsidR="009F6C64" w:rsidRPr="00F14D9A" w:rsidRDefault="00670527" w:rsidP="00F14D9A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 w:rsidRPr="00F14D9A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7</w:t>
      </w:r>
      <w:r w:rsidR="009F6C64" w:rsidRPr="00F14D9A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. Entregables Obligatorios al Finalizar el Trabajo</w:t>
      </w:r>
    </w:p>
    <w:p w14:paraId="180E6725" w14:textId="77777777" w:rsidR="009F6C64" w:rsidRPr="00F14D9A" w:rsidRDefault="009F6C64" w:rsidP="00F14D9A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F14D9A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Para tramitar el pago, el contratista deberá entregar:</w:t>
      </w:r>
    </w:p>
    <w:p w14:paraId="6802B87C" w14:textId="13E0EA66" w:rsidR="00F14D9A" w:rsidRPr="00F14D9A" w:rsidRDefault="00F14D9A" w:rsidP="00F14D9A">
      <w:pPr>
        <w:pStyle w:val="NormalWeb"/>
        <w:numPr>
          <w:ilvl w:val="0"/>
          <w:numId w:val="14"/>
        </w:numPr>
        <w:spacing w:before="0" w:beforeAutospacing="0"/>
        <w:jc w:val="both"/>
        <w:rPr>
          <w:rFonts w:asciiTheme="majorHAnsi" w:hAnsiTheme="majorHAnsi" w:cs="Arial"/>
        </w:rPr>
      </w:pPr>
      <w:r w:rsidRPr="00F14D9A">
        <w:rPr>
          <w:rFonts w:asciiTheme="majorHAnsi" w:hAnsiTheme="majorHAnsi" w:cs="Arial"/>
          <w:b/>
          <w:bCs/>
        </w:rPr>
        <w:t>Informe Técnico de Mantenimiento:</w:t>
      </w:r>
      <w:r w:rsidRPr="00F14D9A">
        <w:rPr>
          <w:rFonts w:asciiTheme="majorHAnsi" w:hAnsiTheme="majorHAnsi" w:cs="Arial"/>
        </w:rPr>
        <w:t xml:space="preserve"> Detalle de las actividades ejecutadas, estado final de los componentes y registro fotográfico antes y después.</w:t>
      </w:r>
    </w:p>
    <w:p w14:paraId="4B6C52CD" w14:textId="2DDC0FE7" w:rsidR="00F14D9A" w:rsidRPr="00F14D9A" w:rsidRDefault="00F14D9A" w:rsidP="00F14D9A">
      <w:pPr>
        <w:pStyle w:val="NormalWeb"/>
        <w:numPr>
          <w:ilvl w:val="0"/>
          <w:numId w:val="14"/>
        </w:numPr>
        <w:spacing w:before="0" w:beforeAutospacing="0"/>
        <w:jc w:val="both"/>
        <w:rPr>
          <w:rFonts w:asciiTheme="majorHAnsi" w:hAnsiTheme="majorHAnsi" w:cs="Arial"/>
        </w:rPr>
      </w:pPr>
      <w:r w:rsidRPr="00F14D9A">
        <w:rPr>
          <w:rFonts w:asciiTheme="majorHAnsi" w:hAnsiTheme="majorHAnsi" w:cs="Arial"/>
          <w:b/>
          <w:bCs/>
        </w:rPr>
        <w:t>Reporte de Análisis de Gases de Combustión:</w:t>
      </w:r>
      <w:r w:rsidRPr="00F14D9A">
        <w:rPr>
          <w:rFonts w:asciiTheme="majorHAnsi" w:hAnsiTheme="majorHAnsi" w:cs="Arial"/>
        </w:rPr>
        <w:t xml:space="preserve"> Reporte emitido por el analizador digital con los parámetros de eficiencia y nivel de emisiones. </w:t>
      </w:r>
    </w:p>
    <w:p w14:paraId="15B14F94" w14:textId="6BDEEF77" w:rsidR="00F14D9A" w:rsidRPr="00F14D9A" w:rsidRDefault="00F14D9A" w:rsidP="00F14D9A">
      <w:pPr>
        <w:pStyle w:val="NormalWeb"/>
        <w:numPr>
          <w:ilvl w:val="0"/>
          <w:numId w:val="14"/>
        </w:numPr>
        <w:spacing w:before="0" w:beforeAutospacing="0"/>
        <w:jc w:val="both"/>
        <w:rPr>
          <w:rFonts w:asciiTheme="majorHAnsi" w:hAnsiTheme="majorHAnsi" w:cs="Arial"/>
        </w:rPr>
      </w:pPr>
      <w:r w:rsidRPr="00F14D9A">
        <w:rPr>
          <w:rFonts w:asciiTheme="majorHAnsi" w:hAnsiTheme="majorHAnsi" w:cs="Arial"/>
          <w:b/>
          <w:bCs/>
        </w:rPr>
        <w:t>Certificado / Reporte de Balanceo Dinámico del Ventilador:</w:t>
      </w:r>
      <w:r w:rsidRPr="00F14D9A">
        <w:rPr>
          <w:rFonts w:asciiTheme="majorHAnsi" w:hAnsiTheme="majorHAnsi" w:cs="Arial"/>
        </w:rPr>
        <w:t xml:space="preserve"> Documento firmado con los valores de desbalance residual (</w:t>
      </w:r>
      <w:proofErr w:type="spellStart"/>
      <w:r w:rsidRPr="00F14D9A">
        <w:rPr>
          <w:rFonts w:asciiTheme="majorHAnsi" w:hAnsiTheme="majorHAnsi" w:cs="Arial"/>
        </w:rPr>
        <w:t>g·mm</w:t>
      </w:r>
      <w:proofErr w:type="spellEnd"/>
      <w:r w:rsidRPr="00F14D9A">
        <w:rPr>
          <w:rFonts w:asciiTheme="majorHAnsi" w:hAnsiTheme="majorHAnsi" w:cs="Arial"/>
        </w:rPr>
        <w:t>) y niveles de vibración finales del rotor/ventilador según norma ISO 1940.</w:t>
      </w:r>
    </w:p>
    <w:p w14:paraId="7B3EB487" w14:textId="3FE102CB" w:rsidR="00F14D9A" w:rsidRPr="00F14D9A" w:rsidRDefault="00F14D9A" w:rsidP="00F14D9A">
      <w:pPr>
        <w:pStyle w:val="NormalWeb"/>
        <w:numPr>
          <w:ilvl w:val="0"/>
          <w:numId w:val="14"/>
        </w:numPr>
        <w:spacing w:before="0" w:beforeAutospacing="0"/>
        <w:jc w:val="both"/>
        <w:rPr>
          <w:rFonts w:asciiTheme="majorHAnsi" w:hAnsiTheme="majorHAnsi" w:cs="Arial"/>
        </w:rPr>
      </w:pPr>
      <w:r w:rsidRPr="00F14D9A">
        <w:rPr>
          <w:rFonts w:asciiTheme="majorHAnsi" w:hAnsiTheme="majorHAnsi" w:cs="Arial"/>
          <w:b/>
          <w:bCs/>
        </w:rPr>
        <w:t>Protocolo de Pruebas de la Matriz de Seguridades:</w:t>
      </w:r>
      <w:r w:rsidRPr="00F14D9A">
        <w:rPr>
          <w:rFonts w:asciiTheme="majorHAnsi" w:hAnsiTheme="majorHAnsi" w:cs="Arial"/>
        </w:rPr>
        <w:t xml:space="preserve"> Certificado firmado por el especialista que acredite el correcto disparo por bajo nivel de agua, falta de aire de combustión y falta de flama. </w:t>
      </w:r>
    </w:p>
    <w:p w14:paraId="43724773" w14:textId="7A18FAE2" w:rsidR="009A7EC0" w:rsidRPr="00F14D9A" w:rsidRDefault="00670527" w:rsidP="00F14D9A">
      <w:pPr>
        <w:jc w:val="both"/>
        <w:rPr>
          <w:rFonts w:asciiTheme="majorHAnsi" w:hAnsiTheme="majorHAnsi"/>
          <w:b/>
          <w:bCs/>
          <w:lang w:val="es-ES"/>
        </w:rPr>
      </w:pPr>
      <w:r w:rsidRPr="00F14D9A">
        <w:rPr>
          <w:rFonts w:asciiTheme="majorHAnsi" w:hAnsiTheme="majorHAnsi"/>
          <w:b/>
          <w:bCs/>
          <w:lang w:val="es-ES"/>
        </w:rPr>
        <w:t>8</w:t>
      </w:r>
      <w:r w:rsidR="009F6C64" w:rsidRPr="00F14D9A">
        <w:rPr>
          <w:rFonts w:asciiTheme="majorHAnsi" w:hAnsiTheme="majorHAnsi"/>
          <w:b/>
          <w:bCs/>
          <w:lang w:val="es-ES"/>
        </w:rPr>
        <w:t>. Planos</w:t>
      </w:r>
    </w:p>
    <w:p w14:paraId="78717E25" w14:textId="1485C56F" w:rsidR="009F6C64" w:rsidRPr="00F14D9A" w:rsidRDefault="00BA13F7" w:rsidP="00F14D9A">
      <w:pPr>
        <w:jc w:val="both"/>
        <w:rPr>
          <w:rFonts w:asciiTheme="majorHAnsi" w:hAnsiTheme="majorHAnsi"/>
          <w:lang w:val="es-ES"/>
        </w:rPr>
      </w:pPr>
      <w:r>
        <w:rPr>
          <w:rFonts w:asciiTheme="majorHAnsi" w:hAnsiTheme="majorHAnsi"/>
          <w:lang w:val="es-ES"/>
        </w:rPr>
        <w:t>NO SE IDENTIFICO PLANO</w:t>
      </w:r>
      <w:r w:rsidR="009F6C64" w:rsidRPr="00F14D9A">
        <w:rPr>
          <w:rFonts w:asciiTheme="majorHAnsi" w:hAnsiTheme="majorHAnsi"/>
          <w:lang w:val="es-ES"/>
        </w:rPr>
        <w:t>.</w:t>
      </w:r>
    </w:p>
    <w:p w14:paraId="1AF937C0" w14:textId="2FF2507A" w:rsidR="00C610A8" w:rsidRPr="00F14D9A" w:rsidRDefault="00C610A8" w:rsidP="00F14D9A">
      <w:pPr>
        <w:jc w:val="both"/>
        <w:rPr>
          <w:rFonts w:asciiTheme="majorHAnsi" w:hAnsiTheme="majorHAnsi"/>
          <w:lang w:val="es-ES"/>
        </w:rPr>
        <w:sectPr w:rsidR="00C610A8" w:rsidRPr="00F14D9A" w:rsidSect="00FE783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701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0"/>
          <w:cols w:space="708"/>
          <w:titlePg/>
          <w:docGrid w:linePitch="360"/>
        </w:sectPr>
      </w:pPr>
    </w:p>
    <w:p w14:paraId="6B995917" w14:textId="30A699FC" w:rsidR="009F6C64" w:rsidRPr="00F14D9A" w:rsidRDefault="009F6C64" w:rsidP="00F14D9A">
      <w:pPr>
        <w:jc w:val="both"/>
        <w:rPr>
          <w:rFonts w:asciiTheme="majorHAnsi" w:hAnsiTheme="majorHAnsi"/>
          <w:lang w:val="es-ES"/>
        </w:rPr>
      </w:pPr>
    </w:p>
    <w:sectPr w:rsidR="009F6C64" w:rsidRPr="00F14D9A" w:rsidSect="00C610A8">
      <w:pgSz w:w="16838" w:h="11906" w:orient="landscape"/>
      <w:pgMar w:top="1701" w:right="1418" w:bottom="1701" w:left="1418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03DB4" w14:textId="77777777" w:rsidR="000726BB" w:rsidRDefault="000726BB" w:rsidP="00405FC5">
      <w:pPr>
        <w:spacing w:after="0" w:line="240" w:lineRule="auto"/>
      </w:pPr>
      <w:r>
        <w:separator/>
      </w:r>
    </w:p>
  </w:endnote>
  <w:endnote w:type="continuationSeparator" w:id="0">
    <w:p w14:paraId="22DFE21D" w14:textId="77777777" w:rsidR="000726BB" w:rsidRDefault="000726BB" w:rsidP="00405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50965" w14:textId="77777777" w:rsidR="00405FC5" w:rsidRDefault="00405FC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C38BF" w14:textId="77777777" w:rsidR="00405FC5" w:rsidRDefault="00405FC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2FD2E" w14:textId="77777777" w:rsidR="00405FC5" w:rsidRDefault="00405F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9DF4D" w14:textId="77777777" w:rsidR="000726BB" w:rsidRDefault="000726BB" w:rsidP="00405FC5">
      <w:pPr>
        <w:spacing w:after="0" w:line="240" w:lineRule="auto"/>
      </w:pPr>
      <w:r>
        <w:separator/>
      </w:r>
    </w:p>
  </w:footnote>
  <w:footnote w:type="continuationSeparator" w:id="0">
    <w:p w14:paraId="7E46DFAA" w14:textId="77777777" w:rsidR="000726BB" w:rsidRDefault="000726BB" w:rsidP="00405F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9B0E6" w14:textId="758C9680" w:rsidR="00405FC5" w:rsidRDefault="00000000">
    <w:pPr>
      <w:pStyle w:val="Encabezado"/>
    </w:pPr>
    <w:r>
      <w:rPr>
        <w:noProof/>
      </w:rPr>
      <w:pict w14:anchorId="2D7690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4315188" o:spid="_x0000_s1026" type="#_x0000_t75" style="position:absolute;margin-left:0;margin-top:0;width:425.05pt;height:425.05pt;z-index:-251657216;mso-position-horizontal:center;mso-position-horizontal-relative:margin;mso-position-vertical:center;mso-position-vertical-relative:margin" o:allowincell="f">
          <v:imagedata r:id="rId1" o:title="images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2692" w14:textId="3887F848" w:rsidR="00405FC5" w:rsidRDefault="00000000">
    <w:pPr>
      <w:pStyle w:val="Encabezado"/>
    </w:pPr>
    <w:r>
      <w:rPr>
        <w:noProof/>
      </w:rPr>
      <w:pict w14:anchorId="534CBB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4315189" o:spid="_x0000_s1027" type="#_x0000_t75" style="position:absolute;margin-left:0;margin-top:0;width:425.05pt;height:425.05pt;z-index:-251656192;mso-position-horizontal:center;mso-position-horizontal-relative:margin;mso-position-vertical:center;mso-position-vertical-relative:margin" o:allowincell="f">
          <v:imagedata r:id="rId1" o:title="images (1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DC5AC" w14:textId="58B7A42D" w:rsidR="00405FC5" w:rsidRDefault="00000000">
    <w:pPr>
      <w:pStyle w:val="Encabezado"/>
    </w:pPr>
    <w:r>
      <w:rPr>
        <w:noProof/>
      </w:rPr>
      <w:pict w14:anchorId="182243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4315187" o:spid="_x0000_s1025" type="#_x0000_t75" style="position:absolute;margin-left:0;margin-top:0;width:425.05pt;height:425.05pt;z-index:-251658240;mso-position-horizontal:center;mso-position-horizontal-relative:margin;mso-position-vertical:center;mso-position-vertical-relative:margin" o:allowincell="f">
          <v:imagedata r:id="rId1" o:title="images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5F6D"/>
    <w:multiLevelType w:val="multilevel"/>
    <w:tmpl w:val="6BAE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8187A"/>
    <w:multiLevelType w:val="multilevel"/>
    <w:tmpl w:val="4BF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B3EDD"/>
    <w:multiLevelType w:val="multilevel"/>
    <w:tmpl w:val="E390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84D4C"/>
    <w:multiLevelType w:val="multilevel"/>
    <w:tmpl w:val="6326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618F1"/>
    <w:multiLevelType w:val="multilevel"/>
    <w:tmpl w:val="1176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34CB5"/>
    <w:multiLevelType w:val="multilevel"/>
    <w:tmpl w:val="F7A6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21A83"/>
    <w:multiLevelType w:val="multilevel"/>
    <w:tmpl w:val="7394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E1260"/>
    <w:multiLevelType w:val="multilevel"/>
    <w:tmpl w:val="328EEEC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8" w15:restartNumberingAfterBreak="0">
    <w:nsid w:val="36CB4FC9"/>
    <w:multiLevelType w:val="multilevel"/>
    <w:tmpl w:val="120C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8435A"/>
    <w:multiLevelType w:val="multilevel"/>
    <w:tmpl w:val="435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827F3E"/>
    <w:multiLevelType w:val="multilevel"/>
    <w:tmpl w:val="864E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6B668F"/>
    <w:multiLevelType w:val="multilevel"/>
    <w:tmpl w:val="6D66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C7015D"/>
    <w:multiLevelType w:val="multilevel"/>
    <w:tmpl w:val="FF42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932A5C"/>
    <w:multiLevelType w:val="multilevel"/>
    <w:tmpl w:val="66CE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71AE2"/>
    <w:multiLevelType w:val="hybridMultilevel"/>
    <w:tmpl w:val="EB7C9E72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D995D22"/>
    <w:multiLevelType w:val="multilevel"/>
    <w:tmpl w:val="311A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D671AC"/>
    <w:multiLevelType w:val="hybridMultilevel"/>
    <w:tmpl w:val="6662266E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57B467E"/>
    <w:multiLevelType w:val="multilevel"/>
    <w:tmpl w:val="449E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B93148"/>
    <w:multiLevelType w:val="multilevel"/>
    <w:tmpl w:val="83BE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B14CB0"/>
    <w:multiLevelType w:val="multilevel"/>
    <w:tmpl w:val="6AD8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407601">
    <w:abstractNumId w:val="2"/>
  </w:num>
  <w:num w:numId="2" w16cid:durableId="47653051">
    <w:abstractNumId w:val="5"/>
  </w:num>
  <w:num w:numId="3" w16cid:durableId="1848595941">
    <w:abstractNumId w:val="9"/>
  </w:num>
  <w:num w:numId="4" w16cid:durableId="467475987">
    <w:abstractNumId w:val="17"/>
  </w:num>
  <w:num w:numId="5" w16cid:durableId="1387988030">
    <w:abstractNumId w:val="13"/>
  </w:num>
  <w:num w:numId="6" w16cid:durableId="1780830709">
    <w:abstractNumId w:val="15"/>
  </w:num>
  <w:num w:numId="7" w16cid:durableId="2092314104">
    <w:abstractNumId w:val="19"/>
  </w:num>
  <w:num w:numId="8" w16cid:durableId="755175236">
    <w:abstractNumId w:val="0"/>
  </w:num>
  <w:num w:numId="9" w16cid:durableId="1570385822">
    <w:abstractNumId w:val="10"/>
  </w:num>
  <w:num w:numId="10" w16cid:durableId="447045058">
    <w:abstractNumId w:val="1"/>
  </w:num>
  <w:num w:numId="11" w16cid:durableId="1308824859">
    <w:abstractNumId w:val="8"/>
  </w:num>
  <w:num w:numId="12" w16cid:durableId="1396275744">
    <w:abstractNumId w:val="11"/>
  </w:num>
  <w:num w:numId="13" w16cid:durableId="413934473">
    <w:abstractNumId w:val="12"/>
  </w:num>
  <w:num w:numId="14" w16cid:durableId="1560088188">
    <w:abstractNumId w:val="18"/>
  </w:num>
  <w:num w:numId="15" w16cid:durableId="1337221382">
    <w:abstractNumId w:val="7"/>
  </w:num>
  <w:num w:numId="16" w16cid:durableId="263075195">
    <w:abstractNumId w:val="14"/>
  </w:num>
  <w:num w:numId="17" w16cid:durableId="851725032">
    <w:abstractNumId w:val="16"/>
  </w:num>
  <w:num w:numId="18" w16cid:durableId="1752389921">
    <w:abstractNumId w:val="6"/>
  </w:num>
  <w:num w:numId="19" w16cid:durableId="1652754606">
    <w:abstractNumId w:val="3"/>
  </w:num>
  <w:num w:numId="20" w16cid:durableId="4235738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EC0"/>
    <w:rsid w:val="000726BB"/>
    <w:rsid w:val="00106B37"/>
    <w:rsid w:val="00370950"/>
    <w:rsid w:val="003D3AD8"/>
    <w:rsid w:val="00405FC5"/>
    <w:rsid w:val="00547012"/>
    <w:rsid w:val="00601752"/>
    <w:rsid w:val="00622DE9"/>
    <w:rsid w:val="00670527"/>
    <w:rsid w:val="006C5D5D"/>
    <w:rsid w:val="007B4F71"/>
    <w:rsid w:val="008C541A"/>
    <w:rsid w:val="009A7EC0"/>
    <w:rsid w:val="009F6C64"/>
    <w:rsid w:val="00B56532"/>
    <w:rsid w:val="00BA13F7"/>
    <w:rsid w:val="00BA4252"/>
    <w:rsid w:val="00C361B8"/>
    <w:rsid w:val="00C610A8"/>
    <w:rsid w:val="00DF495B"/>
    <w:rsid w:val="00F14D9A"/>
    <w:rsid w:val="00FA53E8"/>
    <w:rsid w:val="00FD086B"/>
    <w:rsid w:val="00FE7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FB31750"/>
  <w15:chartTrackingRefBased/>
  <w15:docId w15:val="{D39FDA7F-B6AE-455B-8637-88CF725BC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7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7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7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7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7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7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7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7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7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7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7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7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7E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7E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7E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7E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7E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7E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7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7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7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7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7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7E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7E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7E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7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7E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7E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F4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05F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5FC5"/>
  </w:style>
  <w:style w:type="paragraph" w:styleId="Piedepgina">
    <w:name w:val="footer"/>
    <w:basedOn w:val="Normal"/>
    <w:link w:val="PiedepginaCar"/>
    <w:uiPriority w:val="99"/>
    <w:unhideWhenUsed/>
    <w:rsid w:val="00405F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5F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2A81F-876B-479D-94AF-1F953DAAB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616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  Morales</dc:creator>
  <cp:keywords/>
  <dc:description/>
  <cp:lastModifiedBy>Mario  Morales</cp:lastModifiedBy>
  <cp:revision>13</cp:revision>
  <dcterms:created xsi:type="dcterms:W3CDTF">2026-10-13T16:45:00Z</dcterms:created>
  <dcterms:modified xsi:type="dcterms:W3CDTF">2026-10-14T13:57:00Z</dcterms:modified>
</cp:coreProperties>
</file>