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0.0" w:type="dxa"/>
        <w:jc w:val="left"/>
        <w:tblInd w:w="-70.00000000000001" w:type="dxa"/>
        <w:tblLayout w:type="fixed"/>
        <w:tblLook w:val="0000"/>
      </w:tblPr>
      <w:tblGrid>
        <w:gridCol w:w="1690"/>
        <w:gridCol w:w="5940"/>
        <w:gridCol w:w="1440"/>
        <w:tblGridChange w:id="0">
          <w:tblGrid>
            <w:gridCol w:w="1690"/>
            <w:gridCol w:w="5940"/>
            <w:gridCol w:w="14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pict>
                <v:shape id="_x0000_s0" style="width:65pt;height:81pt;" type="#_x0000_t75">
                  <v:imagedata r:id="rId1" o:title=""/>
                </v:shape>
                <o:OLEObject DrawAspect="Content" r:id="rId2" ObjectID="_1148147298" ProgID="embed Word.Picture.6" ShapeID="_x0000_s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spacing w:after="0" w:before="240" w:lineRule="auto"/>
              <w:jc w:val="center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Софийски университет „Св. Кл. Охридски”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befor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Факултет по математика и информатика</w:t>
            </w:r>
          </w:p>
          <w:p w:rsidR="00000000" w:rsidDel="00000000" w:rsidP="00000000" w:rsidRDefault="00000000" w:rsidRPr="00000000" w14:paraId="00000006">
            <w:pPr>
              <w:spacing w:after="0" w:before="240" w:lineRule="auto"/>
              <w:jc w:val="center"/>
              <w:rPr>
                <w:i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i w:val="1"/>
                <w:sz w:val="28"/>
                <w:szCs w:val="28"/>
                <w:vertAlign w:val="baseline"/>
                <w:rtl w:val="0"/>
              </w:rPr>
              <w:t xml:space="preserve">Бакалавърска програма</w:t>
              <w:br w:type="textWrapping"/>
              <w:t xml:space="preserve">„Софтуерно инженерство”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40" w:befor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pict>
                <v:shape id="_x0000_s1" style="width:59pt;height:63pt;" type="#_x0000_t75">
                  <v:imagedata r:id="rId3" o:title=""/>
                </v:shape>
                <o:OLEObject DrawAspect="Content" r:id="rId4" ObjectID="_1361107515" ProgID="PBrush" ShapeID="_x0000_s1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Предмет: XML технологии за семантичен Уеб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0"/>
          <w:i w:val="0"/>
          <w:sz w:val="28"/>
          <w:szCs w:val="28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vertAlign w:val="baseline"/>
          <w:rtl w:val="0"/>
        </w:rPr>
        <w:t xml:space="preserve">Зимен семестър, 2022/2023 год.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Тема №</w:t>
      </w:r>
      <w:r w:rsidDel="00000000" w:rsidR="00000000" w:rsidRPr="00000000">
        <w:rPr>
          <w:b w:val="1"/>
          <w:sz w:val="40"/>
          <w:szCs w:val="40"/>
          <w:rtl w:val="0"/>
        </w:rPr>
        <w:t xml:space="preserve">32</w:t>
      </w: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: „</w:t>
      </w:r>
      <w:r w:rsidDel="00000000" w:rsidR="00000000" w:rsidRPr="00000000">
        <w:rPr>
          <w:b w:val="1"/>
          <w:sz w:val="40"/>
          <w:szCs w:val="40"/>
          <w:rtl w:val="0"/>
        </w:rPr>
        <w:t xml:space="preserve">Каталог на ресторантите в България - 2</w:t>
      </w: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0"/>
          <w:sz w:val="40"/>
          <w:szCs w:val="40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Курсов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Автори: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Давид Петров</w:t>
      </w: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, фак. номер </w:t>
      </w:r>
      <w:r w:rsidDel="00000000" w:rsidR="00000000" w:rsidRPr="00000000">
        <w:rPr>
          <w:i w:val="1"/>
          <w:sz w:val="28"/>
          <w:szCs w:val="28"/>
          <w:rtl w:val="0"/>
        </w:rPr>
        <w:t xml:space="preserve">62596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Павел Атанасов</w:t>
      </w: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, фак. номер </w:t>
      </w:r>
      <w:r w:rsidDel="00000000" w:rsidR="00000000" w:rsidRPr="00000000">
        <w:rPr>
          <w:i w:val="1"/>
          <w:sz w:val="28"/>
          <w:szCs w:val="28"/>
          <w:rtl w:val="0"/>
        </w:rPr>
        <w:t xml:space="preserve">62555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януари, 2023 г.</w:t>
      </w:r>
    </w:p>
    <w:p w:rsidR="00000000" w:rsidDel="00000000" w:rsidP="00000000" w:rsidRDefault="00000000" w:rsidRPr="00000000" w14:paraId="00000018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София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6" w:lineRule="auto"/>
        <w:ind w:left="431" w:right="0" w:hanging="431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Съдържание</w:t>
      </w:r>
    </w:p>
    <w:p w:rsidR="00000000" w:rsidDel="00000000" w:rsidP="00000000" w:rsidRDefault="00000000" w:rsidRPr="00000000" w14:paraId="0000001A">
      <w:pPr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410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y9q3rur6mt8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Въведение (1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_heading=h.y9q3rur6mt8c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Анализ на решението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57htous71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Работен процес (2-3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_heading=h.s557htous712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9llltcyvo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Структура на съдържанието (2-4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_heading=h.39llltcyvoif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adtwclaxyu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Тип и представяне на съдържанието (1-2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_heading=h.hadtwclaxyu0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dvmwk1a0r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Дизайн (4-5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_heading=h.9advmwk1a0rq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410.511811023624"/>
            </w:tabs>
            <w:spacing w:before="60" w:line="240" w:lineRule="auto"/>
            <w:ind w:left="360" w:firstLine="0"/>
            <w:rPr/>
          </w:pPr>
          <w:hyperlink w:anchor="_heading=h.h301s8uc2jvk">
            <w:r w:rsidDel="00000000" w:rsidR="00000000" w:rsidRPr="00000000">
              <w:rPr>
                <w:rtl w:val="0"/>
              </w:rPr>
              <w:t xml:space="preserve">Самият xml документ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_heading=h.h301s8uc2jvk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gt54tsk2a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Тестване (2-3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_heading=h.4gt54tsk2ak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1s8wdi5ejp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Заключение и възможно бъдещо развитие (1-2 стр.)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_heading=h.w1s8wdi5ejpr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yma9spwwks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Разпределение на работата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_heading=h.5yma9spwwksg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hysu02oalk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Използвани литературни източници и Уеб сайтове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_heading=h.5hysu02oalk4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410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maqw4h77y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Апендикс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_heading=h.2rmaqw4h77ym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y9q3rur6mt8c" w:id="0"/>
      <w:bookmarkEnd w:id="0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Въведение (1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Избраното от нас задание има за цел изготвянето на каталог на ресторантите в България по региони,  базиран на XML документи с текстово и графично съдържание, описващо възможните характеристики на всеки един ресторант в страната. </w:t>
      </w:r>
    </w:p>
    <w:p w:rsidR="00000000" w:rsidDel="00000000" w:rsidP="00000000" w:rsidRDefault="00000000" w:rsidRPr="00000000" w14:paraId="0000002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Това е винаги актуална тема у нас поради динамичността на бранша - постоянно се появяват нови или вече съществуващи ресторанти прекратяват своята дейност, затова е необходим автоматизиран начин за представянето на тази динамична информация в актуален вид за нуждите на потребителите - искаме да автоматизираме представянето на данни за съществуващите ресторанти по региони у нас, като от сурови данни във входен формат директно получим стилизиран html документ, готов за представяне в браузър. Като цяло разработеното задание решава проблема по обработката на сурови данни до готов за презентация формат, като входните данни могат да идват от разнообразни източници, а финалният резултат вече може да се използва за по-широка дистрибуция в интернет.</w:t>
      </w:r>
    </w:p>
    <w:p w:rsidR="00000000" w:rsidDel="00000000" w:rsidP="00000000" w:rsidRDefault="00000000" w:rsidRPr="00000000" w14:paraId="0000002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Тази ключова трансформация постигаме, като първо получим входни данни в съответния формат (.csv или .xml файл), като при входен формат .csv сме добавили допълнителен скрипт, който превежда данните в .xml формат. Това е всъщност желания от нас входен файл, тъй като подлежи на семантична валидация (посредством XML Schema), както и удобна трансформация (посредством XSLT) до желания резултат. В самия процес на генерирането на краен .html документ, прилагаме и CSS стилизация върху DOM съдържанието му с цел по-приятна за окото визуализация на данните.</w:t>
      </w:r>
    </w:p>
    <w:p w:rsidR="00000000" w:rsidDel="00000000" w:rsidP="00000000" w:rsidRDefault="00000000" w:rsidRPr="00000000" w14:paraId="0000002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Именно върху детайлите на цялостния процес се фокусира и остатъкът от този документ, следващ грубо следната структура: кратък анализ на решението в точка 2, обсъждащ грубо работния процес на решението (от вход до очакван изход), както и структурата и типа на представеното съдържание. След това в точка 3 следва дълбок поглед върху етапите на обработката както и използваните инструменти / технологии / подходи. Приключваме с кратко резюме на начините, по които сме тествали коректността на изпълнението, и заключение от цялостната работа плюс идеи за бъдещо развитие.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Анализ на решението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10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s557htous712" w:id="2"/>
      <w:bookmarkEnd w:id="2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Работен процес (2-3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Грубо очертано, работният процес се състои от три стъпки: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получаваме входни данни в .xml формат, примерно restaurants.xml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добавили сме и поддръжка за входни данни в .csv формат, който се превежда чрез помощен скрипт на Python до очаквания от нас .xml файл;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.xml файлът се валидира посредством XML Schema, намираща се в .xsd файл със същото име, в случая restaurants.xsd, рефериран от .xml файла;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след като е валидирано съдържанието, следва трансформация посредством XSLT скрипт, рефериран от .xml документа, в случая restaurants.xsl, резултатът от която е .html файл;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генерираният HTML документ реферира style.css - файл с каскадни стилове за пригледно оформление на резултатното съдържание.</w:t>
      </w:r>
    </w:p>
    <w:p w:rsidR="00000000" w:rsidDel="00000000" w:rsidP="00000000" w:rsidRDefault="00000000" w:rsidRPr="00000000" w14:paraId="00000035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Входното съдържание представлява множество от ресторанти в България. Под “ресторант” разбираме конкретен обект (физическа сграда), за който имаме: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Име: свободно текстово съдържание, представляващо комерсиалното наименование на съответния обект (ресторант)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Тип: основната категория на ресторанта според вида на предлаганата храна / културна атмосфера / тема или друго. Това съдържание също може да е свободно, но по идея типът служи като външен ключ за категоризация, така че е препоръчително да е една дума, която лесно да може да се повтори при други ресторанти от същия тип.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Регион: географски регион, в който се намира ресторантът. В данните, подбрани от нас, регион е равносилно на административна област в България, например София, Бургас, пр. Отново, няма функционално ограничение и съдържанието може да е свободен текст, но семантично това също е категоризационен ключ, по който можем да групираме ресторантите.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Адрес: точен адрес на физическия обект без валидационни ограничения - свободен текст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Рейтинг: дробно число по стандартна петобалната рейтингова система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Изображение: примерно изображение, онаглеждаващо атмосферата в обекта (като цяло изображението също е свободен избор - според каквато цел е най-потребна)</w:t>
      </w:r>
    </w:p>
    <w:p w:rsidR="00000000" w:rsidDel="00000000" w:rsidP="00000000" w:rsidRDefault="00000000" w:rsidRPr="00000000" w14:paraId="0000003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Данните могат да идват от произволен източник (най-често интернет), като конкретно в нашето изпълнение сме черпили данни за ресторанти от следните сайтове: </w:t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http://www.restaurant.bg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http://www.restaurants.com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8"/>
        </w:numPr>
        <w:ind w:left="720" w:hanging="360"/>
        <w:jc w:val="both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http://zavedenia-sofia.com/restaurants.html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Входните данни сме извличали на ръка с демонстрационна цел, но, разбира се, при нужда от по-мащабно използване и извличането им може да се автоматизира.</w:t>
      </w:r>
    </w:p>
    <w:p w:rsidR="00000000" w:rsidDel="00000000" w:rsidP="00000000" w:rsidRDefault="00000000" w:rsidRPr="00000000" w14:paraId="00000042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Както беше и за нас по-удобно, ще допуснем, че тази информация е налична в .csv файл, като например: </w:t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118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Следва обработка от .py скрипта, за да получим целевия .xml документ, който служи за същински вход занапред. Структурата на .xml файла е разгледана по-подробно в следващата точка, затова няма да се повтаряме тук.</w:t>
      </w:r>
    </w:p>
    <w:p w:rsidR="00000000" w:rsidDel="00000000" w:rsidP="00000000" w:rsidRDefault="00000000" w:rsidRPr="00000000" w14:paraId="0000004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Забелязваме, че в посочения на горното изображение .csv файл липсва информацията за изображението и това е така по дизайн. Тъй като скриптът е по-скоро помощен, по презумпция той генерира линкове към изображения в папка `images/restaurantX.jpg`, където X е поредния номер на ресторанта във входния файл. Конкретните URI се считат като указан вход в самия .xml файл.</w:t>
      </w:r>
    </w:p>
    <w:p w:rsidR="00000000" w:rsidDel="00000000" w:rsidP="00000000" w:rsidRDefault="00000000" w:rsidRPr="00000000" w14:paraId="00000046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След като вече имаме съдържанието си в .xml документ, следва валидация. Избрали сме XML Schema като валидационен инструмент вместо DTD заради по-широкия набор от функционалности, но пък за сметка на това сега имаме нужда от валидиращ парсър. Понеже парсърите на браузърите не поддържат валидиране, използваме външен инструмент за валидация: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https://www.liquid-technologies.com/online-xsd-validator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Следва трансформация посредством XSLT, чийто краен резултат е стилизиран HTML документ, готов за визуализация в браузър: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538274</wp:posOffset>
            </wp:positionV>
            <wp:extent cx="5975675" cy="4978400"/>
            <wp:effectExtent b="0" l="0" r="0" t="0"/>
            <wp:wrapTopAndBottom distB="114300" distT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497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10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39llltcyvoif" w:id="3"/>
      <w:bookmarkEnd w:id="3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Структура на съдържанието (2-4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Корен на .xml файла е елемент &lt;catalogue&gt;, който има три деца: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&lt;types&gt;, съдържащ енумерация от всички типове ресторанти в базата данни - 5 на брой;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&lt;regions&gt;, съдържащ енумерация от всички региони на ресторантите - 4 на брой;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&lt;restaurants&gt;, съдържащ списък с произволна дължина от елементи &lt;restaurant&gt; - 7 на брой</w:t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Всеки &lt;restaurant&gt; елемент съдържа по един дъщерен елемент за всеки свой компонент.</w:t>
      </w:r>
    </w:p>
    <w:p w:rsidR="00000000" w:rsidDel="00000000" w:rsidP="00000000" w:rsidRDefault="00000000" w:rsidRPr="00000000" w14:paraId="0000005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Йерархична диаграма (генерирана чрез dot скрипт и сайта GraphViz) за обобщен преглед на структурата:</w:t>
      </w:r>
    </w:p>
    <w:p w:rsidR="00000000" w:rsidDel="00000000" w:rsidP="00000000" w:rsidRDefault="00000000" w:rsidRPr="00000000" w14:paraId="00000051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972175" cy="3177570"/>
            <wp:effectExtent b="0" l="0" r="0" t="0"/>
            <wp:wrapTopAndBottom distB="114300" distT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7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Обобщаващ вариант на целия .xml файл с входни данни изглежда така (елементите, които не носят нова поясняваща информация за цялостната структура са свити с цел олекотяване на визията):</w:t>
      </w:r>
    </w:p>
    <w:p w:rsidR="00000000" w:rsidDel="00000000" w:rsidP="00000000" w:rsidRDefault="00000000" w:rsidRPr="00000000" w14:paraId="0000005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А цялостното съдържание на проекта като файлове и разположението им изглежда така: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75675" cy="4432966"/>
            <wp:effectExtent b="0" l="0" r="0" t="0"/>
            <wp:wrapTopAndBottom distB="114300" distT="1143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44329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703957" cy="307181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957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10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hadtwclaxyu0" w:id="4"/>
      <w:bookmarkEnd w:id="4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Тип и представяне на съдържанието (1-2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Съдържанието на проекта е цялостно два типа - текстово и графично.</w:t>
      </w:r>
    </w:p>
    <w:p w:rsidR="00000000" w:rsidDel="00000000" w:rsidP="00000000" w:rsidRDefault="00000000" w:rsidRPr="00000000" w14:paraId="00000058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Текстовото съдържание представлява данните за ресторантите, които компактно сме побрали в единствен .csv файл (преди преработка със скрипта), а иначе е директно закодирано като съдържание на елементите във входния .xml файл (Parsed Character DATA (PCDATA)). Това са всички данни освен изображението на ресторанта.</w:t>
      </w:r>
    </w:p>
    <w:p w:rsidR="00000000" w:rsidDel="00000000" w:rsidP="00000000" w:rsidRDefault="00000000" w:rsidRPr="00000000" w14:paraId="0000005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Графичното съдържание са снимките за ресторантите. Това са `.jpeg` файлове, разположени в папката `./images/restaurants/` относително спрямо разположението на входния .xml файл. Всеки ресторант има по една снимка, именувани идиоматично с restaurantX.jpg за X от 1 до броя ресторанти (в случая 7). Снимките са със сравнително малък размер, всяка от тях е в интервал от 50 до 130 КВ. Източник на изображенията е сайтът: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https://zavedenia-sofia.com/restaurants.html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09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Изображенията са енкодирани посредством частни външни XML единици (entities) за не-XML съдържание (т.е. unparsed, бинарно). Разбира се, техния тип сме оказали с предварително дефинирана вътрешна частна нотация JPEG.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9advmwk1a0rq" w:id="5"/>
      <w:bookmarkEnd w:id="5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Дизайн (4-5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jc w:val="both"/>
        <w:rPr/>
      </w:pPr>
      <w:bookmarkStart w:colFirst="0" w:colLast="0" w:name="_heading=h.h301s8uc2jvk" w:id="6"/>
      <w:bookmarkEnd w:id="6"/>
      <w:r w:rsidDel="00000000" w:rsidR="00000000" w:rsidRPr="00000000">
        <w:rPr>
          <w:rtl w:val="0"/>
        </w:rPr>
        <w:t xml:space="preserve">Самият xml документ</w:t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Структурата на данните в xml документа бе описано пò в детайли в точка 2.2, но тук ще отбележим няколко ключови момента по заданието. Както казахме, типовете и регионите са представени като отделни множества от възможни стойности, всяка от които има свой уникален идентификатор (атрибут id). След това, в самите restaurant елементи, съответния тип и регион за всеки ресторант сме моделирали като елементи, рефериращи съответно елементите от първоначално въведеното крайно множество от типове/региони. Общо взето сме ползвали id/idref подход.</w:t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9928" cy="5769928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928" cy="5769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Друг ключов момент от дизайна на съдържанието е въвеждането на binary data в документа (изображението за всеки ресторант) като отделно entity, както е описано в 2.3:</w:t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98503" cy="419168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503" cy="419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Важно е да отбележим също, че единиците с не-XML съдържание могат да се реферират само от атрибут на елемент, понеже парсърът не може да ги обработи.</w:t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jc w:val="both"/>
        <w:rPr/>
      </w:pPr>
      <w:bookmarkStart w:colFirst="0" w:colLast="0" w:name="_heading=h.9d45coxbdeyn" w:id="7"/>
      <w:bookmarkEnd w:id="7"/>
      <w:r w:rsidDel="00000000" w:rsidR="00000000" w:rsidRPr="00000000">
        <w:rPr>
          <w:rtl w:val="0"/>
        </w:rPr>
        <w:t xml:space="preserve">Валидация</w:t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Валидираме чрез XML schema, намираща се във файла restaurants.xsd, рефериран с пространството от имена по подразбиране без префикс от root елемент в .xml файла:</w:t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5875" cy="7524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Самата валидация започва като дефинира руут елемент с комплексен тип “catalogueType”, в чийто обхват дефинираме key/keyref елементи за валидиране на връзките ресторант &lt;-&gt; тип и ресторант &lt;-&gt; регион:</w:t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49126" cy="52244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126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Следва дефиниция на самия catalogueType, в който очакваме три елемента стриктно в този ред: types, regions, restaurants: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5848117" cy="2664356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117" cy="2664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Следва дефиницията на тези три елемента, като първите два (types и regions) са доста подобни. Ще поясним за types: в него очакваме неограничено множество от type елементи, всеки от които има точно един атрибут id от текстов тип и текстово съдържание. Аналогично, при regions очакването е за списък от region елементи със същите свойства. Общото между елементите сме абстрахирали в комплексен тип с името `idAndPCDataOnly`:</w:t>
      </w:r>
    </w:p>
    <w:p w:rsidR="00000000" w:rsidDel="00000000" w:rsidP="00000000" w:rsidRDefault="00000000" w:rsidRPr="00000000" w14:paraId="0000006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5461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Остава дефиницията на restaurants елемента като комплексен тип, който на свой ред очаква поредица от поне един ресторант. Елементът ресторант сме изнесли в отделен комплексен тип с името `restaurantType`, в който вече дефинираме конкретната последователност от елементи, които очакваме: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name от тип произволен текст (xs:string)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type от тип idRefOnlyType (отделен тип, изискващ празен елемент с единствен атрибут idref)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region от тип idRefOnlyType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address от тип произволен текст (xs:string)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image от тип, съдържащ единствен атрибут source</w:t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5842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jc w:val="both"/>
        <w:rPr/>
      </w:pPr>
      <w:bookmarkStart w:colFirst="0" w:colLast="0" w:name="_heading=h.qwv9xit9z0io" w:id="8"/>
      <w:bookmarkEnd w:id="8"/>
      <w:r w:rsidDel="00000000" w:rsidR="00000000" w:rsidRPr="00000000">
        <w:rPr>
          <w:rtl w:val="0"/>
        </w:rPr>
        <w:t xml:space="preserve">Трансформация до HTML</w:t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Трансформацията извършваме посредством XSLT stylesheet, който генерира финален HTML документ. В него съдържанието е представено като html таблица, с рефериран CSS sheet (повече за него в следващата точка) и един JS скрипт, намиращ се в  js/home.js, който позволява динамично пресортиране на таблицата по избрана от потребителя нова колона.</w:t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Три от тях са свързани със логиката за сортиране: 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sortOn задава ключа, по който ще сортираме (име на елемент от ресторант)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sortDataType задава типа на данните, по които ще сортираме (в нашето решение, това е text или number)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sortOrder задава реда на подредбата (ascending / descending)</w:t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Четвъртият параметър е булев флаг, който указва дали това е първото извършване на трансформацията. Този параметър е нужен поради решението, което сме измислили, за динамично пренареждане на съдържанието във финалния документ. Цялостната идея е такава, че на първо зареждане съдържанието е статично, но в самия html документ реферираме JS файл, който позволява при кликане на произволен хедър от таблицата да презаредим отново само таблицата със съдържание с новата сортировка (подадени новите параметри към XSLT). Повече по темата ще обобщим накрая, сега нека се насочим към самата трансформация.</w:t>
      </w:r>
    </w:p>
    <w:p w:rsidR="00000000" w:rsidDel="00000000" w:rsidP="00000000" w:rsidRDefault="00000000" w:rsidRPr="00000000" w14:paraId="0000007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 първо време дефинираме XSL ключ с цел да индексираме всички елементи с наличен такъв по техния id атрибут. Следва шаблон, обработващ корена на входния документ, като: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това е първа трансформация, се извиква именувания шаблон “generate_entire_html”, който генерира цял HTML документ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това не е първа трансформация, се извиква именувания шаблон “generate_sorted_table”, който генерира само &lt;table&gt; елемента със съдържание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463712</wp:posOffset>
            </wp:positionH>
            <wp:positionV relativeFrom="paragraph">
              <wp:posOffset>542925</wp:posOffset>
            </wp:positionV>
            <wp:extent cx="5046028" cy="4609614"/>
            <wp:effectExtent b="0" l="0" r="0" t="0"/>
            <wp:wrapTopAndBottom distB="114300" distT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028" cy="4609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Ще опишем първо накратко случая с първото извикване, в който генерираме целия документ чрез “generate_entire_html” шаблона. Това е по-скоро boilerplate, но няколкото важни неща са: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референцията към файла style.css, съдържащ CSS stylesheet-а за документа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зареждаме JQuery, което ползваме допълнително за по-удобно селектиране от HTML DOM-а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зареждаме настоящите параметри за сортиране както идват от XSLT скрипта в глобални JS променливи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зареждаме скрипта js/home.js за динамично сортиране. Няма да навлизаме в детайли по него, тъй като е допълнителна функционалност.</w:t>
      </w:r>
    </w:p>
    <w:p w:rsidR="00000000" w:rsidDel="00000000" w:rsidP="00000000" w:rsidRDefault="00000000" w:rsidRPr="00000000" w14:paraId="0000008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Следва по-съществения случай: генерирането на &lt;table&gt; елемент с подредените данни.</w:t>
      </w:r>
    </w:p>
    <w:p w:rsidR="00000000" w:rsidDel="00000000" w:rsidP="00000000" w:rsidRDefault="00000000" w:rsidRPr="00000000" w14:paraId="0000008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Първо започваме с извикването на шаблон, генериращ заглавния ред на таблицата. Той е достатъчно интересна тема сам по себе си, затова ще го разгледаме в детайли по-долу. След това обхождаме всички ресторанти чрез xsl:for-each, като за всеки ресторант ще генерираме по един ред за таблицата. Именно тук, в първия дъщерен елемент на xsl:for-each, се случва и сортирането чрез xsl:sort, като тук идва параметъра sortOn. Семантично предвид структурата на входния XML файл искаме да можем да сортираме по един от два начина: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$sortOn е елемент, който няма idref атрибут, сортираме по неговото съдържание;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$sortOn е елемент с idref (при нас това е или type, или region), то искаме да сортираме по съдържанието на реферирания елемент, който извличаме именно с въведения в началото на трансформационния скрипт elementById ключ.</w:t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Семантиката на останалите два параметъра $sortOrder и $sortDataType е очевидна - предназначени са именно за употреба като съответните атрибути на xsl:sort елемента.</w:t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Следва и генерирането на самите клетки от таблицата, като това правим чрез прилагане на темплейти върху дървото с корен настоящия &lt;restaurant&gt; елемент. 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Тук е важно да отбележим и параметъра mode. Кодът работи и без него, но сме го сложили, за да обособим прилагането на шаблоните тук като изрична стъпка с оглед на евентуално бъдещо разширение на трансформацията - за да се избегнат конфликти.</w:t>
      </w:r>
    </w:p>
    <w:p w:rsidR="00000000" w:rsidDel="00000000" w:rsidP="00000000" w:rsidRDefault="00000000" w:rsidRPr="00000000" w14:paraId="0000008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Кодът за описаното дотук изглежда така:</w:t>
      </w:r>
    </w:p>
    <w:p w:rsidR="00000000" w:rsidDel="00000000" w:rsidP="00000000" w:rsidRDefault="00000000" w:rsidRPr="00000000" w14:paraId="0000008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3848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Нека сега преминем към шаблоните, които генерират отделните &lt;td&gt; елементи. Семантично при нас това са три случая (подредени от най-конкретен шаблон към най-общ):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елементът е конкретно &lt;image&gt;, то използваме XPath функцията unparsed-entity-uri, за да извлечем идентификатора от самото entity, която се реферира от @source атрибутът на елемента;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елементът има @idref атрибут, то искаме да извлечем съдържанието от реферирания елемент (отново, това е потребно за type и region);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във всички други случаи просто копираме съдържанието на елемента.</w:t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4127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Нека сега обърнем внимание на любимата ни част от трансформацията: шаблонът за генериране на заглавния ред. Тук решихме да навлезем малко по-дълбоко във възможностите на XSLT и финалното решение придоби следния вид:</w:t>
      </w:r>
    </w:p>
    <w:p w:rsidR="00000000" w:rsidDel="00000000" w:rsidP="00000000" w:rsidRDefault="00000000" w:rsidRPr="00000000" w14:paraId="0000009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Започваме, като в локална променлива “header_keys” дефинираме в отделно редицата от заглавните колони, като за всяка сме указали еднократно тук дали искаме по нея да може да се сортира или не, и то като явни XML елементи. След това използваме функцията ext:node-set, заредена от разширение на схемата ни: </w:t>
      </w:r>
      <w:r w:rsidDel="00000000" w:rsidR="00000000" w:rsidRPr="00000000">
        <w:rPr>
          <w:rFonts w:ascii="Courier New" w:cs="Courier New" w:eastAsia="Courier New" w:hAnsi="Courier New"/>
          <w:color w:val="96b946"/>
          <w:sz w:val="21"/>
          <w:szCs w:val="21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92837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8a657"/>
          <w:sz w:val="21"/>
          <w:szCs w:val="21"/>
          <w:rtl w:val="0"/>
        </w:rPr>
        <w:t xml:space="preserve">ext</w:t>
      </w:r>
      <w:r w:rsidDel="00000000" w:rsidR="00000000" w:rsidRPr="00000000">
        <w:rPr>
          <w:rFonts w:ascii="Courier New" w:cs="Courier New" w:eastAsia="Courier New" w:hAnsi="Courier New"/>
          <w:color w:val="a9b665"/>
          <w:sz w:val="21"/>
          <w:szCs w:val="21"/>
          <w:rtl w:val="0"/>
        </w:rPr>
        <w:t xml:space="preserve">="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http://exslt.org/common</w:t>
        </w:r>
      </w:hyperlink>
      <w:r w:rsidDel="00000000" w:rsidR="00000000" w:rsidRPr="00000000">
        <w:rPr>
          <w:rFonts w:ascii="Courier New" w:cs="Courier New" w:eastAsia="Courier New" w:hAnsi="Courier New"/>
          <w:color w:val="a9b665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  <w:t xml:space="preserve">, за да трансформираме чистия текст до node-set, по който ще итерираме с xsl:for-each. На всяка стъпка в итерацията: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дефинираме локална за тялото на цикъла променлива displayValue, в която просто взимаме стойността на текущия key елемент и първата и буква заменяме с главна;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проверяваме дали по key може да се сортира</w:t>
      </w:r>
    </w:p>
    <w:p w:rsidR="00000000" w:rsidDel="00000000" w:rsidP="00000000" w:rsidRDefault="00000000" w:rsidRPr="00000000" w14:paraId="00000099">
      <w:pPr>
        <w:numPr>
          <w:ilvl w:val="1"/>
          <w:numId w:val="1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да, то  проверяваме дали настоящия глобален параметър sortOn съпвада с този ключ, за да визуализираме текущата сортировка със сладки стрелкички в съответната посока (това се случва с отделен малък шаблон - “show_sorting_caret”).</w:t>
        <w:br w:type="textWrapping"/>
        <w:t xml:space="preserve">След това като съдържание на съответната заглавна клетка в реда генерираме линк / котва / &lt;a&gt; елемент, който при натискане извиква JS функция-та newSort с параметър ключа за сортиране от съответната колона. По-детайлен преглед на тази функция можем да направим при желание.</w:t>
      </w:r>
    </w:p>
    <w:p w:rsidR="00000000" w:rsidDel="00000000" w:rsidP="00000000" w:rsidRDefault="00000000" w:rsidRPr="00000000" w14:paraId="0000009A">
      <w:pPr>
        <w:numPr>
          <w:ilvl w:val="1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ако не, то просто като съдържание на съответната заглавна клетка в реда извеждаме displayValue като чист текст.</w:t>
      </w:r>
    </w:p>
    <w:p w:rsidR="00000000" w:rsidDel="00000000" w:rsidP="00000000" w:rsidRDefault="00000000" w:rsidRPr="00000000" w14:paraId="0000009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5321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3136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 отделно, малкия шаблон за генериране на стрелкичките, “short_sorting_caret”: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shd w:fill="b7b7b7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75675" cy="207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4gt54tsk2ak" w:id="9"/>
      <w:bookmarkEnd w:id="9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Тестване (2-3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Голяма част от тестването се случваше по време на разработката в съответната интегрирана среда за разработка (IDE): VSCode (Давид) и Vim (Павел), със съответните приставки: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XML Language server за проверка дали XML документът е добре структуриран, с валиден синтаксис, а и като цяло помага при самото му набиране и модификации;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XSD Validator, за проверка на валидността на документа спрямо реферираната XSD схема в реално време. Поради недостиг във функционалността на приставките обаче все пак основно се придържахме към редовно тестване в посочения в началото на документа онлайн валидатор.</w:t>
      </w:r>
    </w:p>
    <w:p w:rsidR="00000000" w:rsidDel="00000000" w:rsidP="00000000" w:rsidRDefault="00000000" w:rsidRPr="00000000" w14:paraId="000000A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Самият краен резултат от трансформацията и въобще цялостната визуализация на крайния HTML документ сме тествали по два начина: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директно отваряне на .xml файла в браузър, което обаче изисква модификация в настройките за сигурност по подразбиране поради директния достъп до локални файлове;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чрез HTTP сървър от Python, удобно и бързо стартиран с терминалната команда:</w:t>
        <w:br w:type="textWrapping"/>
      </w:r>
      <w:r w:rsidDel="00000000" w:rsidR="00000000" w:rsidRPr="00000000">
        <w:rPr>
          <w:shd w:fill="efefef" w:val="clear"/>
          <w:rtl w:val="0"/>
        </w:rPr>
        <w:t xml:space="preserve">py -m http.server 8080 --directory ./XML/project</w:t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shd w:fill="b7b7b7" w:val="clear"/>
          <w:vertAlign w:val="baseline"/>
        </w:rPr>
      </w:pPr>
      <w:r w:rsidDel="00000000" w:rsidR="00000000" w:rsidRPr="00000000">
        <w:rPr>
          <w:rtl w:val="0"/>
        </w:rPr>
        <w:t xml:space="preserve">Браузърите, с които сме тествали решението, са Chrome, Firefox, и Edge, като единствено във FireFox имахме проблем с функцията “</w:t>
      </w:r>
      <w:r w:rsidDel="00000000" w:rsidR="00000000" w:rsidRPr="00000000">
        <w:rPr>
          <w:rFonts w:ascii="Courier New" w:cs="Courier New" w:eastAsia="Courier New" w:hAnsi="Courier New"/>
          <w:color w:val="a9b665"/>
          <w:sz w:val="21"/>
          <w:szCs w:val="21"/>
          <w:rtl w:val="0"/>
        </w:rPr>
        <w:t xml:space="preserve">unparsed-entity-uri()</w:t>
      </w:r>
      <w:r w:rsidDel="00000000" w:rsidR="00000000" w:rsidRPr="00000000">
        <w:rPr>
          <w:rtl w:val="0"/>
        </w:rPr>
        <w:t xml:space="preserve">”, която не се поддържа от вградения трансформатор. Резултатът навсякъде беше консистентен с показаното на снимката в точка 2.1.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w1s8wdi5ejpr" w:id="10"/>
      <w:bookmarkEnd w:id="10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Заключение и възможно бъдещо развитие (1-2 стр.)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заключение смятаме, че се получи едно издържано решение според всички установени добри практики за работата с указаните XML технологии. Основно поучително бяха прозренията относно широката функционалност на XSLT, както и валидационните похвати DTD vs. XSD. Основни предимства на избраните от нас XSLT и XSD е богатия набор от възможности за въвеждане на стриктни изисквания (валидация) на доста свободния формат XML, както и многообразните начини за трансформирането му до други формати. За сметка на това обаче като основен недостатък и на двете технологии може да се подчертае утежненият им синтаксис и сравнително трудното свикване с тях / навлизането в детайлите им. Добре е, все пак, че има доста ресурси (литература и примери) в интернет. </w:t>
      </w:r>
    </w:p>
    <w:p w:rsidR="00000000" w:rsidDel="00000000" w:rsidP="00000000" w:rsidRDefault="00000000" w:rsidRPr="00000000" w14:paraId="000000A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Тук е моментът да споменем и две алтернативи на моменти от сегашното ни решение, на които отделихме доста време, но в крайна сметка бяха неуспешни идеи: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Искахме да поддържаме изцяло динамично сортиране, като идеята ни първоначално беше всичко да се зарежда от входна точка външен .html файл, служещ като статичен темплейт, а само &lt;table&gt; елементът да се генерира от XSLT. Затова обаче трябваше да минем през XSLTParser класа от JavaScript, който не поддържа функцията “</w:t>
      </w:r>
      <w:r w:rsidDel="00000000" w:rsidR="00000000" w:rsidRPr="00000000">
        <w:rPr>
          <w:rFonts w:ascii="Courier New" w:cs="Courier New" w:eastAsia="Courier New" w:hAnsi="Courier New"/>
          <w:color w:val="a9b665"/>
          <w:sz w:val="21"/>
          <w:szCs w:val="21"/>
          <w:rtl w:val="0"/>
        </w:rPr>
        <w:t xml:space="preserve">unparsed-entity-uri()</w:t>
      </w:r>
      <w:r w:rsidDel="00000000" w:rsidR="00000000" w:rsidRPr="00000000">
        <w:rPr>
          <w:rtl w:val="0"/>
        </w:rPr>
        <w:t xml:space="preserve">”, и реално тук набиващ се на очи недостатък беше, че графичните данни (изображенията) не се показваха изобщо. Това все още се забелязва при динамичното ни сортиране.</w:t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самото (статично) сортиране в XSLT скрипта имахме идеята да преобразуваме XML документа на две стъпки, като:</w:t>
      </w:r>
    </w:p>
    <w:p w:rsidR="00000000" w:rsidDel="00000000" w:rsidP="00000000" w:rsidRDefault="00000000" w:rsidRPr="00000000" w14:paraId="000000AC">
      <w:pPr>
        <w:numPr>
          <w:ilvl w:val="1"/>
          <w:numId w:val="17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Първо заменим всички дъщерни на restaurant елементи type и region директно със съдържанието на реферираните от тях;</w:t>
      </w:r>
    </w:p>
    <w:p w:rsidR="00000000" w:rsidDel="00000000" w:rsidP="00000000" w:rsidRDefault="00000000" w:rsidRPr="00000000" w14:paraId="000000AD">
      <w:pPr>
        <w:numPr>
          <w:ilvl w:val="1"/>
          <w:numId w:val="1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След това направим чиста сортировка по вече получените съдържания на елементите;</w:t>
      </w:r>
    </w:p>
    <w:p w:rsidR="00000000" w:rsidDel="00000000" w:rsidP="00000000" w:rsidRDefault="00000000" w:rsidRPr="00000000" w14:paraId="000000AE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За целта искахме да “композираме” два отделни шаблона (първо заменяне, после останалата обработка), което се оказа доста трудно със средствата на XSLT. Но това има общо с цялостната философия на трансформатора.</w:t>
      </w:r>
    </w:p>
    <w:p w:rsidR="00000000" w:rsidDel="00000000" w:rsidP="00000000" w:rsidRDefault="00000000" w:rsidRPr="00000000" w14:paraId="000000AF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След сблъсъка с основните недостатъци на използваните технологии, със сигурност можем да посочим някои възможни алтернативи:</w:t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JSON вместо XML като по-компактен и по-лесно четим формат с не по-малко поддръжка и популярност;</w:t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Python вместо XSLT като по-общоприложим език за работа с данни в произволни формати.</w:t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  <w:tab/>
        <w:t xml:space="preserve">Като цяло посока за бъдещо развитие със сигурност би била добавянето на още разнообразни функционалности (като филтриране, групиране по регион / тип, добавяне на отделна страница с повече информация за всеки ресторант и т.н.), вероятно по-силната намеса на JavaScript за динамизация на потребителското изживяване, както и по-добра стилизация.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5yma9spwwksg" w:id="11"/>
      <w:bookmarkEnd w:id="11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Разпределение на работата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Гледали сме да съобразим равномерно разпределение на работата, като трябва да се има предвид, че все пак през повечето време екипът е бил в редовна комуникация за обсъждане на взетите решения. Разпределението на задачите в общи линии изглежда така: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съставяне на структурата на входния XML файл - съвместно;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извличане на данни - Павел;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помощен скрипт за преход от .csv към установения .xml формат - Давид;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изготвяне на XSD валидационна схема - основно Давид, съвместни модификации;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изготвяне на XSLT трансформация - основно Павел, съвместни модификации;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допълнителен JS скрипт за динамично сортиране - Павел;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CSS stylesheet - Павел;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финално почистване, оптимизиране и крайна реитерация на детайли от решението - Давид;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изготвяне на документация - съвместно.</w:t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Разбира се, през цялото време екипът се стиковаше редовно и работеше по паралелни копия на проекта, за да поддържаме синхронизацията на ниво.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numPr>
          <w:ilvl w:val="0"/>
          <w:numId w:val="10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5hysu02oalk4" w:id="12"/>
      <w:bookmarkEnd w:id="12"/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Използвани литературни източници и Уеб сайтове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Различни секции от w3schools на тема XML: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https://www.w3schools.com/xml/default.asp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O’Reilly’s XSLT book: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https://www.oreilly.com/library/view/xslt/0596000537/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O’Reilly’s XML Schema book: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https://www.oreilly.com/library/view/xml-schema/0596002521/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Многобройни теми от Stack Overflow: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GraphViz: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https://graphviz.org/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Лекционните материали от курса, както и материалите от занятията на семинар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09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6838" w:w="11906" w:orient="portrait"/>
      <w:pgMar w:bottom="1440" w:top="1440" w:left="136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431" w:hanging="431"/>
    </w:pPr>
    <w:rPr>
      <w:rFonts w:ascii="Times New Roman" w:cs="Times New Roman" w:eastAsia="Times New Roman" w:hAnsi="Times New Roman"/>
      <w:b w:val="1"/>
      <w:color w:val="365f9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576"/>
    </w:pPr>
    <w:rPr>
      <w:b w:val="1"/>
      <w:color w:val="4f81b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00" w:lineRule="auto"/>
      <w:ind w:left="720" w:hanging="720"/>
    </w:pPr>
    <w:rPr>
      <w:rFonts w:ascii="Times New Roman" w:cs="Times New Roman" w:eastAsia="Times New Roman" w:hAnsi="Times New Roman"/>
      <w:b w:val="1"/>
      <w:color w:val="4f81bd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0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0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keepLines w:val="1"/>
      <w:numPr>
        <w:ilvl w:val="0"/>
        <w:numId w:val="2"/>
      </w:numPr>
      <w:suppressAutoHyphens w:val="1"/>
      <w:spacing w:after="240" w:before="480" w:line="320" w:lineRule="atLeast"/>
      <w:ind w:left="431" w:leftChars="-1" w:rightChars="0" w:hanging="431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365f91"/>
      <w:w w:val="100"/>
      <w:position w:val="-1"/>
      <w:sz w:val="32"/>
      <w:szCs w:val="28"/>
      <w:effect w:val="none"/>
      <w:vertAlign w:val="baseline"/>
      <w:cs w:val="0"/>
      <w:em w:val="none"/>
      <w:lang w:bidi="ar-SA" w:eastAsia="bg-BG" w:val="bg-BG"/>
    </w:rPr>
  </w:style>
  <w:style w:type="paragraph" w:styleId="Heading2">
    <w:name w:val="Heading 2"/>
    <w:basedOn w:val="Normal"/>
    <w:next w:val="Normal"/>
    <w:autoRedefine w:val="0"/>
    <w:hidden w:val="0"/>
    <w:qFormat w:val="1"/>
    <w:pPr>
      <w:keepNext w:val="1"/>
      <w:keepLines w:val="1"/>
      <w:numPr>
        <w:ilvl w:val="1"/>
        <w:numId w:val="2"/>
      </w:numPr>
      <w:suppressAutoHyphens w:val="1"/>
      <w:spacing w:after="200" w:before="200" w:line="320" w:lineRule="atLeast"/>
      <w:ind w:left="578" w:leftChars="-1" w:rightChars="0" w:hanging="578" w:firstLineChars="-1"/>
      <w:textDirection w:val="btLr"/>
      <w:textAlignment w:val="top"/>
      <w:outlineLvl w:val="1"/>
    </w:pPr>
    <w:rPr>
      <w:rFonts w:ascii="Times New Roman" w:cs="Times New Roman" w:eastAsia="Times New Roman" w:hAnsi="Times New Roman"/>
      <w:b w:val="1"/>
      <w:bCs w:val="1"/>
      <w:color w:val="4f81bd"/>
      <w:w w:val="100"/>
      <w:position w:val="-1"/>
      <w:sz w:val="30"/>
      <w:szCs w:val="26"/>
      <w:effect w:val="none"/>
      <w:vertAlign w:val="baseline"/>
      <w:cs w:val="0"/>
      <w:em w:val="none"/>
      <w:lang w:bidi="ar-SA" w:eastAsia="bg-BG" w:val="bg-BG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keepNext w:val="1"/>
      <w:keepLines w:val="1"/>
      <w:numPr>
        <w:ilvl w:val="2"/>
        <w:numId w:val="2"/>
      </w:numPr>
      <w:suppressAutoHyphens w:val="1"/>
      <w:spacing w:after="120" w:before="200" w:line="320" w:lineRule="atLeast"/>
      <w:ind w:leftChars="-1" w:rightChars="0" w:firstLineChars="-1"/>
      <w:textDirection w:val="btLr"/>
      <w:textAlignment w:val="top"/>
      <w:outlineLvl w:val="2"/>
    </w:pPr>
    <w:rPr>
      <w:rFonts w:ascii="Times New Roman" w:cs="Times New Roman" w:eastAsia="Times New Roman" w:hAnsi="Times New Roman"/>
      <w:b w:val="1"/>
      <w:bCs w:val="1"/>
      <w:color w:val="4f81bd"/>
      <w:w w:val="100"/>
      <w:position w:val="-1"/>
      <w:sz w:val="28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4">
    <w:name w:val="Heading 4"/>
    <w:basedOn w:val="Normal"/>
    <w:next w:val="Normal"/>
    <w:autoRedefine w:val="0"/>
    <w:hidden w:val="0"/>
    <w:qFormat w:val="1"/>
    <w:pPr>
      <w:keepNext w:val="1"/>
      <w:keepLines w:val="1"/>
      <w:numPr>
        <w:ilvl w:val="3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3"/>
    </w:pPr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5">
    <w:name w:val="Heading 5"/>
    <w:basedOn w:val="Normal"/>
    <w:next w:val="Normal"/>
    <w:autoRedefine w:val="0"/>
    <w:hidden w:val="0"/>
    <w:qFormat w:val="1"/>
    <w:pPr>
      <w:keepNext w:val="1"/>
      <w:keepLines w:val="1"/>
      <w:numPr>
        <w:ilvl w:val="4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4"/>
    </w:pPr>
    <w:rPr>
      <w:rFonts w:ascii="Cambria" w:cs="Times New Roman" w:eastAsia="Times New Roman" w:hAnsi="Cambria"/>
      <w:color w:val="243f6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6">
    <w:name w:val="Heading 6"/>
    <w:basedOn w:val="Normal"/>
    <w:next w:val="Normal"/>
    <w:autoRedefine w:val="0"/>
    <w:hidden w:val="0"/>
    <w:qFormat w:val="1"/>
    <w:pPr>
      <w:keepNext w:val="1"/>
      <w:keepLines w:val="1"/>
      <w:numPr>
        <w:ilvl w:val="5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5"/>
    </w:pPr>
    <w:rPr>
      <w:rFonts w:ascii="Cambria" w:cs="Times New Roman" w:eastAsia="Times New Roman" w:hAnsi="Cambria"/>
      <w:i w:val="1"/>
      <w:iCs w:val="1"/>
      <w:color w:val="243f6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7">
    <w:name w:val="Heading 7"/>
    <w:basedOn w:val="Normal"/>
    <w:next w:val="Normal"/>
    <w:autoRedefine w:val="0"/>
    <w:hidden w:val="0"/>
    <w:qFormat w:val="1"/>
    <w:pPr>
      <w:keepNext w:val="1"/>
      <w:keepLines w:val="1"/>
      <w:numPr>
        <w:ilvl w:val="6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6"/>
    </w:pPr>
    <w:rPr>
      <w:rFonts w:ascii="Cambria" w:cs="Times New Roman" w:eastAsia="Times New Roman" w:hAnsi="Cambria"/>
      <w:i w:val="1"/>
      <w:iCs w:val="1"/>
      <w:color w:val="40404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8">
    <w:name w:val="Heading 8"/>
    <w:basedOn w:val="Normal"/>
    <w:next w:val="Normal"/>
    <w:autoRedefine w:val="0"/>
    <w:hidden w:val="0"/>
    <w:qFormat w:val="1"/>
    <w:pPr>
      <w:keepNext w:val="1"/>
      <w:keepLines w:val="1"/>
      <w:numPr>
        <w:ilvl w:val="7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7"/>
    </w:pPr>
    <w:rPr>
      <w:rFonts w:ascii="Cambria" w:cs="Times New Roman" w:eastAsia="Times New Roman" w:hAnsi="Cambria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paragraph" w:styleId="Heading9">
    <w:name w:val="Heading 9"/>
    <w:basedOn w:val="Normal"/>
    <w:next w:val="Normal"/>
    <w:autoRedefine w:val="0"/>
    <w:hidden w:val="0"/>
    <w:qFormat w:val="1"/>
    <w:pPr>
      <w:keepNext w:val="1"/>
      <w:keepLines w:val="1"/>
      <w:numPr>
        <w:ilvl w:val="8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8"/>
    </w:pPr>
    <w:rPr>
      <w:rFonts w:ascii="Cambria" w:cs="Times New Roman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703"/>
        <w:tab w:val="right" w:leader="none" w:pos="9406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HeaderChar">
    <w:name w:val="Header Char"/>
    <w:next w:val="Head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bg-BG" w:val="bg-BG"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703"/>
        <w:tab w:val="right" w:leader="none" w:pos="9406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FooterChar">
    <w:name w:val="Footer Char"/>
    <w:next w:val="Foot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bg-BG" w:val="bg-BG"/>
    </w:rPr>
  </w:style>
  <w:style w:type="character" w:styleId="Heading1Char">
    <w:name w:val="Heading 1 Char"/>
    <w:next w:val="Heading1Char"/>
    <w:autoRedefine w:val="0"/>
    <w:hidden w:val="0"/>
    <w:qFormat w:val="0"/>
    <w:rPr>
      <w:rFonts w:ascii="Times New Roman" w:hAnsi="Times New Roman"/>
      <w:b w:val="1"/>
      <w:bCs w:val="1"/>
      <w:color w:val="365f91"/>
      <w:w w:val="100"/>
      <w:position w:val="-1"/>
      <w:sz w:val="32"/>
      <w:szCs w:val="28"/>
      <w:effect w:val="none"/>
      <w:vertAlign w:val="baseline"/>
      <w:cs w:val="0"/>
      <w:em w:val="none"/>
      <w:lang/>
    </w:rPr>
  </w:style>
  <w:style w:type="character" w:styleId="Heading2Char">
    <w:name w:val="Heading 2 Char"/>
    <w:next w:val="Heading2Char"/>
    <w:autoRedefine w:val="0"/>
    <w:hidden w:val="0"/>
    <w:qFormat w:val="0"/>
    <w:rPr>
      <w:rFonts w:ascii="Times New Roman" w:hAnsi="Times New Roman"/>
      <w:b w:val="1"/>
      <w:bCs w:val="1"/>
      <w:color w:val="4f81bd"/>
      <w:w w:val="100"/>
      <w:position w:val="-1"/>
      <w:sz w:val="30"/>
      <w:szCs w:val="26"/>
      <w:effect w:val="none"/>
      <w:vertAlign w:val="baseline"/>
      <w:cs w:val="0"/>
      <w:em w:val="none"/>
      <w:lang/>
    </w:rPr>
  </w:style>
  <w:style w:type="character" w:styleId="Heading3Char">
    <w:name w:val="Heading 3 Char"/>
    <w:next w:val="Heading3Char"/>
    <w:autoRedefine w:val="0"/>
    <w:hidden w:val="0"/>
    <w:qFormat w:val="0"/>
    <w:rPr>
      <w:rFonts w:ascii="Times New Roman" w:hAnsi="Times New Roman"/>
      <w:b w:val="1"/>
      <w:bCs w:val="1"/>
      <w:color w:val="4f81bd"/>
      <w:w w:val="100"/>
      <w:position w:val="-1"/>
      <w:sz w:val="28"/>
      <w:szCs w:val="22"/>
      <w:effect w:val="none"/>
      <w:vertAlign w:val="baseline"/>
      <w:cs w:val="0"/>
      <w:em w:val="none"/>
      <w:lang/>
    </w:rPr>
  </w:style>
  <w:style w:type="character" w:styleId="Heading4Char">
    <w:name w:val="Heading 4 Char"/>
    <w:next w:val="Heading4Char"/>
    <w:autoRedefine w:val="0"/>
    <w:hidden w:val="0"/>
    <w:qFormat w:val="0"/>
    <w:rPr>
      <w:rFonts w:ascii="Cambria" w:hAnsi="Cambria"/>
      <w:b w:val="1"/>
      <w:bCs w:val="1"/>
      <w:i w:val="1"/>
      <w:iCs w:val="1"/>
      <w:color w:val="4f81bd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5Char">
    <w:name w:val="Heading 5 Char"/>
    <w:next w:val="Heading5Char"/>
    <w:autoRedefine w:val="0"/>
    <w:hidden w:val="0"/>
    <w:qFormat w:val="0"/>
    <w:rPr>
      <w:rFonts w:ascii="Cambria" w:hAnsi="Cambria"/>
      <w:color w:val="243f6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6Char">
    <w:name w:val="Heading 6 Char"/>
    <w:next w:val="Heading6Char"/>
    <w:autoRedefine w:val="0"/>
    <w:hidden w:val="0"/>
    <w:qFormat w:val="0"/>
    <w:rPr>
      <w:rFonts w:ascii="Cambria" w:hAnsi="Cambria"/>
      <w:i w:val="1"/>
      <w:iCs w:val="1"/>
      <w:color w:val="243f6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7Char">
    <w:name w:val="Heading 7 Char"/>
    <w:next w:val="Heading7Char"/>
    <w:autoRedefine w:val="0"/>
    <w:hidden w:val="0"/>
    <w:qFormat w:val="0"/>
    <w:rPr>
      <w:rFonts w:ascii="Cambria" w:hAnsi="Cambria"/>
      <w:i w:val="1"/>
      <w:iCs w:val="1"/>
      <w:color w:val="40404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8Char">
    <w:name w:val="Heading 8 Char"/>
    <w:next w:val="Heading8Char"/>
    <w:autoRedefine w:val="0"/>
    <w:hidden w:val="0"/>
    <w:qFormat w:val="0"/>
    <w:rPr>
      <w:rFonts w:ascii="Cambria" w:hAnsi="Cambria"/>
      <w:color w:val="404040"/>
      <w:w w:val="100"/>
      <w:position w:val="-1"/>
      <w:effect w:val="none"/>
      <w:vertAlign w:val="baseline"/>
      <w:cs w:val="0"/>
      <w:em w:val="none"/>
      <w:lang/>
    </w:rPr>
  </w:style>
  <w:style w:type="character" w:styleId="Heading9Char">
    <w:name w:val="Heading 9 Char"/>
    <w:next w:val="Heading9Char"/>
    <w:autoRedefine w:val="0"/>
    <w:hidden w:val="0"/>
    <w:qFormat w:val="0"/>
    <w:rPr>
      <w:rFonts w:ascii="Cambria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320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Heading">
    <w:name w:val="TOC Heading"/>
    <w:basedOn w:val="Heading1"/>
    <w:next w:val="Normal"/>
    <w:autoRedefine w:val="0"/>
    <w:hidden w:val="0"/>
    <w:qFormat w:val="1"/>
    <w:pPr>
      <w:keepNext w:val="1"/>
      <w:keepLines w:val="1"/>
      <w:numPr>
        <w:ilvl w:val="0"/>
        <w:numId w:val="0"/>
      </w:numPr>
      <w:suppressAutoHyphens w:val="1"/>
      <w:spacing w:after="240" w:before="480" w:line="276" w:lineRule="auto"/>
      <w:ind w:left="431" w:leftChars="-1" w:rightChars="0" w:hanging="431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bg-BG" w:val="bg-BG"/>
    </w:rPr>
  </w:style>
  <w:style w:type="paragraph" w:styleId="TOC1">
    <w:name w:val="TOC 1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TOC2">
    <w:name w:val="TOC 2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="240"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TOC3">
    <w:name w:val="TOC 3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="480"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FootnoteText">
    <w:name w:val="Footnote Text"/>
    <w:basedOn w:val="Normal"/>
    <w:next w:val="FootnoteText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character" w:styleId="FootnoteTextChar">
    <w:name w:val="Footnote Text Char"/>
    <w:basedOn w:val="DefaultParagraphFont"/>
    <w:next w:val="Footnote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next w:val="FootnoteReferenc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zavedenia-sofia.com/restaurants.html" TargetMode="External"/><Relationship Id="rId41" Type="http://schemas.openxmlformats.org/officeDocument/2006/relationships/footer" Target="footer1.xml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image" Target="media/image1.wmf"/><Relationship Id="rId2" Type="http://schemas.openxmlformats.org/officeDocument/2006/relationships/oleObject" Target="embeddings/oleObject1.bin"/><Relationship Id="rId3" Type="http://schemas.openxmlformats.org/officeDocument/2006/relationships/image" Target="media/image2.png"/><Relationship Id="rId4" Type="http://schemas.openxmlformats.org/officeDocument/2006/relationships/oleObject" Target="embeddings/oleObject2.bin"/><Relationship Id="rId9" Type="http://schemas.openxmlformats.org/officeDocument/2006/relationships/styles" Target="styles.xml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29" Type="http://schemas.openxmlformats.org/officeDocument/2006/relationships/image" Target="media/image12.png"/><Relationship Id="rId7" Type="http://schemas.openxmlformats.org/officeDocument/2006/relationships/fontTable" Target="fontTable.xml"/><Relationship Id="rId8" Type="http://schemas.openxmlformats.org/officeDocument/2006/relationships/numbering" Target="numbering.xml"/><Relationship Id="rId31" Type="http://schemas.openxmlformats.org/officeDocument/2006/relationships/hyperlink" Target="http://exslt.org/common" TargetMode="External"/><Relationship Id="rId30" Type="http://schemas.openxmlformats.org/officeDocument/2006/relationships/image" Target="media/image14.png"/><Relationship Id="rId11" Type="http://schemas.openxmlformats.org/officeDocument/2006/relationships/hyperlink" Target="http://www.restaurant.bg" TargetMode="External"/><Relationship Id="rId33" Type="http://schemas.openxmlformats.org/officeDocument/2006/relationships/image" Target="media/image16.png"/><Relationship Id="rId10" Type="http://schemas.openxmlformats.org/officeDocument/2006/relationships/customXml" Target="../customXML/item1.xml"/><Relationship Id="rId32" Type="http://schemas.openxmlformats.org/officeDocument/2006/relationships/image" Target="media/image7.png"/><Relationship Id="rId13" Type="http://schemas.openxmlformats.org/officeDocument/2006/relationships/hyperlink" Target="http://zavedenia-sofia.com/restaurants.html" TargetMode="External"/><Relationship Id="rId35" Type="http://schemas.openxmlformats.org/officeDocument/2006/relationships/hyperlink" Target="https://www.w3schools.com/xml/default.asp" TargetMode="External"/><Relationship Id="rId12" Type="http://schemas.openxmlformats.org/officeDocument/2006/relationships/hyperlink" Target="http://www.restaurants.com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www.liquid-technologies.com/online-xsd-validator" TargetMode="External"/><Relationship Id="rId37" Type="http://schemas.openxmlformats.org/officeDocument/2006/relationships/hyperlink" Target="https://www.oreilly.com/library/view/xml-schema/0596002521/" TargetMode="External"/><Relationship Id="rId14" Type="http://schemas.openxmlformats.org/officeDocument/2006/relationships/image" Target="media/image4.png"/><Relationship Id="rId36" Type="http://schemas.openxmlformats.org/officeDocument/2006/relationships/hyperlink" Target="https://www.oreilly.com/library/view/xslt/0596000537/" TargetMode="External"/><Relationship Id="rId17" Type="http://schemas.openxmlformats.org/officeDocument/2006/relationships/image" Target="media/image3.png"/><Relationship Id="rId39" Type="http://schemas.openxmlformats.org/officeDocument/2006/relationships/hyperlink" Target="https://graphviz.org/" TargetMode="External"/><Relationship Id="rId16" Type="http://schemas.openxmlformats.org/officeDocument/2006/relationships/image" Target="media/image13.png"/><Relationship Id="rId38" Type="http://schemas.openxmlformats.org/officeDocument/2006/relationships/hyperlink" Target="https://stackoverflow.com/" TargetMode="External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CvPfc36s7UtbsnEaVuzp5ngV+A==">AMUW2mWsaV9qzs6rkNPykT9Etl/V41TY1XKluzxEXXAqBXtT/IMvpbCEpv+hC2m9/zrA5nbsBE32ZXWjyviP6BTSOjDsOuBdC4K4wHPO3a5CuYIj8iMJH/f84JPUXfCxyHKWmy8xloAp7ZHE4leBybI8OqfXOKfJIFr88oEQmGeVNPeP3S3QcIu/eHyypiwtoiZEvRAFfw++1UbJzQ0ODTLLRQqrtgWpHP7JGXAo5aw5fMKBS72Dj+Lj//g2aH0coX1Yw3Sr/t+Vr1DX/VdOU+mV7eNGoMmvdYK+bz9dslUxosXRPdgS7nYcqMEHCp987JqfOyee0XyfEuEQ1UPXT5+TgYhqdsMMkKdFmZVY7FDkEs9oKlRmYfWQ22A6f7eoEPRW/S4vtv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2022-11-25T10:03:00Z</dcterms:created>
  <dc:creator>Boyan Bontchev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