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AE9" w:rsidRDefault="008C7AE9" w:rsidP="008C7AE9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Departamento de Informática – DPI</w:t>
      </w:r>
    </w:p>
    <w:p w:rsidR="008C7AE9" w:rsidRDefault="008C7AE9" w:rsidP="008C7AE9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Trabalho Prático 1 – INF 112</w:t>
      </w: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Alunos:</w:t>
      </w:r>
    </w:p>
    <w:p w:rsidR="008C7AE9" w:rsidRDefault="008C7AE9" w:rsidP="008C7AE9">
      <w:pPr>
        <w:pStyle w:val="Standard"/>
        <w:rPr>
          <w:rFonts w:ascii="Arial" w:hAnsi="Arial"/>
        </w:rPr>
      </w:pPr>
      <w:r>
        <w:rPr>
          <w:rFonts w:ascii="Arial" w:hAnsi="Arial"/>
        </w:rPr>
        <w:t>Rodrigo Eduardo de Oliveira Bauer Chichorro – 92535</w:t>
      </w:r>
    </w:p>
    <w:p w:rsidR="008C7AE9" w:rsidRDefault="008C7AE9" w:rsidP="008C7AE9">
      <w:pPr>
        <w:pStyle w:val="Standard"/>
        <w:rPr>
          <w:rFonts w:ascii="Arial" w:hAnsi="Arial"/>
        </w:rPr>
      </w:pPr>
      <w:r>
        <w:rPr>
          <w:rFonts w:ascii="Arial" w:hAnsi="Arial"/>
        </w:rPr>
        <w:t>Matheus Ferreira Nunes – 92537</w:t>
      </w:r>
    </w:p>
    <w:p w:rsidR="008C7AE9" w:rsidRDefault="008C7AE9" w:rsidP="008C7AE9">
      <w:pPr>
        <w:pStyle w:val="Standard"/>
        <w:rPr>
          <w:rFonts w:ascii="Arial" w:hAnsi="Arial"/>
        </w:rPr>
      </w:pPr>
    </w:p>
    <w:p w:rsidR="008C7AE9" w:rsidRDefault="008C7AE9" w:rsidP="008C7AE9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Outubro – 2017</w:t>
      </w:r>
    </w:p>
    <w:p w:rsidR="008C7AE9" w:rsidRDefault="008C7AE9" w:rsidP="008C7AE9">
      <w:pPr>
        <w:pStyle w:val="Standard"/>
        <w:rPr>
          <w:rFonts w:ascii="Arial" w:hAnsi="Arial"/>
          <w:b/>
          <w:bCs/>
        </w:rPr>
      </w:pPr>
    </w:p>
    <w:p w:rsidR="008C7AE9" w:rsidRDefault="008C7AE9" w:rsidP="008C7AE9">
      <w:pPr>
        <w:pStyle w:val="Standard"/>
        <w:rPr>
          <w:rFonts w:ascii="Arial" w:hAnsi="Arial"/>
          <w:b/>
          <w:bCs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center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Introdução</w:t>
      </w:r>
    </w:p>
    <w:p w:rsidR="008C7AE9" w:rsidRDefault="008C7AE9" w:rsidP="008C7AE9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O trabalho consiste na criação de 2 códigos, nos quais cada um deles soluciona de forma diferente instâncias do jogo “fill-a-pix”.</w:t>
      </w:r>
    </w:p>
    <w:p w:rsidR="008C7AE9" w:rsidRDefault="008C7AE9" w:rsidP="008C7AE9">
      <w:pPr>
        <w:pStyle w:val="Standard"/>
        <w:jc w:val="both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jc w:val="both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2. Resolução por Backtracking</w:t>
      </w:r>
    </w:p>
    <w:p w:rsidR="008C7AE9" w:rsidRDefault="008C7AE9" w:rsidP="008C7AE9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2.1. Introdução: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O primeiro código utiliza a estratégia de backtracking: o programa testará todas as combinações possíveis, preenchendo a matriz de saída posição a posição e, se o preenchimento realizado for inválido, o programa pula para a próxima combinação que não possui aquela combinação inválida.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Primeiramente o programa receberá como entrada o tamanho do tabuleiro e seus valores, assim como pedido na especificação. Em seguida, ele procurará a resposta (através da função “gerar_combinacoes()”), e, ao encontrá-la, está será impressa, também no mesmo formato pedido na especificação. Logo após, os ponteiros serão deletados e o programa é encerrado.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2.2. Gerando as combinações: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No fill-a-pix, existem apenas duas opções para a resposta final: preto – representado pelo número 1 – e branco – representado pelo número 0 -. Assim, para um tabuleiro de 2x2, as combinações possíveis são: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tbl>
      <w:tblPr>
        <w:tblW w:w="10560" w:type="dxa"/>
        <w:tblInd w:w="-9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525"/>
        <w:gridCol w:w="555"/>
        <w:gridCol w:w="570"/>
        <w:gridCol w:w="570"/>
        <w:gridCol w:w="570"/>
        <w:gridCol w:w="570"/>
        <w:gridCol w:w="555"/>
        <w:gridCol w:w="570"/>
        <w:gridCol w:w="570"/>
        <w:gridCol w:w="570"/>
        <w:gridCol w:w="570"/>
        <w:gridCol w:w="555"/>
        <w:gridCol w:w="570"/>
        <w:gridCol w:w="570"/>
        <w:gridCol w:w="570"/>
        <w:gridCol w:w="570"/>
      </w:tblGrid>
      <w:tr w:rsidR="008C7AE9" w:rsidTr="00E1087F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Combinação</w:t>
            </w:r>
          </w:p>
        </w:tc>
        <w:tc>
          <w:tcPr>
            <w:tcW w:w="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1 1</w:t>
            </w:r>
          </w:p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1 1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1 1</w:t>
            </w:r>
          </w:p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1 1</w:t>
            </w:r>
          </w:p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0 1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1 1</w:t>
            </w:r>
          </w:p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0 0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1 0</w:t>
            </w:r>
          </w:p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1 0</w:t>
            </w:r>
          </w:p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1 0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1 0</w:t>
            </w:r>
          </w:p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0 1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1 0</w:t>
            </w:r>
          </w:p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0 0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0 1</w:t>
            </w:r>
          </w:p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0 1</w:t>
            </w:r>
          </w:p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0 1</w:t>
            </w:r>
          </w:p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0 1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0 1</w:t>
            </w:r>
          </w:p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0 0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0 0</w:t>
            </w:r>
          </w:p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0 0</w:t>
            </w:r>
          </w:p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0 0</w:t>
            </w:r>
          </w:p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0 1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0 0</w:t>
            </w:r>
          </w:p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0 0</w:t>
            </w:r>
          </w:p>
        </w:tc>
      </w:tr>
      <w:tr w:rsidR="008C7AE9" w:rsidTr="00E1087F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Representação</w:t>
            </w:r>
          </w:p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Horizontal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1111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1110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1101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1100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1011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1010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0111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0110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0101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0100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0011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0010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0001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0000</w:t>
            </w:r>
          </w:p>
        </w:tc>
      </w:tr>
      <w:tr w:rsidR="008C7AE9" w:rsidTr="00E1087F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Índice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AE9" w:rsidRDefault="008C7AE9" w:rsidP="00E1087F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</w:p>
        </w:tc>
      </w:tr>
    </w:tbl>
    <w:p w:rsidR="008C7AE9" w:rsidRDefault="008C7AE9" w:rsidP="008C7AE9">
      <w:pPr>
        <w:pStyle w:val="Standard"/>
        <w:jc w:val="both"/>
        <w:rPr>
          <w:rFonts w:ascii="Arial" w:hAnsi="Arial"/>
        </w:rPr>
      </w:pP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Note que o número total que combinações é de 2</w:t>
      </w:r>
      <w:r>
        <w:rPr>
          <w:rFonts w:ascii="Arial" w:hAnsi="Arial"/>
          <w:vertAlign w:val="superscript"/>
        </w:rPr>
        <w:t>m*n</w:t>
      </w:r>
      <w:r>
        <w:rPr>
          <w:rFonts w:ascii="Arial" w:hAnsi="Arial"/>
        </w:rPr>
        <w:t xml:space="preserve">, pois temos 2 opções (preto e branco, ou 1 e 0), </w:t>
      </w:r>
      <w:r>
        <w:rPr>
          <w:rFonts w:ascii="Arial" w:hAnsi="Arial"/>
          <w:i/>
          <w:iCs/>
        </w:rPr>
        <w:t xml:space="preserve">m </w:t>
      </w:r>
      <w:r>
        <w:rPr>
          <w:rFonts w:ascii="Arial" w:hAnsi="Arial"/>
        </w:rPr>
        <w:t xml:space="preserve">linhas e </w:t>
      </w:r>
      <w:r>
        <w:rPr>
          <w:rFonts w:ascii="Arial" w:hAnsi="Arial"/>
          <w:i/>
          <w:iCs/>
        </w:rPr>
        <w:t>n</w:t>
      </w:r>
      <w:r>
        <w:rPr>
          <w:rFonts w:ascii="Arial" w:hAnsi="Arial"/>
        </w:rPr>
        <w:t xml:space="preserve"> colunas. Assim, para um tabuleiro 2x2, temos 2</w:t>
      </w:r>
      <w:r>
        <w:rPr>
          <w:rFonts w:ascii="Arial" w:hAnsi="Arial"/>
          <w:vertAlign w:val="superscript"/>
        </w:rPr>
        <w:t xml:space="preserve">2*2 </w:t>
      </w:r>
      <w:r>
        <w:rPr>
          <w:rFonts w:ascii="Arial" w:hAnsi="Arial"/>
        </w:rPr>
        <w:t>= 2</w:t>
      </w:r>
      <w:r>
        <w:rPr>
          <w:rFonts w:ascii="Arial" w:hAnsi="Arial"/>
          <w:vertAlign w:val="superscript"/>
        </w:rPr>
        <w:t xml:space="preserve">4 </w:t>
      </w:r>
      <w:r>
        <w:rPr>
          <w:rFonts w:ascii="Arial" w:hAnsi="Arial"/>
        </w:rPr>
        <w:t>= 16 possíveis combinações. Note também que, se escrevermos a combinação de forma horizontal, as combinações serão números em binário, que decrescem de 2</w:t>
      </w:r>
      <w:r>
        <w:rPr>
          <w:rFonts w:ascii="Arial" w:hAnsi="Arial"/>
          <w:vertAlign w:val="superscript"/>
        </w:rPr>
        <w:t>m*n</w:t>
      </w:r>
      <w:r>
        <w:rPr>
          <w:rFonts w:ascii="Arial" w:hAnsi="Arial"/>
        </w:rPr>
        <w:t>–1 até 0. Assim, temos uma forma confiável de gerar todas as combinações: começamos de  2</w:t>
      </w:r>
      <w:r>
        <w:rPr>
          <w:rFonts w:ascii="Arial" w:hAnsi="Arial"/>
          <w:vertAlign w:val="superscript"/>
        </w:rPr>
        <w:t>m*n</w:t>
      </w:r>
      <w:r>
        <w:rPr>
          <w:rFonts w:ascii="Arial" w:hAnsi="Arial"/>
        </w:rPr>
        <w:t>–1 e vamos decrescendo até o 0.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Nó código, o número em binário foi representado como um arranjo de inteiros, em que o tamanho do arranjo é ‘int tam = m*n’, que é o número de casas do tabuleiro e cada posição do arranjo guarda um algarismo do número binário. Assim, a primeira combinação será 2</w:t>
      </w:r>
      <w:r>
        <w:rPr>
          <w:rFonts w:ascii="Arial" w:hAnsi="Arial"/>
          <w:vertAlign w:val="superscript"/>
        </w:rPr>
        <w:t>m*n</w:t>
      </w:r>
      <w:r>
        <w:rPr>
          <w:rFonts w:ascii="Arial" w:hAnsi="Arial"/>
        </w:rPr>
        <w:t>–1, que é preencher todas as posições do arranjo com 1. Isto é feito nas linhas 150-153 do código, dentro da função “gerar_combinacoes()”: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</w:p>
    <w:p w:rsidR="008C7AE9" w:rsidRPr="00255D6A" w:rsidRDefault="008C7AE9" w:rsidP="008C7AE9">
      <w:pPr>
        <w:pStyle w:val="Standard"/>
        <w:jc w:val="both"/>
        <w:rPr>
          <w:rFonts w:ascii="Arial" w:hAnsi="Arial"/>
          <w:lang w:val="en-US"/>
        </w:rPr>
      </w:pPr>
      <w:r>
        <w:rPr>
          <w:rFonts w:ascii="Arial" w:hAnsi="Arial"/>
        </w:rPr>
        <w:tab/>
      </w:r>
      <w:r w:rsidRPr="00255D6A">
        <w:rPr>
          <w:rFonts w:ascii="Arial" w:hAnsi="Arial"/>
          <w:lang w:val="en-US"/>
        </w:rPr>
        <w:t>int tam = m*n;</w:t>
      </w:r>
    </w:p>
    <w:p w:rsidR="008C7AE9" w:rsidRPr="00255D6A" w:rsidRDefault="008C7AE9" w:rsidP="008C7AE9">
      <w:pPr>
        <w:pStyle w:val="Standard"/>
        <w:jc w:val="both"/>
        <w:rPr>
          <w:rFonts w:ascii="Arial" w:hAnsi="Arial"/>
          <w:lang w:val="en-US"/>
        </w:rPr>
      </w:pPr>
      <w:r w:rsidRPr="00255D6A">
        <w:rPr>
          <w:rFonts w:ascii="Arial" w:hAnsi="Arial"/>
          <w:lang w:val="en-US"/>
        </w:rPr>
        <w:t xml:space="preserve">    </w:t>
      </w:r>
      <w:r w:rsidRPr="00255D6A">
        <w:rPr>
          <w:rFonts w:ascii="Arial" w:hAnsi="Arial"/>
          <w:lang w:val="en-US"/>
        </w:rPr>
        <w:tab/>
        <w:t>int *comb = new int[tam];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 w:rsidRPr="00255D6A">
        <w:rPr>
          <w:rFonts w:ascii="Arial" w:hAnsi="Arial"/>
          <w:lang w:val="en-US"/>
        </w:rPr>
        <w:tab/>
      </w:r>
      <w:r>
        <w:rPr>
          <w:rFonts w:ascii="Arial" w:hAnsi="Arial"/>
        </w:rPr>
        <w:t>for(int i=0; i&lt;tam; i++)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comb[i] = 1;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Em seguida, declaramos o arranjo “subtraendo”, que também representa um valor em binário. Ele possui o mesmo tamanho do arranjo “comb” e é inicializado com 0 em todas as suas posições. Seu uso será explicado mais tarde neste relatório.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int *subtraendo = new int[tam];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ab/>
        <w:t>for(int i=0; i&lt;tam; i++)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subtraendo[i] = 0;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Em seguida temos um laço de </w:t>
      </w:r>
      <w:r>
        <w:rPr>
          <w:rFonts w:ascii="Arial" w:hAnsi="Arial"/>
          <w:i/>
          <w:iCs/>
        </w:rPr>
        <w:t>while</w:t>
      </w:r>
      <w:r>
        <w:rPr>
          <w:rFonts w:ascii="Arial" w:hAnsi="Arial"/>
        </w:rPr>
        <w:t xml:space="preserve">, que rodará enquanto o número binário representado por “comb” não for 0. Para isso, chamamos a função “binario_igual_a_0()”, </w:t>
      </w:r>
      <w:r>
        <w:rPr>
          <w:rFonts w:ascii="Arial" w:hAnsi="Arial"/>
        </w:rPr>
        <w:lastRenderedPageBreak/>
        <w:t>que retorna a soma dos algarismos de “comb”. Como os algarismos de “comb” sempre serão 1 ou 0, a soma de seus algarismos sempre será maior que 0, a não ser que todas as posições de “comb” sejam 0, que significa que chegamos na última combinação.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Assim, para cada iteração do while, testamos a combinação através da função “testa_comb()”, que retorna um inteiro, a posição de “comb” na qual percebeu-se que aquela combinação era inválida. Caso o teste tenha tido sucesso, ou seja, a resposta daquela combinação é válida, retorna-se o valor -1. Este inteiro é atribuído para a variável inteira “jump”. “jump” possui este nome porque é responsável por pular combinações inválidas, ou seja, realizar o backtracking, que será explicado mais abaixo.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Caso nenhuma resposta tenha sido encontrada ao chegarmos na combinação 0, sairemos do laço </w:t>
      </w:r>
      <w:r>
        <w:rPr>
          <w:rFonts w:ascii="Arial" w:hAnsi="Arial"/>
          <w:i/>
          <w:iCs/>
        </w:rPr>
        <w:t>while</w:t>
      </w:r>
      <w:r>
        <w:rPr>
          <w:rFonts w:ascii="Arial" w:hAnsi="Arial"/>
        </w:rPr>
        <w:t xml:space="preserve">. Assim, “gerar_combinacoes()” testará a combinação 0, pois, devido à condição de parada do </w:t>
      </w:r>
      <w:r>
        <w:rPr>
          <w:rFonts w:ascii="Arial" w:hAnsi="Arial"/>
          <w:i/>
          <w:iCs/>
        </w:rPr>
        <w:t>while</w:t>
      </w:r>
      <w:r>
        <w:rPr>
          <w:rFonts w:ascii="Arial" w:hAnsi="Arial"/>
        </w:rPr>
        <w:t>, esta não é testada no laço.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2.3. Testando as combinações: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Vamos explicar a implementação da função “testa_comb()”, que é chamada na função “gerar_combinacoes()”. Como sugere o nome, o que “testa_comb()” faz é testar se uma combinação específica é resposta válida do problema.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Seus argumentos são: a matriz de entrada “a”; a matriz de saída “b”; as dimensões do tabuleiro “m” e “n”; a combinação que será testada “comb”; e o tamanho de “comb”, que é “tam”.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Assim, a matriz “b” é percorrida, e em cada iteração uma posição de “b” é atribuídas com o respectivo valor de “comb”. Para cada valor atribuído, a função verifica se a combinação ainda é válida. Se a combinação ainda é válida, a função continua a passar os valores de “comb” para “b” e testá-los. Caso contrário, a “testa_comb” chama a função “limpar”, para voltar “b” ao seu estado original e retorna a posição de “comb” na qual a combinação foi declarada inválida.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Para verificar se a combinação ainda é válida, a programa observa as casas do tabuleiro que são afetadas pelo valores recém-atribuído, e verifica se alguma delas invalida a resposta. Exemplo: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7"/>
        <w:gridCol w:w="907"/>
        <w:gridCol w:w="907"/>
      </w:tblGrid>
      <w:tr w:rsidR="008C7AE9" w:rsidTr="00E1087F">
        <w:trPr>
          <w:trHeight w:hRule="exact" w:val="907"/>
          <w:jc w:val="center"/>
        </w:trPr>
        <w:tc>
          <w:tcPr>
            <w:tcW w:w="907" w:type="dxa"/>
            <w:shd w:val="clear" w:color="auto" w:fill="FFFFFF" w:themeFill="background1"/>
          </w:tcPr>
          <w:p w:rsidR="008C7AE9" w:rsidRDefault="008C7AE9" w:rsidP="00E1087F">
            <w:pPr>
              <w:pStyle w:val="Standard"/>
              <w:jc w:val="center"/>
              <w:rPr>
                <w:rFonts w:ascii="Arial" w:hAnsi="Arial"/>
              </w:rPr>
            </w:pPr>
          </w:p>
          <w:p w:rsidR="008C7AE9" w:rsidRPr="00255D6A" w:rsidRDefault="008C7AE9" w:rsidP="00E1087F">
            <w:pPr>
              <w:pStyle w:val="Standard"/>
              <w:jc w:val="center"/>
              <w:rPr>
                <w:rFonts w:ascii="Arial" w:hAnsi="Arial"/>
                <w:sz w:val="40"/>
                <w:szCs w:val="40"/>
              </w:rPr>
            </w:pPr>
            <w:r w:rsidRPr="00274305">
              <w:rPr>
                <w:rFonts w:ascii="Arial" w:hAnsi="Arial"/>
                <w:sz w:val="40"/>
                <w:szCs w:val="40"/>
                <w:shd w:val="clear" w:color="auto" w:fill="FFFFFF" w:themeFill="background1"/>
              </w:rPr>
              <w:t>3</w:t>
            </w:r>
          </w:p>
        </w:tc>
        <w:tc>
          <w:tcPr>
            <w:tcW w:w="907" w:type="dxa"/>
            <w:shd w:val="clear" w:color="auto" w:fill="000000" w:themeFill="text1"/>
          </w:tcPr>
          <w:p w:rsidR="008C7AE9" w:rsidRDefault="008C7AE9" w:rsidP="00E1087F">
            <w:pPr>
              <w:pStyle w:val="Standard"/>
              <w:jc w:val="center"/>
              <w:rPr>
                <w:rFonts w:ascii="Arial" w:hAnsi="Arial"/>
              </w:rPr>
            </w:pPr>
          </w:p>
        </w:tc>
        <w:tc>
          <w:tcPr>
            <w:tcW w:w="907" w:type="dxa"/>
            <w:shd w:val="clear" w:color="auto" w:fill="000000" w:themeFill="text1"/>
          </w:tcPr>
          <w:p w:rsidR="008C7AE9" w:rsidRDefault="008C7AE9" w:rsidP="00E1087F">
            <w:pPr>
              <w:pStyle w:val="Standard"/>
              <w:jc w:val="center"/>
              <w:rPr>
                <w:rFonts w:ascii="Arial" w:hAnsi="Arial" w:cs="Arial"/>
              </w:rPr>
            </w:pPr>
          </w:p>
          <w:p w:rsidR="008C7AE9" w:rsidRPr="00255D6A" w:rsidRDefault="008C7AE9" w:rsidP="00E1087F">
            <w:pPr>
              <w:pStyle w:val="Standard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255D6A">
              <w:rPr>
                <w:rFonts w:ascii="Arial" w:hAnsi="Arial" w:cs="Arial"/>
                <w:sz w:val="40"/>
                <w:szCs w:val="40"/>
              </w:rPr>
              <w:t>2</w:t>
            </w:r>
          </w:p>
        </w:tc>
      </w:tr>
      <w:tr w:rsidR="008C7AE9" w:rsidTr="00E1087F">
        <w:trPr>
          <w:trHeight w:hRule="exact" w:val="919"/>
          <w:jc w:val="center"/>
        </w:trPr>
        <w:tc>
          <w:tcPr>
            <w:tcW w:w="907" w:type="dxa"/>
            <w:shd w:val="clear" w:color="auto" w:fill="FFFFFF" w:themeFill="background1"/>
          </w:tcPr>
          <w:p w:rsidR="008C7AE9" w:rsidRDefault="008C7AE9" w:rsidP="00E1087F">
            <w:pPr>
              <w:pStyle w:val="Standard"/>
              <w:jc w:val="both"/>
              <w:rPr>
                <w:rFonts w:ascii="Arial" w:hAnsi="Arial"/>
              </w:rPr>
            </w:pPr>
          </w:p>
        </w:tc>
        <w:tc>
          <w:tcPr>
            <w:tcW w:w="907" w:type="dxa"/>
            <w:shd w:val="clear" w:color="auto" w:fill="000000" w:themeFill="text1"/>
          </w:tcPr>
          <w:p w:rsidR="008C7AE9" w:rsidRDefault="008C7AE9" w:rsidP="00E1087F">
            <w:pPr>
              <w:pStyle w:val="Standard"/>
              <w:jc w:val="center"/>
              <w:rPr>
                <w:rFonts w:ascii="Arial" w:hAnsi="Arial"/>
              </w:rPr>
            </w:pPr>
          </w:p>
          <w:p w:rsidR="008C7AE9" w:rsidRPr="00255D6A" w:rsidRDefault="008C7AE9" w:rsidP="00E1087F">
            <w:pPr>
              <w:pStyle w:val="Standard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5</w:t>
            </w:r>
          </w:p>
        </w:tc>
        <w:tc>
          <w:tcPr>
            <w:tcW w:w="907" w:type="dxa"/>
            <w:shd w:val="clear" w:color="auto" w:fill="808080" w:themeFill="background1" w:themeFillShade="80"/>
          </w:tcPr>
          <w:p w:rsidR="008C7AE9" w:rsidRDefault="008C7AE9" w:rsidP="00E1087F">
            <w:pPr>
              <w:pStyle w:val="Standard"/>
              <w:jc w:val="both"/>
              <w:rPr>
                <w:rFonts w:ascii="Arial" w:hAnsi="Arial"/>
              </w:rPr>
            </w:pPr>
          </w:p>
        </w:tc>
      </w:tr>
      <w:tr w:rsidR="008C7AE9" w:rsidTr="00E1087F">
        <w:trPr>
          <w:trHeight w:hRule="exact" w:val="907"/>
          <w:jc w:val="center"/>
        </w:trPr>
        <w:tc>
          <w:tcPr>
            <w:tcW w:w="907" w:type="dxa"/>
            <w:shd w:val="clear" w:color="auto" w:fill="808080" w:themeFill="background1" w:themeFillShade="80"/>
          </w:tcPr>
          <w:p w:rsidR="008C7AE9" w:rsidRDefault="008C7AE9" w:rsidP="00E1087F">
            <w:pPr>
              <w:pStyle w:val="Standard"/>
              <w:jc w:val="center"/>
              <w:rPr>
                <w:rFonts w:ascii="Arial" w:hAnsi="Arial"/>
              </w:rPr>
            </w:pPr>
          </w:p>
        </w:tc>
        <w:tc>
          <w:tcPr>
            <w:tcW w:w="907" w:type="dxa"/>
            <w:shd w:val="clear" w:color="auto" w:fill="808080" w:themeFill="background1" w:themeFillShade="80"/>
          </w:tcPr>
          <w:p w:rsidR="008C7AE9" w:rsidRDefault="008C7AE9" w:rsidP="00E1087F">
            <w:pPr>
              <w:pStyle w:val="Standard"/>
              <w:rPr>
                <w:rFonts w:ascii="Arial" w:hAnsi="Arial"/>
              </w:rPr>
            </w:pPr>
          </w:p>
          <w:p w:rsidR="008C7AE9" w:rsidRPr="00255D6A" w:rsidRDefault="008C7AE9" w:rsidP="00E1087F">
            <w:pPr>
              <w:pStyle w:val="Standard"/>
              <w:rPr>
                <w:rFonts w:ascii="Arial" w:hAnsi="Arial"/>
                <w:sz w:val="44"/>
                <w:szCs w:val="44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  <w:sz w:val="44"/>
                <w:szCs w:val="44"/>
              </w:rPr>
              <w:t>1</w:t>
            </w:r>
          </w:p>
        </w:tc>
        <w:tc>
          <w:tcPr>
            <w:tcW w:w="907" w:type="dxa"/>
            <w:shd w:val="clear" w:color="auto" w:fill="808080" w:themeFill="background1" w:themeFillShade="80"/>
          </w:tcPr>
          <w:p w:rsidR="008C7AE9" w:rsidRDefault="008C7AE9" w:rsidP="00E1087F">
            <w:pPr>
              <w:pStyle w:val="Standard"/>
              <w:jc w:val="both"/>
              <w:rPr>
                <w:rFonts w:ascii="Arial" w:hAnsi="Arial"/>
              </w:rPr>
            </w:pPr>
          </w:p>
        </w:tc>
      </w:tr>
    </w:tbl>
    <w:p w:rsidR="008C7AE9" w:rsidRDefault="008C7AE9" w:rsidP="008C7AE9">
      <w:pPr>
        <w:pStyle w:val="Standard"/>
        <w:jc w:val="both"/>
        <w:rPr>
          <w:rFonts w:ascii="Arial" w:hAnsi="Arial"/>
        </w:rPr>
      </w:pP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Suponha que, em uma de suas iterações, “testa_comb()” tenha pintado a casa na qual o número 5 está localizada de preto. Note que as casas em branco representam casas que foram pintadas de branco e casas cinza são casas que ainda não foram pintadas. Assim que o programa pintou a casa na qual o número 5 está localizada de preto, ele verifica todos os valores ao redor da casa. No caso, estes são o 3, o 2, o 5 e o 1. Enquanto a resposta ainda é válida para o 3, o 5 e o 1, ela é inválida para o 2. Assim, “testa_comb()” chama a função “limpar()”, que irá “despintar” a matriz “b” - na representação, passar as casas em preto e em branco de volta para cinza - e retornar como resposta a posição da casa na qual o 5 se localiza.</w:t>
      </w:r>
    </w:p>
    <w:p w:rsidR="008C7AE9" w:rsidRDefault="008C7AE9" w:rsidP="008C7AE9">
      <w:pPr>
        <w:pStyle w:val="Standard"/>
        <w:jc w:val="both"/>
        <w:rPr>
          <w:rFonts w:ascii="Arial" w:hAnsi="Arial"/>
        </w:rPr>
      </w:pPr>
    </w:p>
    <w:p w:rsidR="008C7AE9" w:rsidRDefault="008C7AE9" w:rsidP="008C7AE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Já o segundo código preenche a matriz “da forma que um humano preencheria”. Ele utiliza diversas estratégias para “pintar” um espaço com absoluta certeza, e percorre a matriz indefinidamente, procurando casos que lhe permitam “pintar” espaços, ate que todos os espaços estejam preenchidos.</w:t>
      </w:r>
    </w:p>
    <w:p w:rsidR="008C7AE9" w:rsidRDefault="008C7AE9" w:rsidP="008C7AE9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8C7AE9" w:rsidRDefault="008C7AE9" w:rsidP="008C7AE9">
      <w:pPr>
        <w:pStyle w:val="Standard"/>
        <w:jc w:val="both"/>
        <w:rPr>
          <w:rFonts w:ascii="Arial" w:hAnsi="Arial"/>
          <w:b/>
          <w:bCs/>
        </w:rPr>
      </w:pPr>
    </w:p>
    <w:p w:rsidR="008C7AE9" w:rsidRDefault="008C7AE9" w:rsidP="008C7AE9">
      <w:pPr>
        <w:pStyle w:val="Standard"/>
        <w:rPr>
          <w:rFonts w:ascii="Arial" w:hAnsi="Arial"/>
          <w:sz w:val="28"/>
          <w:szCs w:val="28"/>
        </w:rPr>
      </w:pPr>
    </w:p>
    <w:p w:rsidR="008C7AE9" w:rsidRDefault="008C7AE9" w:rsidP="008C7AE9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8C7AE9" w:rsidRDefault="008C7AE9" w:rsidP="008C7AE9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</w:t>
      </w:r>
    </w:p>
    <w:p w:rsidR="00F04710" w:rsidRDefault="00F04710">
      <w:bookmarkStart w:id="0" w:name="_GoBack"/>
      <w:bookmarkEnd w:id="0"/>
    </w:p>
    <w:sectPr w:rsidR="00F0471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E9"/>
    <w:rsid w:val="00030928"/>
    <w:rsid w:val="008C7AE9"/>
    <w:rsid w:val="00CE26A2"/>
    <w:rsid w:val="00F0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20B16-F1C2-4ABA-99A9-1CE9455F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AE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C7AE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8C7AE9"/>
    <w:pPr>
      <w:suppressLineNumbers/>
    </w:pPr>
  </w:style>
  <w:style w:type="table" w:styleId="TableGrid">
    <w:name w:val="Table Grid"/>
    <w:basedOn w:val="TableNormal"/>
    <w:uiPriority w:val="39"/>
    <w:rsid w:val="008C7AE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958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Franklim Chichorro</dc:creator>
  <cp:keywords/>
  <dc:description/>
  <cp:lastModifiedBy>José Franklim Chichorro</cp:lastModifiedBy>
  <cp:revision>1</cp:revision>
  <dcterms:created xsi:type="dcterms:W3CDTF">2017-10-26T21:21:00Z</dcterms:created>
  <dcterms:modified xsi:type="dcterms:W3CDTF">2017-10-26T21:22:00Z</dcterms:modified>
</cp:coreProperties>
</file>