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-1424</wp:posOffset>
                </wp:positionH>
                <wp:positionV relativeFrom="page">
                  <wp:posOffset>-242699</wp:posOffset>
                </wp:positionV>
                <wp:extent cx="7562850" cy="10982138"/>
                <wp:effectExtent b="0" l="0" r="0" t="0"/>
                <wp:wrapNone/>
                <wp:docPr id="1" name=""/>
                <a:graphic>
                  <a:graphicData uri="http://schemas.microsoft.com/office/word/2010/wordprocessingGroup">
                    <wpg:wgp>
                      <wpg:cNvGrpSpPr/>
                      <wpg:grpSpPr>
                        <a:xfrm>
                          <a:off x="1568700" y="0"/>
                          <a:ext cx="7562850" cy="10982138"/>
                          <a:chOff x="1568700" y="0"/>
                          <a:chExt cx="7554600" cy="7560000"/>
                        </a:xfrm>
                      </wpg:grpSpPr>
                      <wpg:grpSp>
                        <wpg:cNvGrpSpPr/>
                        <wpg:grpSpPr>
                          <a:xfrm>
                            <a:off x="1568703" y="0"/>
                            <a:ext cx="7554596" cy="7559989"/>
                            <a:chOff x="0" y="0"/>
                            <a:chExt cx="7554596" cy="10667350"/>
                          </a:xfrm>
                        </wpg:grpSpPr>
                        <wps:wsp>
                          <wps:cNvSpPr/>
                          <wps:cNvPr id="3" name="Shape 3"/>
                          <wps:spPr>
                            <a:xfrm>
                              <a:off x="0" y="0"/>
                              <a:ext cx="7554575" cy="1066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6">
                              <a:alphaModFix/>
                            </a:blip>
                            <a:srcRect b="0" l="0" r="0" t="0"/>
                            <a:stretch/>
                          </pic:blipFill>
                          <pic:spPr>
                            <a:xfrm>
                              <a:off x="0" y="0"/>
                              <a:ext cx="7554596" cy="10667238"/>
                            </a:xfrm>
                            <a:prstGeom prst="rect">
                              <a:avLst/>
                            </a:prstGeom>
                            <a:noFill/>
                            <a:ln>
                              <a:noFill/>
                            </a:ln>
                          </pic:spPr>
                        </pic:pic>
                        <pic:pic>
                          <pic:nvPicPr>
                            <pic:cNvPr descr="C:\Users\user\Desktop\Esprit\Stage d'été\FrontOffice\img\5.png" id="5" name="Shape 5"/>
                            <pic:cNvPicPr preferRelativeResize="0"/>
                          </pic:nvPicPr>
                          <pic:blipFill rotWithShape="1">
                            <a:blip r:embed="rId7">
                              <a:alphaModFix/>
                            </a:blip>
                            <a:srcRect b="0" l="0" r="0" t="0"/>
                            <a:stretch/>
                          </pic:blipFill>
                          <pic:spPr>
                            <a:xfrm>
                              <a:off x="3464559" y="8125197"/>
                              <a:ext cx="2331719" cy="1167117"/>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-1424</wp:posOffset>
                </wp:positionH>
                <wp:positionV relativeFrom="page">
                  <wp:posOffset>-242699</wp:posOffset>
                </wp:positionV>
                <wp:extent cx="7562850" cy="10982138"/>
                <wp:effectExtent b="0" l="0" r="0" t="0"/>
                <wp:wrapNone/>
                <wp:docPr id="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7562850" cy="1098213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4"/>
        <w:keepNext w:val="0"/>
        <w:keepLines w:val="0"/>
        <w:widowControl w:val="0"/>
        <w:spacing w:after="0" w:before="0" w:line="626" w:lineRule="auto"/>
        <w:ind w:left="141" w:firstLine="0"/>
        <w:jc w:val="center"/>
        <w:rPr>
          <w:b w:val="1"/>
          <w:color w:val="000000"/>
          <w:sz w:val="56"/>
          <w:szCs w:val="56"/>
        </w:rPr>
      </w:pPr>
      <w:bookmarkStart w:colFirst="0" w:colLast="0" w:name="_buzxlv9z3p07" w:id="0"/>
      <w:bookmarkEnd w:id="0"/>
      <w:r w:rsidDel="00000000" w:rsidR="00000000" w:rsidRPr="00000000">
        <w:rPr>
          <w:b w:val="1"/>
          <w:color w:val="000000"/>
          <w:sz w:val="56"/>
          <w:szCs w:val="56"/>
          <w:rtl w:val="0"/>
        </w:rPr>
        <w:t xml:space="preserve">2025 / 2026</w:t>
      </w:r>
    </w:p>
    <w:p w:rsidR="00000000" w:rsidDel="00000000" w:rsidP="00000000" w:rsidRDefault="00000000" w:rsidRPr="00000000" w14:paraId="0000000E">
      <w:pPr>
        <w:rPr>
          <w:b w:val="1"/>
          <w:sz w:val="50"/>
          <w:szCs w:val="50"/>
        </w:rPr>
      </w:pPr>
      <w:r w:rsidDel="00000000" w:rsidR="00000000" w:rsidRPr="00000000">
        <w:rPr>
          <w:rtl w:val="0"/>
        </w:rPr>
        <w:t xml:space="preserve">                                                                                                                                                                                    </w:t>
      </w:r>
      <w:r w:rsidDel="00000000" w:rsidR="00000000" w:rsidRPr="00000000">
        <w:rPr>
          <w:b w:val="1"/>
          <w:sz w:val="50"/>
          <w:szCs w:val="50"/>
          <w:rtl w:val="0"/>
        </w:rPr>
        <w:t xml:space="preserve">Spécialité : ERP - Business  Intelligence</w:t>
      </w:r>
    </w:p>
    <w:p w:rsidR="00000000" w:rsidDel="00000000" w:rsidP="00000000" w:rsidRDefault="00000000" w:rsidRPr="00000000" w14:paraId="0000000F">
      <w:pPr>
        <w:rPr>
          <w:b w:val="1"/>
          <w:sz w:val="50"/>
          <w:szCs w:val="50"/>
        </w:rPr>
      </w:pPr>
      <w:r w:rsidDel="00000000" w:rsidR="00000000" w:rsidRPr="00000000">
        <w:rPr>
          <w:b w:val="1"/>
          <w:sz w:val="50"/>
          <w:szCs w:val="50"/>
          <w:rtl w:val="0"/>
        </w:rPr>
        <w:t xml:space="preserve">              Mise en place d’une solution   décisionnelle pour le suivi et l’analyse de la scolarité universitaire</w:t>
      </w:r>
    </w:p>
    <w:p w:rsidR="00000000" w:rsidDel="00000000" w:rsidP="00000000" w:rsidRDefault="00000000" w:rsidRPr="00000000" w14:paraId="00000010">
      <w:pPr>
        <w:spacing w:after="240" w:before="240" w:lineRule="auto"/>
        <w:rPr>
          <w:b w:val="1"/>
          <w:sz w:val="52"/>
          <w:szCs w:val="52"/>
        </w:rPr>
      </w:pPr>
      <w:r w:rsidDel="00000000" w:rsidR="00000000" w:rsidRPr="00000000">
        <w:rPr>
          <w:b w:val="1"/>
          <w:sz w:val="52"/>
          <w:szCs w:val="52"/>
          <w:rtl w:val="0"/>
        </w:rPr>
        <w:t xml:space="preserve">              Réalisé par : Yosra Challekh</w:t>
      </w:r>
    </w:p>
    <w:p w:rsidR="00000000" w:rsidDel="00000000" w:rsidP="00000000" w:rsidRDefault="00000000" w:rsidRPr="00000000" w14:paraId="00000011">
      <w:pPr>
        <w:spacing w:after="240" w:before="240" w:lineRule="auto"/>
        <w:rPr>
          <w:b w:val="1"/>
          <w:sz w:val="52"/>
          <w:szCs w:val="52"/>
        </w:rPr>
      </w:pPr>
      <w:r w:rsidDel="00000000" w:rsidR="00000000" w:rsidRPr="00000000">
        <w:rPr>
          <w:b w:val="1"/>
          <w:sz w:val="52"/>
          <w:szCs w:val="52"/>
          <w:rtl w:val="0"/>
        </w:rPr>
        <w:t xml:space="preserve">         Encadré par : Mme Nada Mekki</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4"/>
        <w:keepNext w:val="0"/>
        <w:keepLines w:val="0"/>
        <w:widowControl w:val="0"/>
        <w:spacing w:after="0" w:before="0" w:line="626" w:lineRule="auto"/>
        <w:ind w:left="0" w:firstLine="0"/>
        <w:jc w:val="left"/>
        <w:rPr>
          <w:b w:val="1"/>
          <w:color w:val="000000"/>
          <w:sz w:val="56"/>
          <w:szCs w:val="56"/>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B">
      <w:pPr>
        <w:widowControl w:val="0"/>
        <w:spacing w:before="77" w:line="240" w:lineRule="auto"/>
        <w:ind w:left="0" w:right="71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Remerciements</w:t>
      </w:r>
    </w:p>
    <w:p w:rsidR="00000000" w:rsidDel="00000000" w:rsidP="00000000" w:rsidRDefault="00000000" w:rsidRPr="00000000" w14:paraId="0000001C">
      <w:pPr>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widowControl w:val="0"/>
        <w:spacing w:before="192"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pStyle w:val="Heading3"/>
        <w:keepNext w:val="0"/>
        <w:keepLines w:val="0"/>
        <w:widowControl w:val="0"/>
        <w:spacing w:before="280" w:line="259" w:lineRule="auto"/>
        <w:ind w:left="141" w:right="965" w:firstLine="0"/>
        <w:rPr>
          <w:rFonts w:ascii="Times New Roman" w:cs="Times New Roman" w:eastAsia="Times New Roman" w:hAnsi="Times New Roman"/>
          <w:b w:val="1"/>
          <w:color w:val="000000"/>
          <w:sz w:val="26"/>
          <w:szCs w:val="26"/>
        </w:rPr>
      </w:pPr>
      <w:bookmarkStart w:colFirst="0" w:colLast="0" w:name="_lluul56fgu4x" w:id="1"/>
      <w:bookmarkEnd w:id="1"/>
      <w:r w:rsidDel="00000000" w:rsidR="00000000" w:rsidRPr="00000000">
        <w:rPr>
          <w:rFonts w:ascii="Times New Roman" w:cs="Times New Roman" w:eastAsia="Times New Roman" w:hAnsi="Times New Roman"/>
          <w:b w:val="1"/>
          <w:color w:val="000000"/>
          <w:sz w:val="26"/>
          <w:szCs w:val="26"/>
          <w:rtl w:val="0"/>
        </w:rPr>
        <w:t xml:space="preserve">Remerciements</w:t>
      </w:r>
    </w:p>
    <w:p w:rsidR="00000000" w:rsidDel="00000000" w:rsidP="00000000" w:rsidRDefault="00000000" w:rsidRPr="00000000" w14:paraId="00000020">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 tiens à exprimer ma profonde gratitude à toutes les personnes qui ont contribué au bon déroulement de mon stage au sein de la Direction des Systèmes d’Information d’ESPRIT.</w:t>
      </w:r>
    </w:p>
    <w:p w:rsidR="00000000" w:rsidDel="00000000" w:rsidP="00000000" w:rsidRDefault="00000000" w:rsidRPr="00000000" w14:paraId="00000021">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 remercie tout particulièrement </w:t>
      </w:r>
      <w:r w:rsidDel="00000000" w:rsidR="00000000" w:rsidRPr="00000000">
        <w:rPr>
          <w:rFonts w:ascii="Times New Roman" w:cs="Times New Roman" w:eastAsia="Times New Roman" w:hAnsi="Times New Roman"/>
          <w:b w:val="1"/>
          <w:sz w:val="24"/>
          <w:szCs w:val="24"/>
          <w:rtl w:val="0"/>
        </w:rPr>
        <w:t xml:space="preserve">Madame Nada Mekki</w:t>
      </w:r>
      <w:r w:rsidDel="00000000" w:rsidR="00000000" w:rsidRPr="00000000">
        <w:rPr>
          <w:rFonts w:ascii="Times New Roman" w:cs="Times New Roman" w:eastAsia="Times New Roman" w:hAnsi="Times New Roman"/>
          <w:sz w:val="24"/>
          <w:szCs w:val="24"/>
          <w:rtl w:val="0"/>
        </w:rPr>
        <w:t xml:space="preserve">, mon encadrante, pour son accompagnement constant, sa disponibilité et la qualité de ses orientations tout au long de ce projet. Ses conseils avisés ont été essentiels à l’atteinte des objectifs fixés.</w:t>
      </w:r>
    </w:p>
    <w:p w:rsidR="00000000" w:rsidDel="00000000" w:rsidP="00000000" w:rsidRDefault="00000000" w:rsidRPr="00000000" w14:paraId="00000022">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J’exprime également ma reconnaissance à </w:t>
      </w:r>
      <w:r w:rsidDel="00000000" w:rsidR="00000000" w:rsidRPr="00000000">
        <w:rPr>
          <w:rFonts w:ascii="Times New Roman" w:cs="Times New Roman" w:eastAsia="Times New Roman" w:hAnsi="Times New Roman"/>
          <w:b w:val="1"/>
          <w:sz w:val="24"/>
          <w:szCs w:val="24"/>
          <w:rtl w:val="0"/>
        </w:rPr>
        <w:t xml:space="preserve">Monsieur Fakhri Ayadi</w:t>
      </w:r>
      <w:r w:rsidDel="00000000" w:rsidR="00000000" w:rsidRPr="00000000">
        <w:rPr>
          <w:rFonts w:ascii="Times New Roman" w:cs="Times New Roman" w:eastAsia="Times New Roman" w:hAnsi="Times New Roman"/>
          <w:sz w:val="24"/>
          <w:szCs w:val="24"/>
          <w:rtl w:val="0"/>
        </w:rPr>
        <w:t xml:space="preserve"> pour sa confiance, son suivi et ses recommandations qui m’ont permis d’avancer avec rigueur et motivation.</w:t>
      </w:r>
    </w:p>
    <w:p w:rsidR="00000000" w:rsidDel="00000000" w:rsidP="00000000" w:rsidRDefault="00000000" w:rsidRPr="00000000" w14:paraId="00000023">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 remerciements s’adressent également à </w:t>
      </w:r>
      <w:r w:rsidDel="00000000" w:rsidR="00000000" w:rsidRPr="00000000">
        <w:rPr>
          <w:rFonts w:ascii="Times New Roman" w:cs="Times New Roman" w:eastAsia="Times New Roman" w:hAnsi="Times New Roman"/>
          <w:b w:val="1"/>
          <w:sz w:val="24"/>
          <w:szCs w:val="24"/>
          <w:rtl w:val="0"/>
        </w:rPr>
        <w:t xml:space="preserve">toute l’équipe de la DSI</w:t>
      </w:r>
      <w:r w:rsidDel="00000000" w:rsidR="00000000" w:rsidRPr="00000000">
        <w:rPr>
          <w:rFonts w:ascii="Times New Roman" w:cs="Times New Roman" w:eastAsia="Times New Roman" w:hAnsi="Times New Roman"/>
          <w:sz w:val="24"/>
          <w:szCs w:val="24"/>
          <w:rtl w:val="0"/>
        </w:rPr>
        <w:t xml:space="preserve"> pour leur accueil chaleureux et leur collaboration quotidienne, ainsi qu’à </w:t>
      </w:r>
      <w:r w:rsidDel="00000000" w:rsidR="00000000" w:rsidRPr="00000000">
        <w:rPr>
          <w:rFonts w:ascii="Times New Roman" w:cs="Times New Roman" w:eastAsia="Times New Roman" w:hAnsi="Times New Roman"/>
          <w:b w:val="1"/>
          <w:sz w:val="24"/>
          <w:szCs w:val="24"/>
          <w:rtl w:val="0"/>
        </w:rPr>
        <w:t xml:space="preserve">l’École Supérieure Privée d’Ingénierie et de Technologies (ESPRIT)</w:t>
      </w:r>
      <w:r w:rsidDel="00000000" w:rsidR="00000000" w:rsidRPr="00000000">
        <w:rPr>
          <w:rFonts w:ascii="Times New Roman" w:cs="Times New Roman" w:eastAsia="Times New Roman" w:hAnsi="Times New Roman"/>
          <w:sz w:val="24"/>
          <w:szCs w:val="24"/>
          <w:rtl w:val="0"/>
        </w:rPr>
        <w:t xml:space="preserve"> pour m’avoir offert cette opportunité enrichissante de mettre en pratique mes compétences dans un cadre professionnel stimulant.</w:t>
      </w:r>
    </w:p>
    <w:p w:rsidR="00000000" w:rsidDel="00000000" w:rsidP="00000000" w:rsidRDefault="00000000" w:rsidRPr="00000000" w14:paraId="00000024">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je remercie sincèrement toutes les personnes qui, de près ou de loin, ont contribué à faire de cette expérience un véritable tremplin pour mon avenir professionnel.</w:t>
      </w:r>
    </w:p>
    <w:p w:rsidR="00000000" w:rsidDel="00000000" w:rsidP="00000000" w:rsidRDefault="00000000" w:rsidRPr="00000000" w14:paraId="00000025">
      <w:pPr>
        <w:widowControl w:val="0"/>
        <w:spacing w:line="259" w:lineRule="auto"/>
        <w:ind w:left="141" w:right="96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27">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28">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29">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2A">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2B">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2C">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2D">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2E">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2F">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0">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1">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2">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3">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4">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5">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6">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7">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8">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9">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A">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B">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C">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D">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E">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3F">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0">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1">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2">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3">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4">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5">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6">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7">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8">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9">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A">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B">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C">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D">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E">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4F">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0">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1">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2">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3">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4">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5">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6">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7">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8">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9">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A">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B">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C">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D">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E">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5F">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0">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1">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2">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3">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4">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5">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6">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7">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8">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9">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A">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B">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C">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D">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E">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6F">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0">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1">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2">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3">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4">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5">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6">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7">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8">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9">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A">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B">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C">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D">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E">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7F">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0">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1">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2">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3">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4">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5">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6">
      <w:pPr>
        <w:widowControl w:val="0"/>
        <w:spacing w:before="36" w:line="20" w:lineRule="auto"/>
        <w:ind w:left="0" w:firstLine="0"/>
        <w:rPr/>
      </w:pPr>
      <w:r w:rsidDel="00000000" w:rsidR="00000000" w:rsidRPr="00000000">
        <w:rPr>
          <w:rtl w:val="0"/>
        </w:rPr>
      </w:r>
    </w:p>
    <w:p w:rsidR="00000000" w:rsidDel="00000000" w:rsidP="00000000" w:rsidRDefault="00000000" w:rsidRPr="00000000" w14:paraId="00000087">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8">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9">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A">
      <w:pPr>
        <w:widowControl w:val="0"/>
        <w:spacing w:before="36" w:line="20" w:lineRule="auto"/>
        <w:ind w:left="977" w:firstLine="0"/>
        <w:rPr/>
      </w:pPr>
      <w:r w:rsidDel="00000000" w:rsidR="00000000" w:rsidRPr="00000000">
        <w:rPr>
          <w:rtl w:val="0"/>
        </w:rPr>
      </w:r>
    </w:p>
    <w:p w:rsidR="00000000" w:rsidDel="00000000" w:rsidP="00000000" w:rsidRDefault="00000000" w:rsidRPr="00000000" w14:paraId="0000008B">
      <w:pPr>
        <w:widowControl w:val="0"/>
        <w:spacing w:before="191" w:line="240" w:lineRule="auto"/>
        <w:ind w:left="4" w:right="714" w:firstLine="0"/>
        <w:jc w:val="center"/>
        <w:rPr>
          <w:rFonts w:ascii="Times New Roman" w:cs="Times New Roman" w:eastAsia="Times New Roman" w:hAnsi="Times New Roman"/>
          <w:color w:val="5b9bd4"/>
          <w:sz w:val="28"/>
          <w:szCs w:val="28"/>
        </w:rPr>
      </w:pPr>
      <w:r w:rsidDel="00000000" w:rsidR="00000000" w:rsidRPr="00000000">
        <w:rPr>
          <w:rFonts w:ascii="Times New Roman" w:cs="Times New Roman" w:eastAsia="Times New Roman" w:hAnsi="Times New Roman"/>
          <w:color w:val="5b9bd4"/>
          <w:sz w:val="28"/>
          <w:szCs w:val="28"/>
          <w:rtl w:val="0"/>
        </w:rPr>
        <w:t xml:space="preserve">Tables des matières</w:t>
      </w:r>
    </w:p>
    <w:p w:rsidR="00000000" w:rsidDel="00000000" w:rsidP="00000000" w:rsidRDefault="00000000" w:rsidRPr="00000000" w14:paraId="0000008C">
      <w:pPr>
        <w:widowControl w:val="0"/>
        <w:spacing w:before="191" w:line="240" w:lineRule="auto"/>
        <w:ind w:left="4" w:right="714" w:firstLine="0"/>
        <w:jc w:val="center"/>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8D">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color w:val="2d74b5"/>
          <w:sz w:val="28"/>
          <w:szCs w:val="28"/>
          <w:rtl w:val="0"/>
        </w:rPr>
        <w:t xml:space="preserve">           </w:t>
      </w:r>
      <w:r w:rsidDel="00000000" w:rsidR="00000000" w:rsidRPr="00000000">
        <w:rPr>
          <w:rFonts w:ascii="Calibri" w:cs="Calibri" w:eastAsia="Calibri" w:hAnsi="Calibri"/>
          <w:sz w:val="18"/>
          <w:szCs w:val="18"/>
          <w:rtl w:val="0"/>
        </w:rPr>
        <w:t xml:space="preserve">     Introduction générale</w:t>
      </w:r>
    </w:p>
    <w:p w:rsidR="00000000" w:rsidDel="00000000" w:rsidP="00000000" w:rsidRDefault="00000000" w:rsidRPr="00000000" w14:paraId="0000008E">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Introduction</w:t>
        <w:tab/>
      </w:r>
    </w:p>
    <w:p w:rsidR="00000000" w:rsidDel="00000000" w:rsidP="00000000" w:rsidRDefault="00000000" w:rsidRPr="00000000" w14:paraId="0000008F">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Présentation de l’entreprise</w:t>
        <w:tab/>
      </w:r>
    </w:p>
    <w:p w:rsidR="00000000" w:rsidDel="00000000" w:rsidP="00000000" w:rsidRDefault="00000000" w:rsidRPr="00000000" w14:paraId="00000090">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Présentation de la DSI</w:t>
        <w:tab/>
      </w:r>
    </w:p>
    <w:p w:rsidR="00000000" w:rsidDel="00000000" w:rsidP="00000000" w:rsidRDefault="00000000" w:rsidRPr="00000000" w14:paraId="00000091">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Présentation du sujet</w:t>
        <w:tab/>
      </w:r>
    </w:p>
    <w:p w:rsidR="00000000" w:rsidDel="00000000" w:rsidP="00000000" w:rsidRDefault="00000000" w:rsidRPr="00000000" w14:paraId="00000092">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Problématique</w:t>
        <w:tab/>
      </w:r>
    </w:p>
    <w:p w:rsidR="00000000" w:rsidDel="00000000" w:rsidP="00000000" w:rsidRDefault="00000000" w:rsidRPr="00000000" w14:paraId="00000093">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Objectifs du projet</w:t>
        <w:tab/>
      </w:r>
    </w:p>
    <w:p w:rsidR="00000000" w:rsidDel="00000000" w:rsidP="00000000" w:rsidRDefault="00000000" w:rsidRPr="00000000" w14:paraId="00000094">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Solution proposée</w:t>
        <w:tab/>
      </w:r>
    </w:p>
    <w:p w:rsidR="00000000" w:rsidDel="00000000" w:rsidP="00000000" w:rsidRDefault="00000000" w:rsidRPr="00000000" w14:paraId="00000095">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Conclusion du chapitre</w:t>
        <w:tab/>
      </w:r>
    </w:p>
    <w:p w:rsidR="00000000" w:rsidDel="00000000" w:rsidP="00000000" w:rsidRDefault="00000000" w:rsidRPr="00000000" w14:paraId="00000096">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7">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Chapitre II : Analyse et conception du système décisionnel</w:t>
      </w:r>
    </w:p>
    <w:p w:rsidR="00000000" w:rsidDel="00000000" w:rsidP="00000000" w:rsidRDefault="00000000" w:rsidRPr="00000000" w14:paraId="00000098">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Introduction</w:t>
        <w:tab/>
      </w:r>
    </w:p>
    <w:p w:rsidR="00000000" w:rsidDel="00000000" w:rsidP="00000000" w:rsidRDefault="00000000" w:rsidRPr="00000000" w14:paraId="00000099">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Analyse des besoins</w:t>
        <w:tab/>
      </w:r>
    </w:p>
    <w:p w:rsidR="00000000" w:rsidDel="00000000" w:rsidP="00000000" w:rsidRDefault="00000000" w:rsidRPr="00000000" w14:paraId="0000009A">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Identification des acteurs</w:t>
        <w:tab/>
      </w:r>
    </w:p>
    <w:p w:rsidR="00000000" w:rsidDel="00000000" w:rsidP="00000000" w:rsidRDefault="00000000" w:rsidRPr="00000000" w14:paraId="0000009B">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Analyse des besoins fonctionnels</w:t>
        <w:tab/>
      </w:r>
    </w:p>
    <w:p w:rsidR="00000000" w:rsidDel="00000000" w:rsidP="00000000" w:rsidRDefault="00000000" w:rsidRPr="00000000" w14:paraId="0000009C">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Analyse des besoins non fonctionnels</w:t>
        <w:tab/>
      </w:r>
    </w:p>
    <w:p w:rsidR="00000000" w:rsidDel="00000000" w:rsidP="00000000" w:rsidRDefault="00000000" w:rsidRPr="00000000" w14:paraId="0000009D">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Spécification des besoins</w:t>
        <w:tab/>
      </w:r>
    </w:p>
    <w:p w:rsidR="00000000" w:rsidDel="00000000" w:rsidP="00000000" w:rsidRDefault="00000000" w:rsidRPr="00000000" w14:paraId="0000009E">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Diagramme de cas d’utilisation global</w:t>
        <w:tab/>
      </w:r>
    </w:p>
    <w:p w:rsidR="00000000" w:rsidDel="00000000" w:rsidP="00000000" w:rsidRDefault="00000000" w:rsidRPr="00000000" w14:paraId="0000009F">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Modèle en étoile (Star Schema)</w:t>
        <w:tab/>
      </w:r>
    </w:p>
    <w:p w:rsidR="00000000" w:rsidDel="00000000" w:rsidP="00000000" w:rsidRDefault="00000000" w:rsidRPr="00000000" w14:paraId="000000A0">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Schéma global de l’architecture décisionnelle</w:t>
        <w:tab/>
      </w:r>
    </w:p>
    <w:p w:rsidR="00000000" w:rsidDel="00000000" w:rsidP="00000000" w:rsidRDefault="00000000" w:rsidRPr="00000000" w14:paraId="000000A1">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Conclusion du chapitre</w:t>
        <w:tab/>
      </w:r>
    </w:p>
    <w:p w:rsidR="00000000" w:rsidDel="00000000" w:rsidP="00000000" w:rsidRDefault="00000000" w:rsidRPr="00000000" w14:paraId="000000A2">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A3">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Chapitre III : Réalisation technique</w:t>
      </w:r>
    </w:p>
    <w:p w:rsidR="00000000" w:rsidDel="00000000" w:rsidP="00000000" w:rsidRDefault="00000000" w:rsidRPr="00000000" w14:paraId="000000A4">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Introduction</w:t>
        <w:tab/>
      </w:r>
    </w:p>
    <w:p w:rsidR="00000000" w:rsidDel="00000000" w:rsidP="00000000" w:rsidRDefault="00000000" w:rsidRPr="00000000" w14:paraId="000000A5">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Environnement de développement</w:t>
        <w:tab/>
      </w:r>
    </w:p>
    <w:p w:rsidR="00000000" w:rsidDel="00000000" w:rsidP="00000000" w:rsidRDefault="00000000" w:rsidRPr="00000000" w14:paraId="000000A6">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Environnement matériel</w:t>
        <w:tab/>
      </w:r>
    </w:p>
    <w:p w:rsidR="00000000" w:rsidDel="00000000" w:rsidP="00000000" w:rsidRDefault="00000000" w:rsidRPr="00000000" w14:paraId="000000A7">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Environnement logiciel</w:t>
        <w:tab/>
      </w:r>
    </w:p>
    <w:p w:rsidR="00000000" w:rsidDel="00000000" w:rsidP="00000000" w:rsidRDefault="00000000" w:rsidRPr="00000000" w14:paraId="000000A8">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Mise en œuvre de l’entrepôt de données</w:t>
        <w:tab/>
      </w:r>
    </w:p>
    <w:p w:rsidR="00000000" w:rsidDel="00000000" w:rsidP="00000000" w:rsidRDefault="00000000" w:rsidRPr="00000000" w14:paraId="000000A9">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Implémentation des flux ETL (Pentaho)</w:t>
        <w:tab/>
      </w:r>
    </w:p>
    <w:p w:rsidR="00000000" w:rsidDel="00000000" w:rsidP="00000000" w:rsidRDefault="00000000" w:rsidRPr="00000000" w14:paraId="000000AA">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Connexion et modélisation sous Power BI</w:t>
        <w:tab/>
      </w:r>
    </w:p>
    <w:p w:rsidR="00000000" w:rsidDel="00000000" w:rsidP="00000000" w:rsidRDefault="00000000" w:rsidRPr="00000000" w14:paraId="000000AB">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Conclusion du chapitre</w:t>
        <w:tab/>
      </w:r>
    </w:p>
    <w:p w:rsidR="00000000" w:rsidDel="00000000" w:rsidP="00000000" w:rsidRDefault="00000000" w:rsidRPr="00000000" w14:paraId="000000AC">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AD">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Chapitre IV : Résultats et exploitation</w:t>
      </w:r>
    </w:p>
    <w:p w:rsidR="00000000" w:rsidDel="00000000" w:rsidP="00000000" w:rsidRDefault="00000000" w:rsidRPr="00000000" w14:paraId="000000AE">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Introduction</w:t>
        <w:tab/>
      </w:r>
    </w:p>
    <w:p w:rsidR="00000000" w:rsidDel="00000000" w:rsidP="00000000" w:rsidRDefault="00000000" w:rsidRPr="00000000" w14:paraId="000000AF">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Présentation du Dashboard “Overview”</w:t>
        <w:tab/>
      </w:r>
    </w:p>
    <w:p w:rsidR="00000000" w:rsidDel="00000000" w:rsidP="00000000" w:rsidRDefault="00000000" w:rsidRPr="00000000" w14:paraId="000000B0">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Analyse des performances académiques</w:t>
        <w:tab/>
      </w:r>
    </w:p>
    <w:p w:rsidR="00000000" w:rsidDel="00000000" w:rsidP="00000000" w:rsidRDefault="00000000" w:rsidRPr="00000000" w14:paraId="000000B1">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Analyse par cycle, spécialité et classe</w:t>
        <w:tab/>
      </w:r>
    </w:p>
    <w:p w:rsidR="00000000" w:rsidDel="00000000" w:rsidP="00000000" w:rsidRDefault="00000000" w:rsidRPr="00000000" w14:paraId="000000B2">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Apports et perspectives d’évolution</w:t>
        <w:tab/>
      </w:r>
    </w:p>
    <w:p w:rsidR="00000000" w:rsidDel="00000000" w:rsidP="00000000" w:rsidRDefault="00000000" w:rsidRPr="00000000" w14:paraId="000000B3">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Conclusion du chapitre</w:t>
        <w:tab/>
      </w:r>
    </w:p>
    <w:p w:rsidR="00000000" w:rsidDel="00000000" w:rsidP="00000000" w:rsidRDefault="00000000" w:rsidRPr="00000000" w14:paraId="000000B4">
      <w:pPr>
        <w:widowControl w:val="0"/>
        <w:tabs>
          <w:tab w:val="left" w:leader="none" w:pos="471"/>
          <w:tab w:val="right" w:leader="none" w:pos="9207"/>
        </w:tabs>
        <w:spacing w:before="120"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B5">
      <w:pPr>
        <w:widowControl w:val="0"/>
        <w:tabs>
          <w:tab w:val="left" w:leader="none" w:pos="471"/>
          <w:tab w:val="right" w:leader="none" w:pos="9207"/>
        </w:tabs>
        <w:spacing w:before="120" w:line="240" w:lineRule="auto"/>
        <w:rPr>
          <w:rFonts w:ascii="Times New Roman" w:cs="Times New Roman" w:eastAsia="Times New Roman" w:hAnsi="Times New Roman"/>
          <w:color w:val="5b9bd4"/>
          <w:sz w:val="28"/>
          <w:szCs w:val="28"/>
        </w:rPr>
      </w:pPr>
      <w:r w:rsidDel="00000000" w:rsidR="00000000" w:rsidRPr="00000000">
        <w:rPr>
          <w:rFonts w:ascii="Calibri" w:cs="Calibri" w:eastAsia="Calibri" w:hAnsi="Calibri"/>
          <w:sz w:val="18"/>
          <w:szCs w:val="18"/>
          <w:rtl w:val="0"/>
        </w:rPr>
        <w:t xml:space="preserve">Conclusion générale</w:t>
      </w:r>
      <w:r w:rsidDel="00000000" w:rsidR="00000000" w:rsidRPr="00000000">
        <w:rPr>
          <w:rFonts w:ascii="Calibri" w:cs="Calibri" w:eastAsia="Calibri" w:hAnsi="Calibri"/>
          <w:color w:val="2d74b5"/>
          <w:sz w:val="18"/>
          <w:szCs w:val="18"/>
          <w:rtl w:val="0"/>
        </w:rPr>
        <w:tab/>
      </w:r>
      <w:r w:rsidDel="00000000" w:rsidR="00000000" w:rsidRPr="00000000">
        <w:rPr>
          <w:rtl w:val="0"/>
        </w:rPr>
      </w:r>
    </w:p>
    <w:p w:rsidR="00000000" w:rsidDel="00000000" w:rsidP="00000000" w:rsidRDefault="00000000" w:rsidRPr="00000000" w14:paraId="000000B6">
      <w:pPr>
        <w:widowControl w:val="0"/>
        <w:spacing w:before="200" w:line="240" w:lineRule="auto"/>
        <w:ind w:left="15" w:right="714" w:firstLine="0"/>
        <w:jc w:val="center"/>
        <w:rPr>
          <w:rFonts w:ascii="Calibri" w:cs="Calibri" w:eastAsia="Calibri" w:hAnsi="Calibri"/>
          <w:b w:val="1"/>
        </w:rPr>
      </w:pPr>
      <w:r w:rsidDel="00000000" w:rsidR="00000000" w:rsidRPr="00000000">
        <w:rPr>
          <w:rFonts w:ascii="Calibri" w:cs="Calibri" w:eastAsia="Calibri" w:hAnsi="Calibri"/>
          <w:b w:val="1"/>
          <w:color w:val="5b9bd4"/>
          <w:rtl w:val="0"/>
        </w:rPr>
        <w:t xml:space="preserve">Introduction générale</w:t>
      </w:r>
      <w:r w:rsidDel="00000000" w:rsidR="00000000" w:rsidRPr="00000000">
        <w:rPr>
          <w:rtl w:val="0"/>
        </w:rPr>
      </w:r>
    </w:p>
    <w:p w:rsidR="00000000" w:rsidDel="00000000" w:rsidP="00000000" w:rsidRDefault="00000000" w:rsidRPr="00000000" w14:paraId="000000B7">
      <w:pPr>
        <w:widowControl w:val="0"/>
        <w:spacing w:after="240" w:before="240" w:line="36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transformation digitale ne cesse de redéfinir les méthodes de gestion et de pilotage des organisations modernes. Dans un contexte où la donnée est devenue un levier stratégique de décision, les institutions d’enseignement supérieur cherchent à optimiser l’exploitation de leurs informations académiques afin d’améliorer la qualité du suivi pédagogique et administratif.</w:t>
      </w:r>
    </w:p>
    <w:p w:rsidR="00000000" w:rsidDel="00000000" w:rsidP="00000000" w:rsidRDefault="00000000" w:rsidRPr="00000000" w14:paraId="000000B8">
      <w:pPr>
        <w:widowControl w:val="0"/>
        <w:spacing w:after="240" w:before="240" w:line="36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technologies décisionnelles, telles que les entrepôts de données, les outils ETL (Extract – Transform – Load) et les plateformes de visualisation comme Power BI, jouent un rôle clé dans cette évolution. Elles permettent de centraliser des données dispersées, de les structurer sous une forme analytique, puis de les transformer en tableaux de bord clairs et exploitables. Appliquées au pilotage universitaire, ces approches offrent une meilleure lecture de la performance scolaire, facilitent le suivi des étudiants et soutiennent la prise de décision des responsables académiques.</w:t>
      </w:r>
    </w:p>
    <w:p w:rsidR="00000000" w:rsidDel="00000000" w:rsidP="00000000" w:rsidRDefault="00000000" w:rsidRPr="00000000" w14:paraId="000000B9">
      <w:pPr>
        <w:widowControl w:val="0"/>
        <w:spacing w:after="240" w:before="240" w:line="36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C’est dans ce cadre que s’inscrit mon stage de fin d’année du cycle d’ingénieur en </w:t>
      </w:r>
      <w:r w:rsidDel="00000000" w:rsidR="00000000" w:rsidRPr="00000000">
        <w:rPr>
          <w:rFonts w:ascii="Times New Roman" w:cs="Times New Roman" w:eastAsia="Times New Roman" w:hAnsi="Times New Roman"/>
          <w:b w:val="1"/>
          <w:sz w:val="24"/>
          <w:szCs w:val="24"/>
          <w:rtl w:val="0"/>
        </w:rPr>
        <w:t xml:space="preserve">Business Intelligence</w:t>
      </w:r>
      <w:r w:rsidDel="00000000" w:rsidR="00000000" w:rsidRPr="00000000">
        <w:rPr>
          <w:rFonts w:ascii="Times New Roman" w:cs="Times New Roman" w:eastAsia="Times New Roman" w:hAnsi="Times New Roman"/>
          <w:sz w:val="24"/>
          <w:szCs w:val="24"/>
          <w:rtl w:val="0"/>
        </w:rPr>
        <w:t xml:space="preserve"> à l’ESPRIT. Il m’a été confié la </w:t>
      </w:r>
      <w:r w:rsidDel="00000000" w:rsidR="00000000" w:rsidRPr="00000000">
        <w:rPr>
          <w:rFonts w:ascii="Times New Roman" w:cs="Times New Roman" w:eastAsia="Times New Roman" w:hAnsi="Times New Roman"/>
          <w:b w:val="1"/>
          <w:sz w:val="24"/>
          <w:szCs w:val="24"/>
          <w:rtl w:val="0"/>
        </w:rPr>
        <w:t xml:space="preserve">mise en place d’une solution décisionnelle complète</w:t>
      </w:r>
      <w:r w:rsidDel="00000000" w:rsidR="00000000" w:rsidRPr="00000000">
        <w:rPr>
          <w:rFonts w:ascii="Times New Roman" w:cs="Times New Roman" w:eastAsia="Times New Roman" w:hAnsi="Times New Roman"/>
          <w:sz w:val="24"/>
          <w:szCs w:val="24"/>
          <w:rtl w:val="0"/>
        </w:rPr>
        <w:t xml:space="preserve"> permettant d’assurer le </w:t>
      </w:r>
      <w:r w:rsidDel="00000000" w:rsidR="00000000" w:rsidRPr="00000000">
        <w:rPr>
          <w:rFonts w:ascii="Times New Roman" w:cs="Times New Roman" w:eastAsia="Times New Roman" w:hAnsi="Times New Roman"/>
          <w:b w:val="1"/>
          <w:sz w:val="24"/>
          <w:szCs w:val="24"/>
          <w:rtl w:val="0"/>
        </w:rPr>
        <w:t xml:space="preserve">reporting académique</w:t>
      </w:r>
      <w:r w:rsidDel="00000000" w:rsidR="00000000" w:rsidRPr="00000000">
        <w:rPr>
          <w:rFonts w:ascii="Times New Roman" w:cs="Times New Roman" w:eastAsia="Times New Roman" w:hAnsi="Times New Roman"/>
          <w:sz w:val="24"/>
          <w:szCs w:val="24"/>
          <w:rtl w:val="0"/>
        </w:rPr>
        <w:t xml:space="preserve"> de l’établissement. Ce projet englobe l’ensemble de la chaîne BI : de la compréhension des données sources issues de la base PostgreSQL, jusqu’à la modélisation en étoile, l’alimentation via Pentaho Data Integration, et enfin la réalisation de tableaux de bord interactifs sous Power BI.</w:t>
      </w:r>
    </w:p>
    <w:p w:rsidR="00000000" w:rsidDel="00000000" w:rsidP="00000000" w:rsidRDefault="00000000" w:rsidRPr="00000000" w14:paraId="000000BA">
      <w:pPr>
        <w:widowControl w:val="0"/>
        <w:spacing w:after="240" w:before="240" w:line="36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L’objectif principal est de fournir une solution fiable, automatisée et durable qui facilite l’analyse de la scolarité par axes tels que </w:t>
      </w:r>
      <w:r w:rsidDel="00000000" w:rsidR="00000000" w:rsidRPr="00000000">
        <w:rPr>
          <w:rFonts w:ascii="Times New Roman" w:cs="Times New Roman" w:eastAsia="Times New Roman" w:hAnsi="Times New Roman"/>
          <w:b w:val="1"/>
          <w:sz w:val="24"/>
          <w:szCs w:val="24"/>
          <w:rtl w:val="0"/>
        </w:rPr>
        <w:t xml:space="preserve">le cycle, la spécialité, la classe, les modules ou les résultats</w:t>
      </w:r>
      <w:r w:rsidDel="00000000" w:rsidR="00000000" w:rsidRPr="00000000">
        <w:rPr>
          <w:rFonts w:ascii="Times New Roman" w:cs="Times New Roman" w:eastAsia="Times New Roman" w:hAnsi="Times New Roman"/>
          <w:sz w:val="24"/>
          <w:szCs w:val="24"/>
          <w:rtl w:val="0"/>
        </w:rPr>
        <w:t xml:space="preserve">. Une telle approche permet non seulement de </w:t>
      </w:r>
      <w:r w:rsidDel="00000000" w:rsidR="00000000" w:rsidRPr="00000000">
        <w:rPr>
          <w:rFonts w:ascii="Times New Roman" w:cs="Times New Roman" w:eastAsia="Times New Roman" w:hAnsi="Times New Roman"/>
          <w:b w:val="1"/>
          <w:sz w:val="24"/>
          <w:szCs w:val="24"/>
          <w:rtl w:val="0"/>
        </w:rPr>
        <w:t xml:space="preserve">remplacer les extractions manuelles fastidieuses</w:t>
      </w:r>
      <w:r w:rsidDel="00000000" w:rsidR="00000000" w:rsidRPr="00000000">
        <w:rPr>
          <w:rFonts w:ascii="Times New Roman" w:cs="Times New Roman" w:eastAsia="Times New Roman" w:hAnsi="Times New Roman"/>
          <w:sz w:val="24"/>
          <w:szCs w:val="24"/>
          <w:rtl w:val="0"/>
        </w:rPr>
        <w:t xml:space="preserve">, mais également de </w:t>
      </w:r>
      <w:r w:rsidDel="00000000" w:rsidR="00000000" w:rsidRPr="00000000">
        <w:rPr>
          <w:rFonts w:ascii="Times New Roman" w:cs="Times New Roman" w:eastAsia="Times New Roman" w:hAnsi="Times New Roman"/>
          <w:b w:val="1"/>
          <w:sz w:val="24"/>
          <w:szCs w:val="24"/>
          <w:rtl w:val="0"/>
        </w:rPr>
        <w:t xml:space="preserve">professionnaliser le pilotage décisionnel</w:t>
      </w:r>
      <w:r w:rsidDel="00000000" w:rsidR="00000000" w:rsidRPr="00000000">
        <w:rPr>
          <w:rFonts w:ascii="Times New Roman" w:cs="Times New Roman" w:eastAsia="Times New Roman" w:hAnsi="Times New Roman"/>
          <w:sz w:val="24"/>
          <w:szCs w:val="24"/>
          <w:rtl w:val="0"/>
        </w:rPr>
        <w:t xml:space="preserve"> au sein de la Direction des Systèmes d’Information.</w:t>
      </w:r>
    </w:p>
    <w:p w:rsidR="00000000" w:rsidDel="00000000" w:rsidP="00000000" w:rsidRDefault="00000000" w:rsidRPr="00000000" w14:paraId="000000BB">
      <w:pPr>
        <w:widowControl w:val="0"/>
        <w:spacing w:after="240" w:before="240" w:line="36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rapport est structuré de la manière suivante :</w:t>
      </w:r>
    </w:p>
    <w:p w:rsidR="00000000" w:rsidDel="00000000" w:rsidP="00000000" w:rsidRDefault="00000000" w:rsidRPr="00000000" w14:paraId="000000BC">
      <w:pPr>
        <w:widowControl w:val="0"/>
        <w:numPr>
          <w:ilvl w:val="0"/>
          <w:numId w:val="1"/>
        </w:numPr>
        <w:spacing w:after="0" w:afterAutospacing="0" w:before="24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 premier chapitre</w:t>
      </w:r>
      <w:r w:rsidDel="00000000" w:rsidR="00000000" w:rsidRPr="00000000">
        <w:rPr>
          <w:rFonts w:ascii="Times New Roman" w:cs="Times New Roman" w:eastAsia="Times New Roman" w:hAnsi="Times New Roman"/>
          <w:sz w:val="24"/>
          <w:szCs w:val="24"/>
          <w:rtl w:val="0"/>
        </w:rPr>
        <w:t xml:space="preserve"> situe le projet dans son cadre institutionnel et expose la problématique ayant conduit à la réalisation de cette solution décisionnelle.</w:t>
      </w:r>
    </w:p>
    <w:p w:rsidR="00000000" w:rsidDel="00000000" w:rsidP="00000000" w:rsidRDefault="00000000" w:rsidRPr="00000000" w14:paraId="000000BD">
      <w:pPr>
        <w:widowControl w:val="0"/>
        <w:numPr>
          <w:ilvl w:val="0"/>
          <w:numId w:val="1"/>
        </w:numPr>
        <w:spacing w:after="0" w:afterAutospacing="0" w:before="0" w:beforeAutospacing="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 deuxième chapitre</w:t>
      </w:r>
      <w:r w:rsidDel="00000000" w:rsidR="00000000" w:rsidRPr="00000000">
        <w:rPr>
          <w:rFonts w:ascii="Times New Roman" w:cs="Times New Roman" w:eastAsia="Times New Roman" w:hAnsi="Times New Roman"/>
          <w:sz w:val="24"/>
          <w:szCs w:val="24"/>
          <w:rtl w:val="0"/>
        </w:rPr>
        <w:t xml:space="preserve"> détaille l’analyse des besoins ainsi que la conception du modèle de données et des processus ETL.</w:t>
      </w:r>
    </w:p>
    <w:p w:rsidR="00000000" w:rsidDel="00000000" w:rsidP="00000000" w:rsidRDefault="00000000" w:rsidRPr="00000000" w14:paraId="000000BE">
      <w:pPr>
        <w:widowControl w:val="0"/>
        <w:numPr>
          <w:ilvl w:val="0"/>
          <w:numId w:val="1"/>
        </w:numPr>
        <w:spacing w:after="0" w:afterAutospacing="0" w:before="0" w:beforeAutospacing="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 troisième chapitre</w:t>
      </w:r>
      <w:r w:rsidDel="00000000" w:rsidR="00000000" w:rsidRPr="00000000">
        <w:rPr>
          <w:rFonts w:ascii="Times New Roman" w:cs="Times New Roman" w:eastAsia="Times New Roman" w:hAnsi="Times New Roman"/>
          <w:sz w:val="24"/>
          <w:szCs w:val="24"/>
          <w:rtl w:val="0"/>
        </w:rPr>
        <w:t xml:space="preserve"> présente l’environnement de développement ainsi que la mise en œuvre technique de la solution.</w:t>
      </w:r>
    </w:p>
    <w:p w:rsidR="00000000" w:rsidDel="00000000" w:rsidP="00000000" w:rsidRDefault="00000000" w:rsidRPr="00000000" w14:paraId="000000BF">
      <w:pPr>
        <w:widowControl w:val="0"/>
        <w:numPr>
          <w:ilvl w:val="0"/>
          <w:numId w:val="1"/>
        </w:numPr>
        <w:spacing w:after="240" w:before="0" w:beforeAutospacing="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une </w:t>
      </w:r>
      <w:r w:rsidDel="00000000" w:rsidR="00000000" w:rsidRPr="00000000">
        <w:rPr>
          <w:rFonts w:ascii="Times New Roman" w:cs="Times New Roman" w:eastAsia="Times New Roman" w:hAnsi="Times New Roman"/>
          <w:b w:val="1"/>
          <w:sz w:val="24"/>
          <w:szCs w:val="24"/>
          <w:rtl w:val="0"/>
        </w:rPr>
        <w:t xml:space="preserve">conclusion générale</w:t>
      </w:r>
      <w:r w:rsidDel="00000000" w:rsidR="00000000" w:rsidRPr="00000000">
        <w:rPr>
          <w:rFonts w:ascii="Times New Roman" w:cs="Times New Roman" w:eastAsia="Times New Roman" w:hAnsi="Times New Roman"/>
          <w:sz w:val="24"/>
          <w:szCs w:val="24"/>
          <w:rtl w:val="0"/>
        </w:rPr>
        <w:t xml:space="preserve"> revient sur les résultats obtenus et propose des perspectives d’évolution possibles.</w:t>
      </w:r>
    </w:p>
    <w:p w:rsidR="00000000" w:rsidDel="00000000" w:rsidP="00000000" w:rsidRDefault="00000000" w:rsidRPr="00000000" w14:paraId="000000C0">
      <w:pPr>
        <w:widowControl w:val="0"/>
        <w:tabs>
          <w:tab w:val="left" w:leader="none" w:pos="471"/>
          <w:tab w:val="right" w:leader="none" w:pos="9207"/>
        </w:tabs>
        <w:spacing w:before="120" w:line="240" w:lineRule="auto"/>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C1">
      <w:pPr>
        <w:widowControl w:val="0"/>
        <w:tabs>
          <w:tab w:val="left" w:leader="none" w:pos="471"/>
          <w:tab w:val="right" w:leader="none" w:pos="9207"/>
        </w:tabs>
        <w:spacing w:before="120" w:line="240" w:lineRule="auto"/>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C2">
      <w:pPr>
        <w:widowControl w:val="0"/>
        <w:tabs>
          <w:tab w:val="left" w:leader="none" w:pos="471"/>
          <w:tab w:val="right" w:leader="none" w:pos="9207"/>
        </w:tabs>
        <w:spacing w:before="120" w:line="240" w:lineRule="auto"/>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C3">
      <w:pPr>
        <w:widowControl w:val="0"/>
        <w:spacing w:before="191" w:line="240" w:lineRule="auto"/>
        <w:ind w:left="2662" w:firstLine="0"/>
        <w:rPr>
          <w:rFonts w:ascii="Times New Roman" w:cs="Times New Roman" w:eastAsia="Times New Roman" w:hAnsi="Times New Roman"/>
          <w:color w:val="5b9bd4"/>
          <w:sz w:val="28"/>
          <w:szCs w:val="28"/>
        </w:rPr>
      </w:pPr>
      <w:r w:rsidDel="00000000" w:rsidR="00000000" w:rsidRPr="00000000">
        <w:rPr>
          <w:rFonts w:ascii="Times New Roman" w:cs="Times New Roman" w:eastAsia="Times New Roman" w:hAnsi="Times New Roman"/>
          <w:color w:val="5b9bd4"/>
          <w:sz w:val="28"/>
          <w:szCs w:val="28"/>
          <w:rtl w:val="0"/>
        </w:rPr>
        <w:t xml:space="preserve">Chapitre 1 : Cadre général du projet</w:t>
      </w:r>
    </w:p>
    <w:p w:rsidR="00000000" w:rsidDel="00000000" w:rsidP="00000000" w:rsidRDefault="00000000" w:rsidRPr="00000000" w14:paraId="000000C4">
      <w:pPr>
        <w:widowControl w:val="0"/>
        <w:spacing w:before="191" w:line="240" w:lineRule="auto"/>
        <w:ind w:left="2662" w:firstLine="0"/>
        <w:rPr>
          <w:rFonts w:ascii="Times New Roman" w:cs="Times New Roman" w:eastAsia="Times New Roman" w:hAnsi="Times New Roman"/>
          <w:color w:val="5b9bd4"/>
          <w:sz w:val="28"/>
          <w:szCs w:val="28"/>
        </w:rPr>
      </w:pPr>
      <w:r w:rsidDel="00000000" w:rsidR="00000000" w:rsidRPr="00000000">
        <w:rPr>
          <w:rtl w:val="0"/>
        </w:rPr>
      </w:r>
    </w:p>
    <w:bookmarkStart w:colFirst="0" w:colLast="0" w:name="kix.d0rkgmhfkbbz" w:id="2"/>
    <w:bookmarkEnd w:id="2"/>
    <w:p w:rsidR="00000000" w:rsidDel="00000000" w:rsidP="00000000" w:rsidRDefault="00000000" w:rsidRPr="00000000" w14:paraId="000000C5">
      <w:pPr>
        <w:pStyle w:val="Heading1"/>
        <w:keepNext w:val="0"/>
        <w:keepLines w:val="0"/>
        <w:widowControl w:val="0"/>
        <w:numPr>
          <w:ilvl w:val="1"/>
          <w:numId w:val="11"/>
        </w:numPr>
        <w:tabs>
          <w:tab w:val="left" w:leader="none" w:pos="1193"/>
        </w:tabs>
        <w:spacing w:after="0" w:before="1" w:line="240" w:lineRule="auto"/>
        <w:ind w:left="1193" w:hanging="692"/>
        <w:rPr>
          <w:rFonts w:ascii="Calibri" w:cs="Calibri" w:eastAsia="Calibri" w:hAnsi="Calibri"/>
          <w:color w:val="2d74b5"/>
          <w:sz w:val="32"/>
          <w:szCs w:val="32"/>
        </w:rPr>
      </w:pPr>
      <w:bookmarkStart w:colFirst="0" w:colLast="0" w:name="_6cmt9abtnqjz" w:id="3"/>
      <w:bookmarkEnd w:id="3"/>
      <w:r w:rsidDel="00000000" w:rsidR="00000000" w:rsidRPr="00000000">
        <w:rPr>
          <w:rFonts w:ascii="Calibri" w:cs="Calibri" w:eastAsia="Calibri" w:hAnsi="Calibri"/>
          <w:color w:val="2d74b5"/>
          <w:sz w:val="32"/>
          <w:szCs w:val="32"/>
          <w:rtl w:val="0"/>
        </w:rPr>
        <w:t xml:space="preserve">Introduction</w:t>
      </w:r>
    </w:p>
    <w:p w:rsidR="00000000" w:rsidDel="00000000" w:rsidP="00000000" w:rsidRDefault="00000000" w:rsidRPr="00000000" w14:paraId="000000C6">
      <w:pPr>
        <w:widowControl w:val="0"/>
        <w:spacing w:before="86" w:lin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7">
      <w:pPr>
        <w:widowControl w:val="0"/>
        <w:spacing w:before="1" w:line="360" w:lineRule="auto"/>
        <w:ind w:left="861" w:right="9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premier chapitre présente le contexte global du projet. Il introduit d’abord le cadre institutionnel du stage, à travers l’ESPRIT et sa Direction des Systèmes d’Information (DSI). Il expose ensuite la problématique rencontrée, les objectifs fixés ainsi que la solution retenue pour y répondre.</w:t>
      </w:r>
    </w:p>
    <w:p w:rsidR="00000000" w:rsidDel="00000000" w:rsidP="00000000" w:rsidRDefault="00000000" w:rsidRPr="00000000" w14:paraId="000000C8">
      <w:pPr>
        <w:pStyle w:val="Heading1"/>
        <w:keepNext w:val="0"/>
        <w:keepLines w:val="0"/>
        <w:widowControl w:val="0"/>
        <w:numPr>
          <w:ilvl w:val="1"/>
          <w:numId w:val="11"/>
        </w:numPr>
        <w:tabs>
          <w:tab w:val="left" w:leader="none" w:pos="1221"/>
        </w:tabs>
        <w:spacing w:after="0" w:before="81" w:line="240" w:lineRule="auto"/>
        <w:ind w:left="1221" w:hanging="720"/>
        <w:rPr>
          <w:rFonts w:ascii="Calibri" w:cs="Calibri" w:eastAsia="Calibri" w:hAnsi="Calibri"/>
          <w:color w:val="2d74b5"/>
          <w:sz w:val="32"/>
          <w:szCs w:val="32"/>
        </w:rPr>
      </w:pPr>
      <w:bookmarkStart w:colFirst="0" w:colLast="0" w:name="_e6ic9u387cew" w:id="4"/>
      <w:bookmarkEnd w:id="4"/>
      <w:r w:rsidDel="00000000" w:rsidR="00000000" w:rsidRPr="00000000">
        <w:rPr>
          <w:rFonts w:ascii="Calibri" w:cs="Calibri" w:eastAsia="Calibri" w:hAnsi="Calibri"/>
          <w:color w:val="2d74b5"/>
          <w:sz w:val="32"/>
          <w:szCs w:val="32"/>
          <w:rtl w:val="0"/>
        </w:rPr>
        <w:t xml:space="preserve">Présentation de l’ESPRIT</w:t>
      </w:r>
    </w:p>
    <w:p w:rsidR="00000000" w:rsidDel="00000000" w:rsidP="00000000" w:rsidRDefault="00000000" w:rsidRPr="00000000" w14:paraId="000000C9">
      <w:pPr>
        <w:widowControl w:val="0"/>
        <w:spacing w:before="82" w:lin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C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b w:val="1"/>
          <w:sz w:val="24"/>
          <w:szCs w:val="24"/>
          <w:rtl w:val="0"/>
        </w:rPr>
        <w:t xml:space="preserve">École Supérieure Privée d’Ingénierie et de Technologies (ESPRIT)</w:t>
      </w:r>
      <w:r w:rsidDel="00000000" w:rsidR="00000000" w:rsidRPr="00000000">
        <w:rPr>
          <w:rFonts w:ascii="Times New Roman" w:cs="Times New Roman" w:eastAsia="Times New Roman" w:hAnsi="Times New Roman"/>
          <w:sz w:val="24"/>
          <w:szCs w:val="24"/>
          <w:rtl w:val="0"/>
        </w:rPr>
        <w:t xml:space="preserve">, fondée en 2003, est aujourd’hui l’un des établissements d’enseignement supérieur les plus reconnus en Tunisie dans le domaine de l’ingénierie. Avec plus de </w:t>
      </w:r>
      <w:r w:rsidDel="00000000" w:rsidR="00000000" w:rsidRPr="00000000">
        <w:rPr>
          <w:rFonts w:ascii="Times New Roman" w:cs="Times New Roman" w:eastAsia="Times New Roman" w:hAnsi="Times New Roman"/>
          <w:b w:val="1"/>
          <w:sz w:val="24"/>
          <w:szCs w:val="24"/>
          <w:rtl w:val="0"/>
        </w:rPr>
        <w:t xml:space="preserve">7 000 étudiants</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b w:val="1"/>
          <w:sz w:val="24"/>
          <w:szCs w:val="24"/>
          <w:rtl w:val="0"/>
        </w:rPr>
        <w:t xml:space="preserve">250 enseignants</w:t>
      </w:r>
      <w:r w:rsidDel="00000000" w:rsidR="00000000" w:rsidRPr="00000000">
        <w:rPr>
          <w:rFonts w:ascii="Times New Roman" w:cs="Times New Roman" w:eastAsia="Times New Roman" w:hAnsi="Times New Roman"/>
          <w:sz w:val="24"/>
          <w:szCs w:val="24"/>
          <w:rtl w:val="0"/>
        </w:rPr>
        <w:t xml:space="preserve">, l’école s’est imposée grâce à son approche pédagogique centrée sur </w:t>
      </w:r>
      <w:r w:rsidDel="00000000" w:rsidR="00000000" w:rsidRPr="00000000">
        <w:rPr>
          <w:rFonts w:ascii="Times New Roman" w:cs="Times New Roman" w:eastAsia="Times New Roman" w:hAnsi="Times New Roman"/>
          <w:b w:val="1"/>
          <w:sz w:val="24"/>
          <w:szCs w:val="24"/>
          <w:rtl w:val="0"/>
        </w:rPr>
        <w:t xml:space="preserve">l’apprentissage par projets</w:t>
      </w:r>
      <w:r w:rsidDel="00000000" w:rsidR="00000000" w:rsidRPr="00000000">
        <w:rPr>
          <w:rFonts w:ascii="Times New Roman" w:cs="Times New Roman" w:eastAsia="Times New Roman" w:hAnsi="Times New Roman"/>
          <w:sz w:val="24"/>
          <w:szCs w:val="24"/>
          <w:rtl w:val="0"/>
        </w:rPr>
        <w:t xml:space="preserve">, son </w:t>
      </w:r>
      <w:r w:rsidDel="00000000" w:rsidR="00000000" w:rsidRPr="00000000">
        <w:rPr>
          <w:rFonts w:ascii="Times New Roman" w:cs="Times New Roman" w:eastAsia="Times New Roman" w:hAnsi="Times New Roman"/>
          <w:b w:val="1"/>
          <w:sz w:val="24"/>
          <w:szCs w:val="24"/>
          <w:rtl w:val="0"/>
        </w:rPr>
        <w:t xml:space="preserve">ouverture vers le monde de l’entreprise</w:t>
      </w:r>
      <w:r w:rsidDel="00000000" w:rsidR="00000000" w:rsidRPr="00000000">
        <w:rPr>
          <w:rFonts w:ascii="Times New Roman" w:cs="Times New Roman" w:eastAsia="Times New Roman" w:hAnsi="Times New Roman"/>
          <w:sz w:val="24"/>
          <w:szCs w:val="24"/>
          <w:rtl w:val="0"/>
        </w:rPr>
        <w:t xml:space="preserve">, et son </w:t>
      </w:r>
      <w:r w:rsidDel="00000000" w:rsidR="00000000" w:rsidRPr="00000000">
        <w:rPr>
          <w:rFonts w:ascii="Times New Roman" w:cs="Times New Roman" w:eastAsia="Times New Roman" w:hAnsi="Times New Roman"/>
          <w:b w:val="1"/>
          <w:sz w:val="24"/>
          <w:szCs w:val="24"/>
          <w:rtl w:val="0"/>
        </w:rPr>
        <w:t xml:space="preserve">engagement constant dans la transformation numérique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ESPRIT se distingue également par son appartenance à plusieurs réseaux internationaux prestigieux, ainsi que par l’accréditation </w:t>
      </w:r>
      <w:r w:rsidDel="00000000" w:rsidR="00000000" w:rsidRPr="00000000">
        <w:rPr>
          <w:rFonts w:ascii="Times New Roman" w:cs="Times New Roman" w:eastAsia="Times New Roman" w:hAnsi="Times New Roman"/>
          <w:b w:val="1"/>
          <w:sz w:val="24"/>
          <w:szCs w:val="24"/>
          <w:rtl w:val="0"/>
        </w:rPr>
        <w:t xml:space="preserve">EUR-ACE</w:t>
      </w:r>
      <w:r w:rsidDel="00000000" w:rsidR="00000000" w:rsidRPr="00000000">
        <w:rPr>
          <w:rFonts w:ascii="Times New Roman" w:cs="Times New Roman" w:eastAsia="Times New Roman" w:hAnsi="Times New Roman"/>
          <w:sz w:val="24"/>
          <w:szCs w:val="24"/>
          <w:rtl w:val="0"/>
        </w:rPr>
        <w:t xml:space="preserve">, garantissant la qualité de ses formations selon les standards européens.</w:t>
        <w:br w:type="textWrapping"/>
        <w:t xml:space="preserve">Elle se compose de plusieurs pôles complémentaires : </w:t>
      </w:r>
      <w:r w:rsidDel="00000000" w:rsidR="00000000" w:rsidRPr="00000000">
        <w:rPr>
          <w:rFonts w:ascii="Times New Roman" w:cs="Times New Roman" w:eastAsia="Times New Roman" w:hAnsi="Times New Roman"/>
          <w:i w:val="1"/>
          <w:sz w:val="24"/>
          <w:szCs w:val="24"/>
          <w:rtl w:val="0"/>
        </w:rPr>
        <w:t xml:space="preserve">ESPRIT Ingénierie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ESPRIT Prépa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ESPRIT School of Business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ESPRIT Entreprise</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i w:val="1"/>
          <w:sz w:val="24"/>
          <w:szCs w:val="24"/>
          <w:rtl w:val="0"/>
        </w:rPr>
        <w:t xml:space="preserve">Top Skills</w:t>
      </w:r>
      <w:r w:rsidDel="00000000" w:rsidR="00000000" w:rsidRPr="00000000">
        <w:rPr>
          <w:rFonts w:ascii="Times New Roman" w:cs="Times New Roman" w:eastAsia="Times New Roman" w:hAnsi="Times New Roman"/>
          <w:sz w:val="24"/>
          <w:szCs w:val="24"/>
          <w:rtl w:val="0"/>
        </w:rPr>
        <w:t xml:space="preserve">, ce qui lui permet d’accompagner les étudiants depuis la préparation jusqu’à l’insertion professionnelle</w:t>
      </w:r>
    </w:p>
    <w:p w:rsidR="00000000" w:rsidDel="00000000" w:rsidP="00000000" w:rsidRDefault="00000000" w:rsidRPr="00000000" w14:paraId="000000CC">
      <w:pPr>
        <w:widowControl w:val="0"/>
        <w:spacing w:before="191" w:line="240" w:lineRule="auto"/>
        <w:ind w:left="0" w:firstLine="0"/>
        <w:rPr>
          <w:rFonts w:ascii="Times New Roman" w:cs="Times New Roman" w:eastAsia="Times New Roman" w:hAnsi="Times New Roman"/>
          <w:color w:val="5b9bd4"/>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1885950</wp:posOffset>
            </wp:positionH>
            <wp:positionV relativeFrom="paragraph">
              <wp:posOffset>714375</wp:posOffset>
            </wp:positionV>
            <wp:extent cx="2008019" cy="774096"/>
            <wp:effectExtent b="0" l="0" r="0" t="0"/>
            <wp:wrapTopAndBottom distB="0" dist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008019" cy="774096"/>
                    </a:xfrm>
                    <a:prstGeom prst="rect"/>
                    <a:ln/>
                  </pic:spPr>
                </pic:pic>
              </a:graphicData>
            </a:graphic>
          </wp:anchor>
        </w:drawing>
      </w:r>
    </w:p>
    <w:p w:rsidR="00000000" w:rsidDel="00000000" w:rsidP="00000000" w:rsidRDefault="00000000" w:rsidRPr="00000000" w14:paraId="000000CD">
      <w:pPr>
        <w:widowControl w:val="0"/>
        <w:spacing w:before="191" w:line="240" w:lineRule="auto"/>
        <w:ind w:left="0" w:firstLine="0"/>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CE">
      <w:pPr>
        <w:widowControl w:val="0"/>
        <w:spacing w:line="240" w:lineRule="auto"/>
        <w:ind w:left="0" w:firstLine="0"/>
        <w:rPr>
          <w:rFonts w:ascii="Times New Roman" w:cs="Times New Roman" w:eastAsia="Times New Roman" w:hAnsi="Times New Roman"/>
          <w:sz w:val="24"/>
          <w:szCs w:val="24"/>
        </w:rPr>
        <w:sectPr>
          <w:type w:val="nextPage"/>
          <w:pgSz w:h="16834" w:w="11909" w:orient="portrait"/>
          <w:pgMar w:bottom="280" w:top="1320" w:left="1275" w:right="566" w:header="720" w:footer="720"/>
        </w:sectPr>
      </w:pPr>
      <w:bookmarkStart w:colFirst="0" w:colLast="0" w:name="_an99ifpn1gtw" w:id="5"/>
      <w:bookmarkEnd w:id="5"/>
      <w:r w:rsidDel="00000000" w:rsidR="00000000" w:rsidRPr="00000000">
        <w:rPr>
          <w:rtl w:val="0"/>
        </w:rPr>
      </w:r>
    </w:p>
    <w:p w:rsidR="00000000" w:rsidDel="00000000" w:rsidP="00000000" w:rsidRDefault="00000000" w:rsidRPr="00000000" w14:paraId="000000CF">
      <w:pPr>
        <w:pStyle w:val="Heading1"/>
        <w:keepNext w:val="0"/>
        <w:keepLines w:val="0"/>
        <w:widowControl w:val="0"/>
        <w:tabs>
          <w:tab w:val="left" w:leader="none" w:pos="1221"/>
        </w:tabs>
        <w:spacing w:after="0" w:before="20" w:line="240" w:lineRule="auto"/>
        <w:rPr>
          <w:rFonts w:ascii="Calibri" w:cs="Calibri" w:eastAsia="Calibri" w:hAnsi="Calibri"/>
          <w:color w:val="2d74b5"/>
          <w:sz w:val="32"/>
          <w:szCs w:val="32"/>
        </w:rPr>
      </w:pPr>
      <w:bookmarkStart w:colFirst="0" w:colLast="0" w:name="_oysaortd66f9" w:id="6"/>
      <w:bookmarkEnd w:id="6"/>
      <w:r w:rsidDel="00000000" w:rsidR="00000000" w:rsidRPr="00000000">
        <w:rPr>
          <w:rFonts w:ascii="Calibri" w:cs="Calibri" w:eastAsia="Calibri" w:hAnsi="Calibri"/>
          <w:color w:val="2d74b5"/>
          <w:sz w:val="32"/>
          <w:szCs w:val="32"/>
          <w:rtl w:val="0"/>
        </w:rPr>
        <w:t xml:space="preserve">1.3 Présentation de la Direction des Systèmes d’Information (DSI)</w:t>
      </w:r>
    </w:p>
    <w:p w:rsidR="00000000" w:rsidDel="00000000" w:rsidP="00000000" w:rsidRDefault="00000000" w:rsidRPr="00000000" w14:paraId="000000D0">
      <w:pPr>
        <w:widowControl w:val="0"/>
        <w:spacing w:before="202" w:lin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D1">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sein d’ESPRIT, la Direction des Systèmes d’Information (DSI) occupe un rôle central, puisqu’elle assure la gestion, la sécurisation et l’optimisation des systèmes d’information utilisés par l’établissement. Elle supervise notamment les plateformes internes dédiées aux inscriptions, à la gestion des notes, aux emplois du temps, au suivi des absences et à la communication institutionnelle. Elle est également responsable de la maintenance et de l’évolution des bases de données. Dans une perspective d’amélioration continue, la DSI développe des outils numériques destinés à automatiser les processus pédagogiques et offre un accompagnement technique et analytique aux différents services tels que la scolarité ou la direction académique. C’est au sein de cette structure, en contact direct avec les besoins opérationnels, que s’inscrit le présent projet de stage.</w:t>
      </w:r>
    </w:p>
    <w:p w:rsidR="00000000" w:rsidDel="00000000" w:rsidP="00000000" w:rsidRDefault="00000000" w:rsidRPr="00000000" w14:paraId="000000D2">
      <w:pPr>
        <w:pStyle w:val="Heading2"/>
        <w:keepNext w:val="0"/>
        <w:keepLines w:val="0"/>
        <w:widowControl w:val="0"/>
        <w:tabs>
          <w:tab w:val="left" w:leader="none" w:pos="1221"/>
        </w:tabs>
        <w:spacing w:after="0" w:before="270" w:line="240" w:lineRule="auto"/>
        <w:rPr>
          <w:rFonts w:ascii="Times New Roman" w:cs="Times New Roman" w:eastAsia="Times New Roman" w:hAnsi="Times New Roman"/>
          <w:color w:val="2d74b5"/>
          <w:sz w:val="28"/>
          <w:szCs w:val="28"/>
        </w:rPr>
      </w:pPr>
      <w:bookmarkStart w:colFirst="0" w:colLast="0" w:name="_914u7lcarb7u" w:id="7"/>
      <w:bookmarkEnd w:id="7"/>
      <w:r w:rsidDel="00000000" w:rsidR="00000000" w:rsidRPr="00000000">
        <w:rPr>
          <w:rFonts w:ascii="Times New Roman" w:cs="Times New Roman" w:eastAsia="Times New Roman" w:hAnsi="Times New Roman"/>
          <w:color w:val="2d74b5"/>
          <w:sz w:val="28"/>
          <w:szCs w:val="28"/>
          <w:rtl w:val="0"/>
        </w:rPr>
        <w:t xml:space="preserve">1.4 Contexte et présentation du sujet de stage</w:t>
      </w:r>
    </w:p>
    <w:p w:rsidR="00000000" w:rsidDel="00000000" w:rsidP="00000000" w:rsidRDefault="00000000" w:rsidRPr="00000000" w14:paraId="000000D3">
      <w:pPr>
        <w:widowControl w:val="0"/>
        <w:spacing w:before="152"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widowControl w:val="0"/>
        <w:spacing w:line="360" w:lineRule="auto"/>
        <w:ind w:left="141" w:righ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stage porte sur la mise en place d’une solution décisionnelle dédiée au suivi et à l’analyse de la scolarité universitaire. Il s’agit de concevoir une chaîne BI complète permettant d’exploiter les données académiques disponibles de manière structurée et automatisée. Le projet couvre ainsi l’ensemble des étapes d’un cycle décisionnel professionnel : l’exploration des données brutes issues de la base PostgreSQL, la construction d’un entrepôt de données académique, puis la réalisation de tableaux de bord interactifs à l’aide de Power BI</w:t>
      </w:r>
    </w:p>
    <w:p w:rsidR="00000000" w:rsidDel="00000000" w:rsidP="00000000" w:rsidRDefault="00000000" w:rsidRPr="00000000" w14:paraId="000000D5">
      <w:pPr>
        <w:pStyle w:val="Heading2"/>
        <w:keepNext w:val="0"/>
        <w:keepLines w:val="0"/>
        <w:widowControl w:val="0"/>
        <w:tabs>
          <w:tab w:val="left" w:leader="none" w:pos="1579"/>
        </w:tabs>
        <w:spacing w:after="0" w:before="71" w:line="240" w:lineRule="auto"/>
        <w:rPr>
          <w:rFonts w:ascii="Times New Roman" w:cs="Times New Roman" w:eastAsia="Times New Roman" w:hAnsi="Times New Roman"/>
          <w:color w:val="2d74b5"/>
          <w:sz w:val="28"/>
          <w:szCs w:val="28"/>
        </w:rPr>
      </w:pPr>
      <w:bookmarkStart w:colFirst="0" w:colLast="0" w:name="_1qybb777bycx" w:id="8"/>
      <w:bookmarkEnd w:id="8"/>
      <w:r w:rsidDel="00000000" w:rsidR="00000000" w:rsidRPr="00000000">
        <w:rPr>
          <w:rFonts w:ascii="Times New Roman" w:cs="Times New Roman" w:eastAsia="Times New Roman" w:hAnsi="Times New Roman"/>
          <w:color w:val="2d74b5"/>
          <w:sz w:val="28"/>
          <w:szCs w:val="28"/>
          <w:rtl w:val="0"/>
        </w:rPr>
        <w:t xml:space="preserve">1.5 Problématique</w:t>
      </w:r>
    </w:p>
    <w:p w:rsidR="00000000" w:rsidDel="00000000" w:rsidP="00000000" w:rsidRDefault="00000000" w:rsidRPr="00000000" w14:paraId="000000D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question centrale à laquelle ce projet tente de répondre est la suivante :</w:t>
        <w:br w:type="textWrapping"/>
        <w:t xml:space="preserve">Comment automatiser le pilotage de la performance académique à partir des données existantes, afin d’offrir à la direction et aux responsables pédagogiques une vision fiable, synthétique et dynamique de la scolarité ?</w:t>
      </w:r>
    </w:p>
    <w:p w:rsidR="00000000" w:rsidDel="00000000" w:rsidP="00000000" w:rsidRDefault="00000000" w:rsidRPr="00000000" w14:paraId="000000D7">
      <w:pPr>
        <w:widowControl w:val="0"/>
        <w:spacing w:after="240" w:before="240" w:line="240" w:lineRule="auto"/>
        <w:rPr>
          <w:rFonts w:ascii="Times New Roman" w:cs="Times New Roman" w:eastAsia="Times New Roman" w:hAnsi="Times New Roman"/>
          <w:color w:val="2d74b5"/>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2d74b5"/>
          <w:sz w:val="26"/>
          <w:szCs w:val="26"/>
          <w:rtl w:val="0"/>
        </w:rPr>
        <w:t xml:space="preserve">1.6 Objectifs du projet</w:t>
      </w:r>
    </w:p>
    <w:p w:rsidR="00000000" w:rsidDel="00000000" w:rsidP="00000000" w:rsidRDefault="00000000" w:rsidRPr="00000000" w14:paraId="000000D8">
      <w:pPr>
        <w:widowControl w:val="0"/>
        <w:tabs>
          <w:tab w:val="left" w:leader="none" w:pos="861"/>
        </w:tabs>
        <w:spacing w:line="360" w:lineRule="auto"/>
        <w:ind w:right="852"/>
        <w:jc w:val="both"/>
        <w:rPr>
          <w:rFonts w:ascii="Times New Roman" w:cs="Times New Roman" w:eastAsia="Times New Roman" w:hAnsi="Times New Roman"/>
          <w:sz w:val="24"/>
          <w:szCs w:val="24"/>
        </w:rPr>
        <w:sectPr>
          <w:type w:val="nextPage"/>
          <w:pgSz w:h="16834" w:w="11909" w:orient="portrait"/>
          <w:pgMar w:bottom="280" w:top="1380" w:left="1275" w:right="566" w:header="720" w:footer="720"/>
        </w:sectPr>
      </w:pPr>
      <w:r w:rsidDel="00000000" w:rsidR="00000000" w:rsidRPr="00000000">
        <w:rPr>
          <w:rFonts w:ascii="Times New Roman" w:cs="Times New Roman" w:eastAsia="Times New Roman" w:hAnsi="Times New Roman"/>
          <w:sz w:val="24"/>
          <w:szCs w:val="24"/>
          <w:rtl w:val="0"/>
        </w:rPr>
        <w:t xml:space="preserve">Pour répondre à cette problématique, plusieurs objectifs ont été définis. Le premier consiste à centraliser les données académiques au sein d’un entrepôt de données dédié afin d’éliminer la dispersion des sources. Le deuxième objectif est d’automatiser le processus d’intégration et de transformation des données à travers des flux ETL pérennes. Il s’agit ensuite de structurer ces informations selon un modèle décisionnel adapté, de type étoile, et de définir des indicateurs de performance pertinents tels que le taux de réussite, le taux d’échec, le taux de rattrapage ou encore la répartition des effectifs par cycle, classe ou filière. Enfin, le projet vise à restituer ces analyses sous forme de tableaux de bord dynamiques et interactifs permettant une navigation fluide à l’aide de filtres contextuels</w:t>
      </w:r>
    </w:p>
    <w:p w:rsidR="00000000" w:rsidDel="00000000" w:rsidP="00000000" w:rsidRDefault="00000000" w:rsidRPr="00000000" w14:paraId="000000D9">
      <w:pPr>
        <w:widowControl w:val="0"/>
        <w:tabs>
          <w:tab w:val="left" w:leader="none" w:pos="861"/>
        </w:tabs>
        <w:spacing w:before="70" w:line="360" w:lineRule="auto"/>
        <w:ind w:right="852"/>
        <w:jc w:val="both"/>
        <w:rPr>
          <w:rFonts w:ascii="Times New Roman" w:cs="Times New Roman" w:eastAsia="Times New Roman" w:hAnsi="Times New Roman"/>
          <w:sz w:val="24"/>
          <w:szCs w:val="24"/>
        </w:rPr>
      </w:pPr>
      <w:r w:rsidDel="00000000" w:rsidR="00000000" w:rsidRPr="00000000">
        <w:rPr>
          <w:rtl w:val="0"/>
        </w:rPr>
      </w:r>
    </w:p>
    <w:bookmarkStart w:colFirst="0" w:colLast="0" w:name="kix.rxqvaut7ps" w:id="9"/>
    <w:bookmarkEnd w:id="9"/>
    <w:p w:rsidR="00000000" w:rsidDel="00000000" w:rsidP="00000000" w:rsidRDefault="00000000" w:rsidRPr="00000000" w14:paraId="000000DA">
      <w:pPr>
        <w:pStyle w:val="Heading2"/>
        <w:keepNext w:val="0"/>
        <w:keepLines w:val="0"/>
        <w:widowControl w:val="0"/>
        <w:numPr>
          <w:ilvl w:val="2"/>
          <w:numId w:val="6"/>
        </w:numPr>
        <w:tabs>
          <w:tab w:val="left" w:leader="none" w:pos="1194"/>
        </w:tabs>
        <w:spacing w:after="0" w:before="46" w:line="240" w:lineRule="auto"/>
        <w:ind w:left="1194" w:hanging="631"/>
        <w:jc w:val="both"/>
        <w:rPr>
          <w:rFonts w:ascii="Times New Roman" w:cs="Times New Roman" w:eastAsia="Times New Roman" w:hAnsi="Times New Roman"/>
          <w:color w:val="2d74b5"/>
          <w:sz w:val="28"/>
          <w:szCs w:val="28"/>
        </w:rPr>
      </w:pPr>
      <w:bookmarkStart w:colFirst="0" w:colLast="0" w:name="_hyu5oqijpkit" w:id="10"/>
      <w:bookmarkEnd w:id="10"/>
      <w:r w:rsidDel="00000000" w:rsidR="00000000" w:rsidRPr="00000000">
        <w:rPr>
          <w:rFonts w:ascii="Times New Roman" w:cs="Times New Roman" w:eastAsia="Times New Roman" w:hAnsi="Times New Roman"/>
          <w:color w:val="2d74b5"/>
          <w:sz w:val="28"/>
          <w:szCs w:val="28"/>
          <w:rtl w:val="0"/>
        </w:rPr>
        <w:t xml:space="preserve">Solution proposée</w:t>
      </w:r>
    </w:p>
    <w:p w:rsidR="00000000" w:rsidDel="00000000" w:rsidP="00000000" w:rsidRDefault="00000000" w:rsidRPr="00000000" w14:paraId="000000DB">
      <w:pPr>
        <w:widowControl w:val="0"/>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Pour répondre à ces objectifs, une solution décisionnelle composée de trois couches a été déployée :</w:t>
      </w:r>
    </w:p>
    <w:tbl>
      <w:tblPr>
        <w:tblStyle w:val="Table1"/>
        <w:tblW w:w="7845.0" w:type="dxa"/>
        <w:jc w:val="left"/>
        <w:tblLayout w:type="fixed"/>
        <w:tblLook w:val="0600"/>
      </w:tblPr>
      <w:tblGrid>
        <w:gridCol w:w="2555"/>
        <w:gridCol w:w="3890"/>
        <w:gridCol w:w="1400"/>
        <w:tblGridChange w:id="0">
          <w:tblGrid>
            <w:gridCol w:w="2555"/>
            <w:gridCol w:w="3890"/>
            <w:gridCol w:w="140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C">
            <w:pPr>
              <w:widowControl w:val="0"/>
              <w:spacing w:before="174"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Couche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before="174"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Rôle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before="174"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Outil</w:t>
            </w: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F">
            <w:pPr>
              <w:widowControl w:val="0"/>
              <w:spacing w:before="17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Staging Area (SA)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before="17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Réception des données brutes source</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before="17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PostgreSQL</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before="17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 Warehouse (DW)</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before="17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Modèle décisionnel structuré en étoile</w:t>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before="17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PostgreSQL</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5">
            <w:pPr>
              <w:widowControl w:val="0"/>
              <w:spacing w:before="17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Restitution (BI Layer)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before="17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Tableaux de bord et visualisation</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before="17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Power BI</w:t>
            </w:r>
          </w:p>
        </w:tc>
      </w:tr>
    </w:tbl>
    <w:p w:rsidR="00000000" w:rsidDel="00000000" w:rsidP="00000000" w:rsidRDefault="00000000" w:rsidRPr="00000000" w14:paraId="000000E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flux </w:t>
      </w:r>
      <w:r w:rsidDel="00000000" w:rsidR="00000000" w:rsidRPr="00000000">
        <w:rPr>
          <w:rFonts w:ascii="Times New Roman" w:cs="Times New Roman" w:eastAsia="Times New Roman" w:hAnsi="Times New Roman"/>
          <w:b w:val="1"/>
          <w:sz w:val="24"/>
          <w:szCs w:val="24"/>
          <w:rtl w:val="0"/>
        </w:rPr>
        <w:t xml:space="preserve">ETL</w:t>
      </w:r>
      <w:r w:rsidDel="00000000" w:rsidR="00000000" w:rsidRPr="00000000">
        <w:rPr>
          <w:rFonts w:ascii="Times New Roman" w:cs="Times New Roman" w:eastAsia="Times New Roman" w:hAnsi="Times New Roman"/>
          <w:sz w:val="24"/>
          <w:szCs w:val="24"/>
          <w:rtl w:val="0"/>
        </w:rPr>
        <w:t xml:space="preserve"> ont été développés avec </w:t>
      </w:r>
      <w:r w:rsidDel="00000000" w:rsidR="00000000" w:rsidRPr="00000000">
        <w:rPr>
          <w:rFonts w:ascii="Times New Roman" w:cs="Times New Roman" w:eastAsia="Times New Roman" w:hAnsi="Times New Roman"/>
          <w:b w:val="1"/>
          <w:sz w:val="24"/>
          <w:szCs w:val="24"/>
          <w:rtl w:val="0"/>
        </w:rPr>
        <w:t xml:space="preserve">Pentaho Data Integration</w:t>
      </w:r>
      <w:r w:rsidDel="00000000" w:rsidR="00000000" w:rsidRPr="00000000">
        <w:rPr>
          <w:rFonts w:ascii="Times New Roman" w:cs="Times New Roman" w:eastAsia="Times New Roman" w:hAnsi="Times New Roman"/>
          <w:sz w:val="24"/>
          <w:szCs w:val="24"/>
          <w:rtl w:val="0"/>
        </w:rPr>
        <w:t xml:space="preserve">, permettant d’automatiser l’alimentation des dimensions et de la table de faits.</w:t>
      </w:r>
    </w:p>
    <w:p w:rsidR="00000000" w:rsidDel="00000000" w:rsidP="00000000" w:rsidRDefault="00000000" w:rsidRPr="00000000" w14:paraId="000000E9">
      <w:pPr>
        <w:widowControl w:val="0"/>
        <w:spacing w:before="10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widowControl w:val="0"/>
        <w:spacing w:before="1" w:line="360" w:lineRule="auto"/>
        <w:ind w:left="141" w:right="1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solution retenue repose sur une architecture décisionnelle en trois couches. Une première couche, appelée </w:t>
      </w:r>
      <w:r w:rsidDel="00000000" w:rsidR="00000000" w:rsidRPr="00000000">
        <w:rPr>
          <w:rFonts w:ascii="Times New Roman" w:cs="Times New Roman" w:eastAsia="Times New Roman" w:hAnsi="Times New Roman"/>
          <w:i w:val="1"/>
          <w:sz w:val="24"/>
          <w:szCs w:val="24"/>
          <w:rtl w:val="0"/>
        </w:rPr>
        <w:t xml:space="preserve">Staging Area</w:t>
      </w:r>
      <w:r w:rsidDel="00000000" w:rsidR="00000000" w:rsidRPr="00000000">
        <w:rPr>
          <w:rFonts w:ascii="Times New Roman" w:cs="Times New Roman" w:eastAsia="Times New Roman" w:hAnsi="Times New Roman"/>
          <w:sz w:val="24"/>
          <w:szCs w:val="24"/>
          <w:rtl w:val="0"/>
        </w:rPr>
        <w:t xml:space="preserve">, est utilisée pour accueillir les données brutes issues des systèmes sources. Ces données sont ensuite transformées puis chargées dans un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modélisé selon un schéma en étoile, offrant une structure optimisée pour l’analyse multidimensionnelle. Enfin, une couche de restitution permet de visualiser les indicateurs sous forme de tableaux de bord construits avec Power BI. L’ensemble des flux d’alimentation a été implémenté à l’aide de Pentaho Data Integration, garantissant l’automatisation et la traçabilité des traitements.</w:t>
      </w:r>
    </w:p>
    <w:p w:rsidR="00000000" w:rsidDel="00000000" w:rsidP="00000000" w:rsidRDefault="00000000" w:rsidRPr="00000000" w14:paraId="000000EB">
      <w:pPr>
        <w:widowControl w:val="0"/>
        <w:spacing w:before="1" w:line="360" w:lineRule="auto"/>
        <w:ind w:left="141" w:right="16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Heading2"/>
        <w:keepNext w:val="0"/>
        <w:keepLines w:val="0"/>
        <w:widowControl w:val="0"/>
        <w:tabs>
          <w:tab w:val="left" w:leader="none" w:pos="1221"/>
        </w:tabs>
        <w:spacing w:after="0" w:before="71" w:line="240" w:lineRule="auto"/>
        <w:rPr>
          <w:rFonts w:ascii="Times New Roman" w:cs="Times New Roman" w:eastAsia="Times New Roman" w:hAnsi="Times New Roman"/>
          <w:color w:val="2d74b5"/>
          <w:sz w:val="28"/>
          <w:szCs w:val="28"/>
        </w:rPr>
      </w:pPr>
      <w:bookmarkStart w:colFirst="0" w:colLast="0" w:name="_ii2fgt81ndu9" w:id="11"/>
      <w:bookmarkEnd w:id="11"/>
      <w:r w:rsidDel="00000000" w:rsidR="00000000" w:rsidRPr="00000000">
        <w:rPr>
          <w:rFonts w:ascii="Times New Roman" w:cs="Times New Roman" w:eastAsia="Times New Roman" w:hAnsi="Times New Roman"/>
          <w:color w:val="2d74b5"/>
          <w:sz w:val="28"/>
          <w:szCs w:val="28"/>
          <w:rtl w:val="0"/>
        </w:rPr>
        <w:t xml:space="preserve">1.8 Conclusion du chapitre</w:t>
      </w:r>
    </w:p>
    <w:p w:rsidR="00000000" w:rsidDel="00000000" w:rsidP="00000000" w:rsidRDefault="00000000" w:rsidRPr="00000000" w14:paraId="000000ED">
      <w:pPr>
        <w:widowControl w:val="0"/>
        <w:tabs>
          <w:tab w:val="left" w:leader="none" w:pos="1221"/>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widowControl w:val="0"/>
        <w:spacing w:line="398" w:lineRule="auto"/>
        <w:ind w:right="10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premier chapitre a permis de présenter l’environnement institutionnel du projet, la problématique rencontrée ainsi que les objectifs qui ont guidé la réalisation de la solution décisionnelle. Le chapitre suivant sera consacré à l’analyse des besoins et à la conception du modèle décisionnel, préalable indispensable à la mise en œuvre technique du système.</w:t>
      </w:r>
    </w:p>
    <w:p w:rsidR="00000000" w:rsidDel="00000000" w:rsidP="00000000" w:rsidRDefault="00000000" w:rsidRPr="00000000" w14:paraId="000000EF">
      <w:pPr>
        <w:widowControl w:val="0"/>
        <w:spacing w:before="191" w:line="240" w:lineRule="auto"/>
        <w:ind w:left="0" w:firstLine="0"/>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F0">
      <w:pPr>
        <w:widowControl w:val="0"/>
        <w:spacing w:before="191" w:line="240" w:lineRule="auto"/>
        <w:ind w:left="0" w:firstLine="0"/>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F1">
      <w:pPr>
        <w:widowControl w:val="0"/>
        <w:spacing w:before="191" w:line="240" w:lineRule="auto"/>
        <w:ind w:left="0" w:firstLine="0"/>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F2">
      <w:pPr>
        <w:widowControl w:val="0"/>
        <w:spacing w:before="191" w:line="240" w:lineRule="auto"/>
        <w:ind w:left="0" w:firstLine="0"/>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F3">
      <w:pPr>
        <w:widowControl w:val="0"/>
        <w:spacing w:before="191" w:line="240" w:lineRule="auto"/>
        <w:ind w:left="0" w:firstLine="0"/>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F4">
      <w:pPr>
        <w:widowControl w:val="0"/>
        <w:spacing w:before="191" w:line="240" w:lineRule="auto"/>
        <w:ind w:left="0" w:firstLine="0"/>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F5">
      <w:pPr>
        <w:widowControl w:val="0"/>
        <w:spacing w:before="191" w:line="240" w:lineRule="auto"/>
        <w:ind w:left="0" w:firstLine="0"/>
        <w:rPr>
          <w:rFonts w:ascii="Times New Roman" w:cs="Times New Roman" w:eastAsia="Times New Roman" w:hAnsi="Times New Roman"/>
          <w:color w:val="5b9bd4"/>
          <w:sz w:val="28"/>
          <w:szCs w:val="28"/>
        </w:rPr>
      </w:pPr>
      <w:r w:rsidDel="00000000" w:rsidR="00000000" w:rsidRPr="00000000">
        <w:rPr>
          <w:rtl w:val="0"/>
        </w:rPr>
      </w:r>
    </w:p>
    <w:p w:rsidR="00000000" w:rsidDel="00000000" w:rsidP="00000000" w:rsidRDefault="00000000" w:rsidRPr="00000000" w14:paraId="000000F6">
      <w:pPr>
        <w:pStyle w:val="Heading2"/>
        <w:keepNext w:val="0"/>
        <w:keepLines w:val="0"/>
        <w:widowControl w:val="0"/>
        <w:spacing w:after="0" w:before="191" w:line="240" w:lineRule="auto"/>
        <w:ind w:left="1961" w:firstLine="0"/>
        <w:rPr>
          <w:rFonts w:ascii="Times New Roman" w:cs="Times New Roman" w:eastAsia="Times New Roman" w:hAnsi="Times New Roman"/>
          <w:sz w:val="28"/>
          <w:szCs w:val="28"/>
        </w:rPr>
      </w:pPr>
      <w:bookmarkStart w:colFirst="0" w:colLast="0" w:name="_r2rtd8t9xekz" w:id="12"/>
      <w:bookmarkEnd w:id="12"/>
      <w:r w:rsidDel="00000000" w:rsidR="00000000" w:rsidRPr="00000000">
        <w:rPr>
          <w:rFonts w:ascii="Times New Roman" w:cs="Times New Roman" w:eastAsia="Times New Roman" w:hAnsi="Times New Roman"/>
          <w:color w:val="5b9bd4"/>
          <w:sz w:val="28"/>
          <w:szCs w:val="28"/>
          <w:rtl w:val="0"/>
        </w:rPr>
        <w:t xml:space="preserve">Chapitre 2 : </w:t>
      </w:r>
      <w:r w:rsidDel="00000000" w:rsidR="00000000" w:rsidRPr="00000000">
        <w:rPr>
          <w:rFonts w:ascii="Times New Roman" w:cs="Times New Roman" w:eastAsia="Times New Roman" w:hAnsi="Times New Roman"/>
          <w:b w:val="1"/>
          <w:color w:val="5b9bd4"/>
          <w:sz w:val="28"/>
          <w:szCs w:val="28"/>
          <w:rtl w:val="0"/>
        </w:rPr>
        <w:t xml:space="preserve">Analyse et conception du système décisionnel</w:t>
      </w:r>
      <w:r w:rsidDel="00000000" w:rsidR="00000000" w:rsidRPr="00000000">
        <w:rPr>
          <w:rFonts w:ascii="Times New Roman" w:cs="Times New Roman" w:eastAsia="Times New Roman" w:hAnsi="Times New Roman"/>
          <w:color w:val="5b9bd4"/>
          <w:sz w:val="28"/>
          <w:szCs w:val="28"/>
          <w:rtl w:val="0"/>
        </w:rPr>
        <w:t xml:space="preserve">.</w:t>
      </w:r>
      <w:r w:rsidDel="00000000" w:rsidR="00000000" w:rsidRPr="00000000">
        <w:rPr>
          <w:rtl w:val="0"/>
        </w:rPr>
      </w:r>
    </w:p>
    <w:bookmarkStart w:colFirst="0" w:colLast="0" w:name="kix.81ifdx11859y" w:id="13"/>
    <w:bookmarkEnd w:id="13"/>
    <w:p w:rsidR="00000000" w:rsidDel="00000000" w:rsidP="00000000" w:rsidRDefault="00000000" w:rsidRPr="00000000" w14:paraId="000000F7">
      <w:pPr>
        <w:pStyle w:val="Heading2"/>
        <w:keepNext w:val="0"/>
        <w:keepLines w:val="0"/>
        <w:widowControl w:val="0"/>
        <w:numPr>
          <w:ilvl w:val="1"/>
          <w:numId w:val="12"/>
        </w:numPr>
        <w:tabs>
          <w:tab w:val="left" w:leader="none" w:pos="563"/>
        </w:tabs>
        <w:spacing w:after="0" w:before="0" w:line="240" w:lineRule="auto"/>
        <w:ind w:left="563" w:hanging="422"/>
        <w:jc w:val="both"/>
        <w:rPr>
          <w:rFonts w:ascii="Times New Roman" w:cs="Times New Roman" w:eastAsia="Times New Roman" w:hAnsi="Times New Roman"/>
          <w:color w:val="2d74b5"/>
          <w:sz w:val="28"/>
          <w:szCs w:val="28"/>
        </w:rPr>
      </w:pPr>
      <w:bookmarkStart w:colFirst="0" w:colLast="0" w:name="_1t5j469nd2p6" w:id="14"/>
      <w:bookmarkEnd w:id="14"/>
      <w:r w:rsidDel="00000000" w:rsidR="00000000" w:rsidRPr="00000000">
        <w:rPr>
          <w:rFonts w:ascii="Times New Roman" w:cs="Times New Roman" w:eastAsia="Times New Roman" w:hAnsi="Times New Roman"/>
          <w:color w:val="2d74b5"/>
          <w:sz w:val="28"/>
          <w:szCs w:val="28"/>
          <w:rtl w:val="0"/>
        </w:rPr>
        <w:t xml:space="preserve">Introduction</w:t>
      </w:r>
      <w:r w:rsidDel="00000000" w:rsidR="00000000" w:rsidRPr="00000000">
        <w:rPr>
          <w:rtl w:val="0"/>
        </w:rPr>
      </w:r>
    </w:p>
    <w:p w:rsidR="00000000" w:rsidDel="00000000" w:rsidP="00000000" w:rsidRDefault="00000000" w:rsidRPr="00000000" w14:paraId="000000F8">
      <w:pPr>
        <w:widowControl w:val="0"/>
        <w:spacing w:before="162" w:line="360" w:lineRule="auto"/>
        <w:ind w:left="861" w:right="8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chapitre est consacré à la compréhension du besoin décisionnel exprimé par la Direction des Systèmes d’Information, ainsi qu’à la conception du modèle de données qui servira de base au système de reporting. Contrairement à une application classique orientée fonctionnalité, un projet BI repose avant tout sur la clarté de la donnée : identifier qui consomme l’information, quelles analyses sont attendues et </w:t>
      </w:r>
      <w:r w:rsidDel="00000000" w:rsidR="00000000" w:rsidRPr="00000000">
        <w:rPr>
          <w:rFonts w:ascii="Times New Roman" w:cs="Times New Roman" w:eastAsia="Times New Roman" w:hAnsi="Times New Roman"/>
          <w:i w:val="1"/>
          <w:sz w:val="24"/>
          <w:szCs w:val="24"/>
          <w:rtl w:val="0"/>
        </w:rPr>
        <w:t xml:space="preserve">comment</w:t>
      </w:r>
      <w:r w:rsidDel="00000000" w:rsidR="00000000" w:rsidRPr="00000000">
        <w:rPr>
          <w:rFonts w:ascii="Times New Roman" w:cs="Times New Roman" w:eastAsia="Times New Roman" w:hAnsi="Times New Roman"/>
          <w:sz w:val="24"/>
          <w:szCs w:val="24"/>
          <w:rtl w:val="0"/>
        </w:rPr>
        <w:t xml:space="preserve"> structurer les données pour y répondre efficacement.</w:t>
      </w:r>
    </w:p>
    <w:bookmarkStart w:colFirst="0" w:colLast="0" w:name="kix.5m9tfykfjlyj" w:id="15"/>
    <w:bookmarkEnd w:id="15"/>
    <w:p w:rsidR="00000000" w:rsidDel="00000000" w:rsidP="00000000" w:rsidRDefault="00000000" w:rsidRPr="00000000" w14:paraId="000000F9">
      <w:pPr>
        <w:pStyle w:val="Heading2"/>
        <w:keepNext w:val="0"/>
        <w:keepLines w:val="0"/>
        <w:widowControl w:val="0"/>
        <w:numPr>
          <w:ilvl w:val="1"/>
          <w:numId w:val="12"/>
        </w:numPr>
        <w:tabs>
          <w:tab w:val="left" w:leader="none" w:pos="635"/>
        </w:tabs>
        <w:spacing w:after="0" w:before="241" w:line="240" w:lineRule="auto"/>
        <w:ind w:left="635" w:hanging="494"/>
        <w:jc w:val="both"/>
        <w:rPr>
          <w:rFonts w:ascii="Times New Roman" w:cs="Times New Roman" w:eastAsia="Times New Roman" w:hAnsi="Times New Roman"/>
          <w:color w:val="2d74b5"/>
          <w:sz w:val="28"/>
          <w:szCs w:val="28"/>
        </w:rPr>
      </w:pPr>
      <w:bookmarkStart w:colFirst="0" w:colLast="0" w:name="_fm1i763rcn3f" w:id="16"/>
      <w:bookmarkEnd w:id="16"/>
      <w:r w:rsidDel="00000000" w:rsidR="00000000" w:rsidRPr="00000000">
        <w:rPr>
          <w:rFonts w:ascii="Times New Roman" w:cs="Times New Roman" w:eastAsia="Times New Roman" w:hAnsi="Times New Roman"/>
          <w:color w:val="2d74b5"/>
          <w:sz w:val="28"/>
          <w:szCs w:val="28"/>
          <w:rtl w:val="0"/>
        </w:rPr>
        <w:t xml:space="preserve">Analyse des besoins</w:t>
      </w:r>
      <w:r w:rsidDel="00000000" w:rsidR="00000000" w:rsidRPr="00000000">
        <w:rPr>
          <w:rtl w:val="0"/>
        </w:rPr>
      </w:r>
    </w:p>
    <w:p w:rsidR="00000000" w:rsidDel="00000000" w:rsidP="00000000" w:rsidRDefault="00000000" w:rsidRPr="00000000" w14:paraId="000000FA">
      <w:pPr>
        <w:widowControl w:val="0"/>
        <w:spacing w:before="167" w:line="496.0000000000001" w:lineRule="auto"/>
        <w:ind w:left="626" w:right="952" w:hanging="62.999999999999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étape consiste à comprendre le contexte du système. Il s'agit de préciser les besoins fonctionnels et non fonctionnels et d'identifier les acteurs.</w:t>
      </w:r>
    </w:p>
    <w:p w:rsidR="00000000" w:rsidDel="00000000" w:rsidP="00000000" w:rsidRDefault="00000000" w:rsidRPr="00000000" w14:paraId="000000FB">
      <w:pPr>
        <w:pStyle w:val="Heading2"/>
        <w:keepNext w:val="0"/>
        <w:keepLines w:val="0"/>
        <w:widowControl w:val="0"/>
        <w:tabs>
          <w:tab w:val="left" w:leader="none" w:pos="1085"/>
        </w:tabs>
        <w:spacing w:after="0" w:before="1" w:line="240" w:lineRule="auto"/>
        <w:jc w:val="both"/>
        <w:rPr>
          <w:rFonts w:ascii="Times New Roman" w:cs="Times New Roman" w:eastAsia="Times New Roman" w:hAnsi="Times New Roman"/>
          <w:color w:val="2d74b5"/>
          <w:sz w:val="28"/>
          <w:szCs w:val="28"/>
        </w:rPr>
      </w:pPr>
      <w:bookmarkStart w:colFirst="0" w:colLast="0" w:name="_idfmzur2vptq" w:id="17"/>
      <w:bookmarkEnd w:id="17"/>
      <w:r w:rsidDel="00000000" w:rsidR="00000000" w:rsidRPr="00000000">
        <w:rPr>
          <w:rFonts w:ascii="Times New Roman" w:cs="Times New Roman" w:eastAsia="Times New Roman" w:hAnsi="Times New Roman"/>
          <w:color w:val="2d74b5"/>
          <w:sz w:val="28"/>
          <w:szCs w:val="28"/>
          <w:rtl w:val="0"/>
        </w:rPr>
        <w:t xml:space="preserve">2.2.1 Identification des acteurs</w:t>
      </w:r>
    </w:p>
    <w:p w:rsidR="00000000" w:rsidDel="00000000" w:rsidP="00000000" w:rsidRDefault="00000000" w:rsidRPr="00000000" w14:paraId="000000FC">
      <w:pPr>
        <w:widowControl w:val="0"/>
        <w:tabs>
          <w:tab w:val="left" w:leader="none" w:pos="1582"/>
        </w:tabs>
        <w:spacing w:after="240" w:before="240" w:line="34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 cadre de ce projet, trois profils principaux ont été identifiés :</w:t>
      </w:r>
    </w:p>
    <w:p w:rsidR="00000000" w:rsidDel="00000000" w:rsidP="00000000" w:rsidRDefault="00000000" w:rsidRPr="00000000" w14:paraId="000000FD">
      <w:pPr>
        <w:widowControl w:val="0"/>
        <w:numPr>
          <w:ilvl w:val="0"/>
          <w:numId w:val="10"/>
        </w:numPr>
        <w:tabs>
          <w:tab w:val="left" w:leader="none" w:pos="1582"/>
        </w:tabs>
        <w:spacing w:after="0" w:afterAutospacing="0" w:before="240" w:line="343"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Direction académique</w:t>
      </w:r>
      <w:r w:rsidDel="00000000" w:rsidR="00000000" w:rsidRPr="00000000">
        <w:rPr>
          <w:rFonts w:ascii="Times New Roman" w:cs="Times New Roman" w:eastAsia="Times New Roman" w:hAnsi="Times New Roman"/>
          <w:sz w:val="24"/>
          <w:szCs w:val="24"/>
          <w:rtl w:val="0"/>
        </w:rPr>
        <w:t xml:space="preserve">, qui recherche une vision synthétique des effectifs et des résultats.</w:t>
      </w:r>
    </w:p>
    <w:p w:rsidR="00000000" w:rsidDel="00000000" w:rsidP="00000000" w:rsidRDefault="00000000" w:rsidRPr="00000000" w14:paraId="000000FE">
      <w:pPr>
        <w:widowControl w:val="0"/>
        <w:numPr>
          <w:ilvl w:val="0"/>
          <w:numId w:val="10"/>
        </w:numPr>
        <w:tabs>
          <w:tab w:val="left" w:leader="none" w:pos="1582"/>
        </w:tabs>
        <w:spacing w:after="0" w:afterAutospacing="0" w:before="0" w:beforeAutospacing="0" w:line="343"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 Service de scolarité</w:t>
      </w:r>
      <w:r w:rsidDel="00000000" w:rsidR="00000000" w:rsidRPr="00000000">
        <w:rPr>
          <w:rFonts w:ascii="Times New Roman" w:cs="Times New Roman" w:eastAsia="Times New Roman" w:hAnsi="Times New Roman"/>
          <w:sz w:val="24"/>
          <w:szCs w:val="24"/>
          <w:rtl w:val="0"/>
        </w:rPr>
        <w:t xml:space="preserve">, qui assure le suivi administratif et opérationnel des étudiants.</w:t>
      </w:r>
    </w:p>
    <w:p w:rsidR="00000000" w:rsidDel="00000000" w:rsidP="00000000" w:rsidRDefault="00000000" w:rsidRPr="00000000" w14:paraId="000000FF">
      <w:pPr>
        <w:widowControl w:val="0"/>
        <w:numPr>
          <w:ilvl w:val="0"/>
          <w:numId w:val="10"/>
        </w:numPr>
        <w:tabs>
          <w:tab w:val="left" w:leader="none" w:pos="1582"/>
        </w:tabs>
        <w:spacing w:after="240" w:before="0" w:beforeAutospacing="0" w:line="343"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 Service informatique (DSI)</w:t>
      </w:r>
      <w:r w:rsidDel="00000000" w:rsidR="00000000" w:rsidRPr="00000000">
        <w:rPr>
          <w:rFonts w:ascii="Times New Roman" w:cs="Times New Roman" w:eastAsia="Times New Roman" w:hAnsi="Times New Roman"/>
          <w:sz w:val="24"/>
          <w:szCs w:val="24"/>
          <w:rtl w:val="0"/>
        </w:rPr>
        <w:t xml:space="preserve">, responsable de la maintenance technique de la solution.</w:t>
      </w:r>
    </w:p>
    <w:p w:rsidR="00000000" w:rsidDel="00000000" w:rsidP="00000000" w:rsidRDefault="00000000" w:rsidRPr="00000000" w14:paraId="00000100">
      <w:pPr>
        <w:widowControl w:val="0"/>
        <w:tabs>
          <w:tab w:val="left" w:leader="none" w:pos="1582"/>
        </w:tabs>
        <w:spacing w:after="240" w:before="240" w:line="34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Chaque acteur n’a pas les mêmes attentes : certains nécessitent une vue d’ensemble rapide, tandis que d’autres ont besoin de pouvoir filtrer finement l’information, par classe ou par module par exemple.</w:t>
      </w:r>
    </w:p>
    <w:p w:rsidR="00000000" w:rsidDel="00000000" w:rsidP="00000000" w:rsidRDefault="00000000" w:rsidRPr="00000000" w14:paraId="00000101">
      <w:pPr>
        <w:pStyle w:val="Heading2"/>
        <w:keepNext w:val="0"/>
        <w:keepLines w:val="0"/>
        <w:widowControl w:val="0"/>
        <w:tabs>
          <w:tab w:val="left" w:leader="none" w:pos="1123"/>
        </w:tabs>
        <w:spacing w:after="0" w:before="181" w:line="240" w:lineRule="auto"/>
        <w:jc w:val="both"/>
        <w:rPr>
          <w:rFonts w:ascii="Times New Roman" w:cs="Times New Roman" w:eastAsia="Times New Roman" w:hAnsi="Times New Roman"/>
          <w:color w:val="2d74b5"/>
          <w:sz w:val="28"/>
          <w:szCs w:val="28"/>
        </w:rPr>
      </w:pPr>
      <w:bookmarkStart w:colFirst="0" w:colLast="0" w:name="_88jl6rh9muxg" w:id="18"/>
      <w:bookmarkEnd w:id="18"/>
      <w:r w:rsidDel="00000000" w:rsidR="00000000" w:rsidRPr="00000000">
        <w:rPr>
          <w:rFonts w:ascii="Times New Roman" w:cs="Times New Roman" w:eastAsia="Times New Roman" w:hAnsi="Times New Roman"/>
          <w:color w:val="2d74b5"/>
          <w:sz w:val="28"/>
          <w:szCs w:val="28"/>
          <w:rtl w:val="0"/>
        </w:rPr>
        <w:t xml:space="preserve">2.2.2 Besoins fonctionnels</w:t>
      </w:r>
    </w:p>
    <w:p w:rsidR="00000000" w:rsidDel="00000000" w:rsidP="00000000" w:rsidRDefault="00000000" w:rsidRPr="00000000" w14:paraId="00000102">
      <w:pPr>
        <w:widowControl w:val="0"/>
        <w:spacing w:before="291"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widowControl w:val="0"/>
        <w:spacing w:after="240" w:before="240" w:line="36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besoins exprimés peuvent être regroupés en trois grandes familles :</w:t>
      </w:r>
    </w:p>
    <w:p w:rsidR="00000000" w:rsidDel="00000000" w:rsidP="00000000" w:rsidRDefault="00000000" w:rsidRPr="00000000" w14:paraId="00000104">
      <w:pPr>
        <w:widowControl w:val="0"/>
        <w:numPr>
          <w:ilvl w:val="0"/>
          <w:numId w:val="12"/>
        </w:numPr>
        <w:spacing w:after="0" w:afterAutospacing="0" w:before="240" w:line="362" w:lineRule="auto"/>
        <w:ind w:left="563" w:hanging="423"/>
      </w:pPr>
      <w:r w:rsidDel="00000000" w:rsidR="00000000" w:rsidRPr="00000000">
        <w:rPr>
          <w:rFonts w:ascii="Times New Roman" w:cs="Times New Roman" w:eastAsia="Times New Roman" w:hAnsi="Times New Roman"/>
          <w:b w:val="1"/>
          <w:sz w:val="24"/>
          <w:szCs w:val="24"/>
          <w:rtl w:val="0"/>
        </w:rPr>
        <w:t xml:space="preserve">Analyser les effectifs</w:t>
      </w:r>
      <w:r w:rsidDel="00000000" w:rsidR="00000000" w:rsidRPr="00000000">
        <w:rPr>
          <w:rFonts w:ascii="Times New Roman" w:cs="Times New Roman" w:eastAsia="Times New Roman" w:hAnsi="Times New Roman"/>
          <w:sz w:val="24"/>
          <w:szCs w:val="24"/>
          <w:rtl w:val="0"/>
        </w:rPr>
        <w:t xml:space="preserve"> par cycle, spécialité, classe ou nationalité ;</w:t>
      </w:r>
    </w:p>
    <w:p w:rsidR="00000000" w:rsidDel="00000000" w:rsidP="00000000" w:rsidRDefault="00000000" w:rsidRPr="00000000" w14:paraId="00000105">
      <w:pPr>
        <w:widowControl w:val="0"/>
        <w:numPr>
          <w:ilvl w:val="0"/>
          <w:numId w:val="12"/>
        </w:numPr>
        <w:spacing w:after="0" w:afterAutospacing="0" w:before="0" w:beforeAutospacing="0" w:line="362" w:lineRule="auto"/>
        <w:ind w:left="563" w:hanging="423"/>
      </w:pPr>
      <w:r w:rsidDel="00000000" w:rsidR="00000000" w:rsidRPr="00000000">
        <w:rPr>
          <w:rFonts w:ascii="Times New Roman" w:cs="Times New Roman" w:eastAsia="Times New Roman" w:hAnsi="Times New Roman"/>
          <w:b w:val="1"/>
          <w:sz w:val="24"/>
          <w:szCs w:val="24"/>
          <w:rtl w:val="0"/>
        </w:rPr>
        <w:t xml:space="preserve">Évaluer la performance académique</w:t>
      </w:r>
      <w:r w:rsidDel="00000000" w:rsidR="00000000" w:rsidRPr="00000000">
        <w:rPr>
          <w:rFonts w:ascii="Times New Roman" w:cs="Times New Roman" w:eastAsia="Times New Roman" w:hAnsi="Times New Roman"/>
          <w:sz w:val="24"/>
          <w:szCs w:val="24"/>
          <w:rtl w:val="0"/>
        </w:rPr>
        <w:t xml:space="preserve">, notamment à travers les taux de réussite, d’échec ou de rattrapage ;</w:t>
      </w:r>
    </w:p>
    <w:p w:rsidR="00000000" w:rsidDel="00000000" w:rsidP="00000000" w:rsidRDefault="00000000" w:rsidRPr="00000000" w14:paraId="00000106">
      <w:pPr>
        <w:widowControl w:val="0"/>
        <w:numPr>
          <w:ilvl w:val="0"/>
          <w:numId w:val="12"/>
        </w:numPr>
        <w:spacing w:after="240" w:before="0" w:beforeAutospacing="0" w:line="362" w:lineRule="auto"/>
        <w:ind w:left="563" w:hanging="423"/>
      </w:pPr>
      <w:r w:rsidDel="00000000" w:rsidR="00000000" w:rsidRPr="00000000">
        <w:rPr>
          <w:rFonts w:ascii="Times New Roman" w:cs="Times New Roman" w:eastAsia="Times New Roman" w:hAnsi="Times New Roman"/>
          <w:b w:val="1"/>
          <w:sz w:val="24"/>
          <w:szCs w:val="24"/>
          <w:rtl w:val="0"/>
        </w:rPr>
        <w:t xml:space="preserve">Naviguer de manière interactive</w:t>
      </w:r>
      <w:r w:rsidDel="00000000" w:rsidR="00000000" w:rsidRPr="00000000">
        <w:rPr>
          <w:rFonts w:ascii="Times New Roman" w:cs="Times New Roman" w:eastAsia="Times New Roman" w:hAnsi="Times New Roman"/>
          <w:sz w:val="24"/>
          <w:szCs w:val="24"/>
          <w:rtl w:val="0"/>
        </w:rPr>
        <w:t xml:space="preserve"> dans les données grâce à des filtres dynamiques (par année, module ou classe).</w:t>
      </w:r>
    </w:p>
    <w:p w:rsidR="00000000" w:rsidDel="00000000" w:rsidP="00000000" w:rsidRDefault="00000000" w:rsidRPr="00000000" w14:paraId="00000107">
      <w:pPr>
        <w:widowControl w:val="0"/>
        <w:spacing w:before="70" w:line="362" w:lineRule="auto"/>
        <w:ind w:left="861" w:right="833" w:firstLine="0"/>
        <w:rPr>
          <w:rFonts w:ascii="Times New Roman" w:cs="Times New Roman" w:eastAsia="Times New Roman" w:hAnsi="Times New Roman"/>
          <w:sz w:val="24"/>
          <w:szCs w:val="24"/>
        </w:rPr>
      </w:pPr>
      <w:r w:rsidDel="00000000" w:rsidR="00000000" w:rsidRPr="00000000">
        <w:rPr>
          <w:rtl w:val="0"/>
        </w:rPr>
      </w:r>
    </w:p>
    <w:bookmarkStart w:colFirst="0" w:colLast="0" w:name="kix.4afsm3puwcu2" w:id="19"/>
    <w:bookmarkEnd w:id="19"/>
    <w:p w:rsidR="00000000" w:rsidDel="00000000" w:rsidP="00000000" w:rsidRDefault="00000000" w:rsidRPr="00000000" w14:paraId="00000108">
      <w:pPr>
        <w:pStyle w:val="Heading2"/>
        <w:keepNext w:val="0"/>
        <w:keepLines w:val="0"/>
        <w:widowControl w:val="0"/>
        <w:tabs>
          <w:tab w:val="left" w:leader="none" w:pos="1056"/>
        </w:tabs>
        <w:spacing w:after="0" w:before="157" w:line="240" w:lineRule="auto"/>
        <w:ind w:left="1529" w:firstLine="0"/>
        <w:rPr>
          <w:rFonts w:ascii="Times New Roman" w:cs="Times New Roman" w:eastAsia="Times New Roman" w:hAnsi="Times New Roman"/>
          <w:color w:val="2d74b5"/>
          <w:sz w:val="28"/>
          <w:szCs w:val="28"/>
        </w:rPr>
      </w:pPr>
      <w:bookmarkStart w:colFirst="0" w:colLast="0" w:name="_38nb2csuosk" w:id="20"/>
      <w:bookmarkEnd w:id="20"/>
      <w:r w:rsidDel="00000000" w:rsidR="00000000" w:rsidRPr="00000000">
        <w:rPr>
          <w:rFonts w:ascii="Times New Roman" w:cs="Times New Roman" w:eastAsia="Times New Roman" w:hAnsi="Times New Roman"/>
          <w:color w:val="2d74b5"/>
          <w:sz w:val="28"/>
          <w:szCs w:val="28"/>
          <w:rtl w:val="0"/>
        </w:rPr>
        <w:t xml:space="preserve"> 2.2.3 Besoins non fonctionnels</w:t>
      </w:r>
    </w:p>
    <w:p w:rsidR="00000000" w:rsidDel="00000000" w:rsidP="00000000" w:rsidRDefault="00000000" w:rsidRPr="00000000" w14:paraId="0000010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Au-delà des fonctionnalités, la solution doit répondre à plusieurs exigences de qualité :</w:t>
      </w:r>
    </w:p>
    <w:p w:rsidR="00000000" w:rsidDel="00000000" w:rsidP="00000000" w:rsidRDefault="00000000" w:rsidRPr="00000000" w14:paraId="0000010A">
      <w:pPr>
        <w:widowControl w:val="0"/>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Fiabilité</w:t>
      </w:r>
      <w:r w:rsidDel="00000000" w:rsidR="00000000" w:rsidRPr="00000000">
        <w:rPr>
          <w:rFonts w:ascii="Times New Roman" w:cs="Times New Roman" w:eastAsia="Times New Roman" w:hAnsi="Times New Roman"/>
          <w:sz w:val="24"/>
          <w:szCs w:val="24"/>
          <w:rtl w:val="0"/>
        </w:rPr>
        <w:t xml:space="preserve">, afin de garantir l’exactitude des chiffres affichés ;</w:t>
      </w:r>
    </w:p>
    <w:p w:rsidR="00000000" w:rsidDel="00000000" w:rsidP="00000000" w:rsidRDefault="00000000" w:rsidRPr="00000000" w14:paraId="0000010B">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pour permettre une navigation fluide dans les tableaux de bord ;</w:t>
      </w:r>
    </w:p>
    <w:p w:rsidR="00000000" w:rsidDel="00000000" w:rsidP="00000000" w:rsidRDefault="00000000" w:rsidRPr="00000000" w14:paraId="0000010C">
      <w:pPr>
        <w:widowControl w:val="0"/>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Évolutivité</w:t>
      </w:r>
      <w:r w:rsidDel="00000000" w:rsidR="00000000" w:rsidRPr="00000000">
        <w:rPr>
          <w:rFonts w:ascii="Times New Roman" w:cs="Times New Roman" w:eastAsia="Times New Roman" w:hAnsi="Times New Roman"/>
          <w:sz w:val="24"/>
          <w:szCs w:val="24"/>
          <w:rtl w:val="0"/>
        </w:rPr>
        <w:t xml:space="preserve">, afin de pouvoir intégrer facilement de nouveaux axes d’analyse si besoin.</w:t>
      </w:r>
    </w:p>
    <w:p w:rsidR="00000000" w:rsidDel="00000000" w:rsidP="00000000" w:rsidRDefault="00000000" w:rsidRPr="00000000" w14:paraId="0000010D">
      <w:pPr>
        <w:widowControl w:val="0"/>
        <w:spacing w:before="5" w:line="240" w:lineRule="auto"/>
        <w:ind w:left="86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0"/>
        <w:spacing w:before="9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2"/>
        <w:keepNext w:val="0"/>
        <w:keepLines w:val="0"/>
        <w:widowControl w:val="0"/>
        <w:tabs>
          <w:tab w:val="left" w:leader="none" w:pos="708"/>
        </w:tabs>
        <w:spacing w:after="0" w:before="0" w:line="240" w:lineRule="auto"/>
        <w:rPr>
          <w:rFonts w:ascii="Times New Roman" w:cs="Times New Roman" w:eastAsia="Times New Roman" w:hAnsi="Times New Roman"/>
          <w:sz w:val="28"/>
          <w:szCs w:val="28"/>
        </w:rPr>
      </w:pPr>
      <w:bookmarkStart w:colFirst="0" w:colLast="0" w:name="_sm5fnsdp3hha" w:id="21"/>
      <w:bookmarkEnd w:id="21"/>
      <w:r w:rsidDel="00000000" w:rsidR="00000000" w:rsidRPr="00000000">
        <w:rPr>
          <w:rFonts w:ascii="Times New Roman" w:cs="Times New Roman" w:eastAsia="Times New Roman" w:hAnsi="Times New Roman"/>
          <w:color w:val="2d74b5"/>
          <w:sz w:val="28"/>
          <w:szCs w:val="28"/>
          <w:rtl w:val="0"/>
        </w:rPr>
        <w:t xml:space="preserve">2.3 Spécification des besoins décisionnels</w:t>
      </w:r>
      <w:r w:rsidDel="00000000" w:rsidR="00000000" w:rsidRPr="00000000">
        <w:rPr>
          <w:rtl w:val="0"/>
        </w:rPr>
      </w:r>
    </w:p>
    <w:p w:rsidR="00000000" w:rsidDel="00000000" w:rsidP="00000000" w:rsidRDefault="00000000" w:rsidRPr="00000000" w14:paraId="00000110">
      <w:pPr>
        <w:pStyle w:val="Heading2"/>
        <w:keepNext w:val="0"/>
        <w:keepLines w:val="0"/>
        <w:widowControl w:val="0"/>
        <w:tabs>
          <w:tab w:val="left" w:leader="none" w:pos="772"/>
        </w:tabs>
        <w:spacing w:after="0" w:before="206" w:line="240" w:lineRule="auto"/>
        <w:rPr>
          <w:rFonts w:ascii="Times New Roman" w:cs="Times New Roman" w:eastAsia="Times New Roman" w:hAnsi="Times New Roman"/>
          <w:color w:val="2d74b5"/>
          <w:sz w:val="28"/>
          <w:szCs w:val="28"/>
        </w:rPr>
      </w:pPr>
      <w:bookmarkStart w:colFirst="0" w:colLast="0" w:name="_x8rgcuktmzfg" w:id="22"/>
      <w:bookmarkEnd w:id="22"/>
      <w:r w:rsidDel="00000000" w:rsidR="00000000" w:rsidRPr="00000000">
        <w:rPr>
          <w:rFonts w:ascii="Times New Roman" w:cs="Times New Roman" w:eastAsia="Times New Roman" w:hAnsi="Times New Roman"/>
          <w:color w:val="2d74b5"/>
          <w:sz w:val="28"/>
          <w:szCs w:val="28"/>
          <w:rtl w:val="0"/>
        </w:rPr>
        <w:t xml:space="preserve">2.3.1 Choix du modèle décisionnel (Schéma en étoile)</w:t>
      </w:r>
    </w:p>
    <w:p w:rsidR="00000000" w:rsidDel="00000000" w:rsidP="00000000" w:rsidRDefault="00000000" w:rsidRPr="00000000" w14:paraId="00000111">
      <w:pPr>
        <w:widowControl w:val="0"/>
        <w:spacing w:before="14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widowControl w:val="0"/>
        <w:spacing w:line="362" w:lineRule="auto"/>
        <w:ind w:left="141" w:right="85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garantir une lecture simple et rapide des données, un </w:t>
      </w:r>
      <w:r w:rsidDel="00000000" w:rsidR="00000000" w:rsidRPr="00000000">
        <w:rPr>
          <w:rFonts w:ascii="Times New Roman" w:cs="Times New Roman" w:eastAsia="Times New Roman" w:hAnsi="Times New Roman"/>
          <w:b w:val="1"/>
          <w:sz w:val="24"/>
          <w:szCs w:val="24"/>
          <w:rtl w:val="0"/>
        </w:rPr>
        <w:t xml:space="preserve">modèle en étoile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star schema</w:t>
      </w:r>
      <w:r w:rsidDel="00000000" w:rsidR="00000000" w:rsidRPr="00000000">
        <w:rPr>
          <w:rFonts w:ascii="Times New Roman" w:cs="Times New Roman" w:eastAsia="Times New Roman" w:hAnsi="Times New Roman"/>
          <w:sz w:val="24"/>
          <w:szCs w:val="24"/>
          <w:rtl w:val="0"/>
        </w:rPr>
        <w:t xml:space="preserve">) a été retenu. Ce type de modélisation permet de centraliser les indicateurs dans une </w:t>
      </w:r>
      <w:r w:rsidDel="00000000" w:rsidR="00000000" w:rsidRPr="00000000">
        <w:rPr>
          <w:rFonts w:ascii="Times New Roman" w:cs="Times New Roman" w:eastAsia="Times New Roman" w:hAnsi="Times New Roman"/>
          <w:b w:val="1"/>
          <w:sz w:val="24"/>
          <w:szCs w:val="24"/>
          <w:rtl w:val="0"/>
        </w:rPr>
        <w:t xml:space="preserve">table de faits</w:t>
      </w:r>
      <w:r w:rsidDel="00000000" w:rsidR="00000000" w:rsidRPr="00000000">
        <w:rPr>
          <w:rFonts w:ascii="Times New Roman" w:cs="Times New Roman" w:eastAsia="Times New Roman" w:hAnsi="Times New Roman"/>
          <w:sz w:val="24"/>
          <w:szCs w:val="24"/>
          <w:rtl w:val="0"/>
        </w:rPr>
        <w:t xml:space="preserve">, reliée à plusieurs </w:t>
      </w:r>
      <w:r w:rsidDel="00000000" w:rsidR="00000000" w:rsidRPr="00000000">
        <w:rPr>
          <w:rFonts w:ascii="Times New Roman" w:cs="Times New Roman" w:eastAsia="Times New Roman" w:hAnsi="Times New Roman"/>
          <w:b w:val="1"/>
          <w:sz w:val="24"/>
          <w:szCs w:val="24"/>
          <w:rtl w:val="0"/>
        </w:rPr>
        <w:t xml:space="preserve">tables de dimensions</w:t>
      </w:r>
      <w:r w:rsidDel="00000000" w:rsidR="00000000" w:rsidRPr="00000000">
        <w:rPr>
          <w:rFonts w:ascii="Times New Roman" w:cs="Times New Roman" w:eastAsia="Times New Roman" w:hAnsi="Times New Roman"/>
          <w:sz w:val="24"/>
          <w:szCs w:val="24"/>
          <w:rtl w:val="0"/>
        </w:rPr>
        <w:t xml:space="preserve"> qui servent d’axes d’analyse.</w:t>
      </w:r>
    </w:p>
    <w:p w:rsidR="00000000" w:rsidDel="00000000" w:rsidP="00000000" w:rsidRDefault="00000000" w:rsidRPr="00000000" w14:paraId="00000113">
      <w:pPr>
        <w:widowControl w:val="0"/>
        <w:spacing w:line="362" w:lineRule="auto"/>
        <w:ind w:left="141" w:right="8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3838575"/>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00613"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line="362" w:lineRule="auto"/>
        <w:ind w:left="141" w:right="85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widowControl w:val="0"/>
        <w:spacing w:line="362" w:lineRule="auto"/>
        <w:ind w:left="141" w:right="852" w:firstLine="0"/>
        <w:rPr>
          <w:rFonts w:ascii="Times New Roman" w:cs="Times New Roman" w:eastAsia="Times New Roman" w:hAnsi="Times New Roman"/>
          <w:color w:val="2d74b5"/>
          <w:sz w:val="28"/>
          <w:szCs w:val="28"/>
        </w:rPr>
      </w:pPr>
      <w:r w:rsidDel="00000000" w:rsidR="00000000" w:rsidRPr="00000000">
        <w:rPr>
          <w:rFonts w:ascii="Times New Roman" w:cs="Times New Roman" w:eastAsia="Times New Roman" w:hAnsi="Times New Roman"/>
          <w:color w:val="2d74b5"/>
          <w:sz w:val="28"/>
          <w:szCs w:val="28"/>
          <w:rtl w:val="0"/>
        </w:rPr>
        <w:t xml:space="preserve">2.3.2 Définition des tables de dimensions</w:t>
      </w:r>
    </w:p>
    <w:p w:rsidR="00000000" w:rsidDel="00000000" w:rsidP="00000000" w:rsidRDefault="00000000" w:rsidRPr="00000000" w14:paraId="00000116">
      <w:pPr>
        <w:widowControl w:val="0"/>
        <w:spacing w:after="240" w:before="240" w:line="240" w:lineRule="auto"/>
        <w:rPr>
          <w:rFonts w:ascii="Times New Roman" w:cs="Times New Roman" w:eastAsia="Times New Roman" w:hAnsi="Times New Roman"/>
          <w:sz w:val="24"/>
          <w:szCs w:val="24"/>
        </w:rPr>
      </w:pPr>
      <w:bookmarkStart w:colFirst="0" w:colLast="0" w:name="_rsllhcxzjsr" w:id="23"/>
      <w:bookmarkEnd w:id="23"/>
      <w:r w:rsidDel="00000000" w:rsidR="00000000" w:rsidRPr="00000000">
        <w:rPr>
          <w:rFonts w:ascii="Times New Roman" w:cs="Times New Roman" w:eastAsia="Times New Roman" w:hAnsi="Times New Roman"/>
          <w:sz w:val="24"/>
          <w:szCs w:val="24"/>
          <w:rtl w:val="0"/>
        </w:rPr>
        <w:t xml:space="preserve">Les dimensions suivantes ont été définies :</w:t>
      </w:r>
    </w:p>
    <w:p w:rsidR="00000000" w:rsidDel="00000000" w:rsidP="00000000" w:rsidRDefault="00000000" w:rsidRPr="00000000" w14:paraId="00000117">
      <w:pPr>
        <w:widowControl w:val="0"/>
        <w:numPr>
          <w:ilvl w:val="0"/>
          <w:numId w:val="13"/>
        </w:numPr>
        <w:spacing w:after="0" w:afterAutospacing="0" w:before="240" w:line="240" w:lineRule="auto"/>
        <w:ind w:left="720" w:hanging="360"/>
        <w:rPr>
          <w:rFonts w:ascii="Times New Roman" w:cs="Times New Roman" w:eastAsia="Times New Roman" w:hAnsi="Times New Roman"/>
          <w:sz w:val="24"/>
          <w:szCs w:val="24"/>
        </w:rPr>
      </w:pPr>
      <w:bookmarkStart w:colFirst="0" w:colLast="0" w:name="_rsllhcxzjsr" w:id="23"/>
      <w:bookmarkEnd w:id="23"/>
      <w:r w:rsidDel="00000000" w:rsidR="00000000" w:rsidRPr="00000000">
        <w:rPr>
          <w:rFonts w:ascii="Times New Roman" w:cs="Times New Roman" w:eastAsia="Times New Roman" w:hAnsi="Times New Roman"/>
          <w:b w:val="1"/>
          <w:sz w:val="24"/>
          <w:szCs w:val="24"/>
          <w:rtl w:val="0"/>
        </w:rPr>
        <w:t xml:space="preserve">Dim_Étudiant</w:t>
      </w:r>
      <w:r w:rsidDel="00000000" w:rsidR="00000000" w:rsidRPr="00000000">
        <w:rPr>
          <w:rFonts w:ascii="Times New Roman" w:cs="Times New Roman" w:eastAsia="Times New Roman" w:hAnsi="Times New Roman"/>
          <w:sz w:val="24"/>
          <w:szCs w:val="24"/>
          <w:rtl w:val="0"/>
        </w:rPr>
        <w:t xml:space="preserve">, contenant les informations personnelles et d’inscription.</w:t>
      </w:r>
    </w:p>
    <w:p w:rsidR="00000000" w:rsidDel="00000000" w:rsidP="00000000" w:rsidRDefault="00000000" w:rsidRPr="00000000" w14:paraId="00000118">
      <w:pPr>
        <w:widowControl w:val="0"/>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bookmarkStart w:colFirst="0" w:colLast="0" w:name="_rsllhcxzjsr" w:id="23"/>
      <w:bookmarkEnd w:id="23"/>
      <w:r w:rsidDel="00000000" w:rsidR="00000000" w:rsidRPr="00000000">
        <w:rPr>
          <w:rFonts w:ascii="Times New Roman" w:cs="Times New Roman" w:eastAsia="Times New Roman" w:hAnsi="Times New Roman"/>
          <w:b w:val="1"/>
          <w:sz w:val="24"/>
          <w:szCs w:val="24"/>
          <w:rtl w:val="0"/>
        </w:rPr>
        <w:t xml:space="preserve">Dim_Classe</w:t>
      </w:r>
      <w:r w:rsidDel="00000000" w:rsidR="00000000" w:rsidRPr="00000000">
        <w:rPr>
          <w:rFonts w:ascii="Times New Roman" w:cs="Times New Roman" w:eastAsia="Times New Roman" w:hAnsi="Times New Roman"/>
          <w:sz w:val="24"/>
          <w:szCs w:val="24"/>
          <w:rtl w:val="0"/>
        </w:rPr>
        <w:t xml:space="preserve">, regroupant les niveaux et groupes pédagogiques.</w:t>
      </w:r>
    </w:p>
    <w:p w:rsidR="00000000" w:rsidDel="00000000" w:rsidP="00000000" w:rsidRDefault="00000000" w:rsidRPr="00000000" w14:paraId="00000119">
      <w:pPr>
        <w:widowControl w:val="0"/>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bookmarkStart w:colFirst="0" w:colLast="0" w:name="_rsllhcxzjsr" w:id="23"/>
      <w:bookmarkEnd w:id="23"/>
      <w:r w:rsidDel="00000000" w:rsidR="00000000" w:rsidRPr="00000000">
        <w:rPr>
          <w:rFonts w:ascii="Times New Roman" w:cs="Times New Roman" w:eastAsia="Times New Roman" w:hAnsi="Times New Roman"/>
          <w:b w:val="1"/>
          <w:sz w:val="24"/>
          <w:szCs w:val="24"/>
          <w:rtl w:val="0"/>
        </w:rPr>
        <w:t xml:space="preserve">Dim_Cycle</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b w:val="1"/>
          <w:sz w:val="24"/>
          <w:szCs w:val="24"/>
          <w:rtl w:val="0"/>
        </w:rPr>
        <w:t xml:space="preserve">Dim_Spécialité</w:t>
      </w:r>
      <w:r w:rsidDel="00000000" w:rsidR="00000000" w:rsidRPr="00000000">
        <w:rPr>
          <w:rFonts w:ascii="Times New Roman" w:cs="Times New Roman" w:eastAsia="Times New Roman" w:hAnsi="Times New Roman"/>
          <w:sz w:val="24"/>
          <w:szCs w:val="24"/>
          <w:rtl w:val="0"/>
        </w:rPr>
        <w:t xml:space="preserve">, pour les axes académiques hiérarchiques.</w:t>
      </w:r>
    </w:p>
    <w:p w:rsidR="00000000" w:rsidDel="00000000" w:rsidP="00000000" w:rsidRDefault="00000000" w:rsidRPr="00000000" w14:paraId="0000011A">
      <w:pPr>
        <w:widowControl w:val="0"/>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bookmarkStart w:colFirst="0" w:colLast="0" w:name="_rsllhcxzjsr" w:id="23"/>
      <w:bookmarkEnd w:id="23"/>
      <w:r w:rsidDel="00000000" w:rsidR="00000000" w:rsidRPr="00000000">
        <w:rPr>
          <w:rFonts w:ascii="Times New Roman" w:cs="Times New Roman" w:eastAsia="Times New Roman" w:hAnsi="Times New Roman"/>
          <w:b w:val="1"/>
          <w:sz w:val="24"/>
          <w:szCs w:val="24"/>
          <w:rtl w:val="0"/>
        </w:rPr>
        <w:t xml:space="preserve">Dim_Module</w:t>
      </w:r>
      <w:r w:rsidDel="00000000" w:rsidR="00000000" w:rsidRPr="00000000">
        <w:rPr>
          <w:rFonts w:ascii="Times New Roman" w:cs="Times New Roman" w:eastAsia="Times New Roman" w:hAnsi="Times New Roman"/>
          <w:sz w:val="24"/>
          <w:szCs w:val="24"/>
          <w:rtl w:val="0"/>
        </w:rPr>
        <w:t xml:space="preserve">, représentant les matières évaluées.</w:t>
      </w:r>
    </w:p>
    <w:p w:rsidR="00000000" w:rsidDel="00000000" w:rsidP="00000000" w:rsidRDefault="00000000" w:rsidRPr="00000000" w14:paraId="0000011B">
      <w:pPr>
        <w:widowControl w:val="0"/>
        <w:numPr>
          <w:ilvl w:val="0"/>
          <w:numId w:val="13"/>
        </w:numPr>
        <w:spacing w:after="240" w:before="0" w:beforeAutospacing="0" w:line="240" w:lineRule="auto"/>
        <w:ind w:left="720" w:hanging="360"/>
        <w:rPr>
          <w:rFonts w:ascii="Times New Roman" w:cs="Times New Roman" w:eastAsia="Times New Roman" w:hAnsi="Times New Roman"/>
          <w:sz w:val="24"/>
          <w:szCs w:val="24"/>
        </w:rPr>
      </w:pPr>
      <w:bookmarkStart w:colFirst="0" w:colLast="0" w:name="_rsllhcxzjsr" w:id="23"/>
      <w:bookmarkEnd w:id="23"/>
      <w:r w:rsidDel="00000000" w:rsidR="00000000" w:rsidRPr="00000000">
        <w:rPr>
          <w:rFonts w:ascii="Times New Roman" w:cs="Times New Roman" w:eastAsia="Times New Roman" w:hAnsi="Times New Roman"/>
          <w:b w:val="1"/>
          <w:sz w:val="24"/>
          <w:szCs w:val="24"/>
          <w:rtl w:val="0"/>
        </w:rPr>
        <w:t xml:space="preserve">Dim_Temps</w:t>
      </w:r>
      <w:r w:rsidDel="00000000" w:rsidR="00000000" w:rsidRPr="00000000">
        <w:rPr>
          <w:rFonts w:ascii="Times New Roman" w:cs="Times New Roman" w:eastAsia="Times New Roman" w:hAnsi="Times New Roman"/>
          <w:sz w:val="24"/>
          <w:szCs w:val="24"/>
          <w:rtl w:val="0"/>
        </w:rPr>
        <w:t xml:space="preserve">, structurée par année universitaire ou session</w:t>
        <w:br w:type="textWrapping"/>
      </w:r>
    </w:p>
    <w:p w:rsidR="00000000" w:rsidDel="00000000" w:rsidP="00000000" w:rsidRDefault="00000000" w:rsidRPr="00000000" w14:paraId="0000011C">
      <w:pPr>
        <w:pStyle w:val="Heading3"/>
        <w:keepNext w:val="0"/>
        <w:keepLines w:val="0"/>
        <w:widowControl w:val="0"/>
        <w:tabs>
          <w:tab w:val="left" w:leader="none" w:pos="793"/>
        </w:tabs>
        <w:spacing w:after="0" w:before="0" w:line="240" w:lineRule="auto"/>
        <w:rPr>
          <w:rFonts w:ascii="Times New Roman" w:cs="Times New Roman" w:eastAsia="Times New Roman" w:hAnsi="Times New Roman"/>
          <w:color w:val="2d74b5"/>
        </w:rPr>
      </w:pPr>
      <w:bookmarkStart w:colFirst="0" w:colLast="0" w:name="_77r9yamf4uf3" w:id="24"/>
      <w:bookmarkEnd w:id="24"/>
      <w:r w:rsidDel="00000000" w:rsidR="00000000" w:rsidRPr="00000000">
        <w:rPr>
          <w:rFonts w:ascii="Times New Roman" w:cs="Times New Roman" w:eastAsia="Times New Roman" w:hAnsi="Times New Roman"/>
          <w:color w:val="2d74b5"/>
          <w:rtl w:val="0"/>
        </w:rPr>
        <w:t xml:space="preserve">2.3.3 Définition de la table de faits (Fact_Reporting)</w:t>
      </w:r>
    </w:p>
    <w:p w:rsidR="00000000" w:rsidDel="00000000" w:rsidP="00000000" w:rsidRDefault="00000000" w:rsidRPr="00000000" w14:paraId="0000011D">
      <w:pPr>
        <w:widowControl w:val="0"/>
        <w:tabs>
          <w:tab w:val="left" w:leader="none" w:pos="793"/>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widowControl w:val="0"/>
        <w:spacing w:line="364" w:lineRule="auto"/>
        <w:ind w:left="141" w:right="9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b w:val="1"/>
          <w:sz w:val="24"/>
          <w:szCs w:val="24"/>
          <w:rtl w:val="0"/>
        </w:rPr>
        <w:t xml:space="preserve">table de faits </w:t>
      </w:r>
      <w:r w:rsidDel="00000000" w:rsidR="00000000" w:rsidRPr="00000000">
        <w:rPr>
          <w:rFonts w:ascii="Roboto Mono" w:cs="Roboto Mono" w:eastAsia="Roboto Mono" w:hAnsi="Roboto Mono"/>
          <w:b w:val="1"/>
          <w:color w:val="188038"/>
          <w:sz w:val="24"/>
          <w:szCs w:val="24"/>
          <w:rtl w:val="0"/>
        </w:rPr>
        <w:t xml:space="preserve">Fact_Reporting</w:t>
      </w:r>
      <w:r w:rsidDel="00000000" w:rsidR="00000000" w:rsidRPr="00000000">
        <w:rPr>
          <w:rFonts w:ascii="Times New Roman" w:cs="Times New Roman" w:eastAsia="Times New Roman" w:hAnsi="Times New Roman"/>
          <w:sz w:val="24"/>
          <w:szCs w:val="24"/>
          <w:rtl w:val="0"/>
        </w:rPr>
        <w:t xml:space="preserve"> centralise les résultats académiques. Elle contient notamment les clés des dimensions ainsi qu’un ensemble d’indicateurs tels que la moyenne obtenue, la validation ou non d’un module, ou encore le statut de réussite</w:t>
      </w:r>
    </w:p>
    <w:p w:rsidR="00000000" w:rsidDel="00000000" w:rsidP="00000000" w:rsidRDefault="00000000" w:rsidRPr="00000000" w14:paraId="0000011F">
      <w:pPr>
        <w:pStyle w:val="Heading2"/>
        <w:keepNext w:val="0"/>
        <w:keepLines w:val="0"/>
        <w:widowControl w:val="0"/>
        <w:tabs>
          <w:tab w:val="left" w:leader="none" w:pos="844"/>
        </w:tabs>
        <w:spacing w:after="0" w:before="243" w:line="240" w:lineRule="auto"/>
        <w:rPr>
          <w:rFonts w:ascii="Times New Roman" w:cs="Times New Roman" w:eastAsia="Times New Roman" w:hAnsi="Times New Roman"/>
          <w:color w:val="2d74b5"/>
          <w:sz w:val="28"/>
          <w:szCs w:val="28"/>
        </w:rPr>
      </w:pPr>
      <w:bookmarkStart w:colFirst="0" w:colLast="0" w:name="_br8i1uht4z0v" w:id="25"/>
      <w:bookmarkEnd w:id="25"/>
      <w:r w:rsidDel="00000000" w:rsidR="00000000" w:rsidRPr="00000000">
        <w:rPr>
          <w:rFonts w:ascii="Times New Roman" w:cs="Times New Roman" w:eastAsia="Times New Roman" w:hAnsi="Times New Roman"/>
          <w:color w:val="2d74b5"/>
          <w:sz w:val="28"/>
          <w:szCs w:val="28"/>
          <w:rtl w:val="0"/>
        </w:rPr>
        <w:t xml:space="preserve">2.4 Architecture décisionnelle et flux ETL</w:t>
        <w:br w:type="textWrapping"/>
        <w:t xml:space="preserve">2.4.1 Sources de données</w:t>
      </w:r>
    </w:p>
    <w:p w:rsidR="00000000" w:rsidDel="00000000" w:rsidP="00000000" w:rsidRDefault="00000000" w:rsidRPr="00000000" w14:paraId="00000120">
      <w:pPr>
        <w:widowControl w:val="0"/>
        <w:spacing w:before="14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widowControl w:val="0"/>
        <w:spacing w:before="1" w:line="240" w:lineRule="auto"/>
        <w:ind w:left="1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données sources proviennent d’une base PostgreSQL fournie par la DSI. Bien que structurée, cette base n’était pas directement exploitable à des fins analytiques car elle contenait essentiellement des données opérationnelles</w:t>
        <w:br w:type="textWrapping"/>
      </w:r>
    </w:p>
    <w:p w:rsidR="00000000" w:rsidDel="00000000" w:rsidP="00000000" w:rsidRDefault="00000000" w:rsidRPr="00000000" w14:paraId="00000122">
      <w:pPr>
        <w:pStyle w:val="Heading2"/>
        <w:keepNext w:val="0"/>
        <w:keepLines w:val="0"/>
        <w:widowControl w:val="0"/>
        <w:tabs>
          <w:tab w:val="left" w:leader="none" w:pos="635"/>
        </w:tabs>
        <w:spacing w:after="0" w:before="71" w:line="240" w:lineRule="auto"/>
        <w:rPr>
          <w:rFonts w:ascii="Times New Roman" w:cs="Times New Roman" w:eastAsia="Times New Roman" w:hAnsi="Times New Roman"/>
          <w:color w:val="2d74b5"/>
          <w:sz w:val="28"/>
          <w:szCs w:val="28"/>
        </w:rPr>
      </w:pPr>
      <w:bookmarkStart w:colFirst="0" w:colLast="0" w:name="_a58p6bujlycq" w:id="26"/>
      <w:bookmarkEnd w:id="26"/>
      <w:r w:rsidDel="00000000" w:rsidR="00000000" w:rsidRPr="00000000">
        <w:rPr>
          <w:rFonts w:ascii="Times New Roman" w:cs="Times New Roman" w:eastAsia="Times New Roman" w:hAnsi="Times New Roman"/>
          <w:color w:val="2d74b5"/>
          <w:sz w:val="28"/>
          <w:szCs w:val="28"/>
          <w:rtl w:val="0"/>
        </w:rPr>
        <w:t xml:space="preserve">2.4.2 Règles de transformation</w:t>
      </w:r>
    </w:p>
    <w:p w:rsidR="00000000" w:rsidDel="00000000" w:rsidP="00000000" w:rsidRDefault="00000000" w:rsidRPr="00000000" w14:paraId="0000012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traitements appliqués ont permis de :</w:t>
      </w:r>
    </w:p>
    <w:p w:rsidR="00000000" w:rsidDel="00000000" w:rsidP="00000000" w:rsidRDefault="00000000" w:rsidRPr="00000000" w14:paraId="00000124">
      <w:pPr>
        <w:widowControl w:val="0"/>
        <w:numPr>
          <w:ilvl w:val="0"/>
          <w:numId w:val="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normaliser les formats</w:t>
      </w:r>
      <w:r w:rsidDel="00000000" w:rsidR="00000000" w:rsidRPr="00000000">
        <w:rPr>
          <w:rFonts w:ascii="Times New Roman" w:cs="Times New Roman" w:eastAsia="Times New Roman" w:hAnsi="Times New Roman"/>
          <w:sz w:val="24"/>
          <w:szCs w:val="24"/>
          <w:rtl w:val="0"/>
        </w:rPr>
        <w:t xml:space="preserve"> (ex. majuscules, doublons, valeurs manquantes) ;</w:t>
      </w:r>
    </w:p>
    <w:p w:rsidR="00000000" w:rsidDel="00000000" w:rsidP="00000000" w:rsidRDefault="00000000" w:rsidRPr="00000000" w14:paraId="00000125">
      <w:pPr>
        <w:widowControl w:val="0"/>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générer des identifiants techniques</w:t>
      </w:r>
      <w:r w:rsidDel="00000000" w:rsidR="00000000" w:rsidRPr="00000000">
        <w:rPr>
          <w:rFonts w:ascii="Times New Roman" w:cs="Times New Roman" w:eastAsia="Times New Roman" w:hAnsi="Times New Roman"/>
          <w:sz w:val="24"/>
          <w:szCs w:val="24"/>
          <w:rtl w:val="0"/>
        </w:rPr>
        <w:t xml:space="preserve"> (clés substitutives pour les dimensions) ;</w:t>
      </w:r>
    </w:p>
    <w:p w:rsidR="00000000" w:rsidDel="00000000" w:rsidP="00000000" w:rsidRDefault="00000000" w:rsidRPr="00000000" w14:paraId="00000126">
      <w:pPr>
        <w:widowControl w:val="0"/>
        <w:numPr>
          <w:ilvl w:val="0"/>
          <w:numId w:val="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uniformiser les libellés académiques</w:t>
      </w:r>
      <w:r w:rsidDel="00000000" w:rsidR="00000000" w:rsidRPr="00000000">
        <w:rPr>
          <w:rFonts w:ascii="Cardo" w:cs="Cardo" w:eastAsia="Cardo" w:hAnsi="Cardo"/>
          <w:sz w:val="24"/>
          <w:szCs w:val="24"/>
          <w:rtl w:val="0"/>
        </w:rPr>
        <w:t xml:space="preserve"> (ex. PREPA1 → Prépa 1).</w:t>
      </w:r>
    </w:p>
    <w:p w:rsidR="00000000" w:rsidDel="00000000" w:rsidP="00000000" w:rsidRDefault="00000000" w:rsidRPr="00000000" w14:paraId="00000127">
      <w:pPr>
        <w:pStyle w:val="Heading2"/>
        <w:keepNext w:val="0"/>
        <w:keepLines w:val="0"/>
        <w:widowControl w:val="0"/>
        <w:tabs>
          <w:tab w:val="left" w:leader="none" w:pos="1197"/>
        </w:tabs>
        <w:spacing w:after="0" w:before="205" w:line="240" w:lineRule="auto"/>
        <w:rPr>
          <w:rFonts w:ascii="Times New Roman" w:cs="Times New Roman" w:eastAsia="Times New Roman" w:hAnsi="Times New Roman"/>
          <w:color w:val="2d74b5"/>
          <w:sz w:val="28"/>
          <w:szCs w:val="28"/>
        </w:rPr>
      </w:pPr>
      <w:bookmarkStart w:colFirst="0" w:colLast="0" w:name="_pxgqx3vvxmsv" w:id="27"/>
      <w:bookmarkEnd w:id="27"/>
      <w:r w:rsidDel="00000000" w:rsidR="00000000" w:rsidRPr="00000000">
        <w:rPr>
          <w:rFonts w:ascii="Times New Roman" w:cs="Times New Roman" w:eastAsia="Times New Roman" w:hAnsi="Times New Roman"/>
          <w:color w:val="2d74b5"/>
          <w:sz w:val="28"/>
          <w:szCs w:val="28"/>
          <w:rtl w:val="0"/>
        </w:rPr>
        <w:t xml:space="preserve">2.4.3 Stratégie de chargement ETL</w:t>
      </w:r>
    </w:p>
    <w:p w:rsidR="00000000" w:rsidDel="00000000" w:rsidP="00000000" w:rsidRDefault="00000000" w:rsidRPr="00000000" w14:paraId="00000128">
      <w:pPr>
        <w:widowControl w:val="0"/>
        <w:spacing w:line="362" w:lineRule="auto"/>
        <w:ind w:left="141" w:firstLine="4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stratégie de </w:t>
      </w:r>
      <w:r w:rsidDel="00000000" w:rsidR="00000000" w:rsidRPr="00000000">
        <w:rPr>
          <w:rFonts w:ascii="Times New Roman" w:cs="Times New Roman" w:eastAsia="Times New Roman" w:hAnsi="Times New Roman"/>
          <w:b w:val="1"/>
          <w:sz w:val="24"/>
          <w:szCs w:val="24"/>
          <w:rtl w:val="0"/>
        </w:rPr>
        <w:t xml:space="preserve">chargement incrémental</w:t>
      </w:r>
      <w:r w:rsidDel="00000000" w:rsidR="00000000" w:rsidRPr="00000000">
        <w:rPr>
          <w:rFonts w:ascii="Times New Roman" w:cs="Times New Roman" w:eastAsia="Times New Roman" w:hAnsi="Times New Roman"/>
          <w:sz w:val="24"/>
          <w:szCs w:val="24"/>
          <w:rtl w:val="0"/>
        </w:rPr>
        <w:t xml:space="preserve"> a été mise en place afin de permettre une mise à jour régulière des données tout en évitant le rechargement complet des tables. Chaque flux ETL développé sous Pentaho est documenté et peut être réexécuté à la demande.</w:t>
      </w:r>
    </w:p>
    <w:p w:rsidR="00000000" w:rsidDel="00000000" w:rsidP="00000000" w:rsidRDefault="00000000" w:rsidRPr="00000000" w14:paraId="00000129">
      <w:pPr>
        <w:pStyle w:val="Heading2"/>
        <w:keepNext w:val="0"/>
        <w:keepLines w:val="0"/>
        <w:widowControl w:val="0"/>
        <w:tabs>
          <w:tab w:val="left" w:leader="none" w:pos="1613"/>
        </w:tabs>
        <w:spacing w:after="0" w:before="163" w:line="240" w:lineRule="auto"/>
        <w:jc w:val="both"/>
        <w:rPr>
          <w:rFonts w:ascii="Times New Roman" w:cs="Times New Roman" w:eastAsia="Times New Roman" w:hAnsi="Times New Roman"/>
          <w:color w:val="2d74b5"/>
          <w:sz w:val="28"/>
          <w:szCs w:val="28"/>
        </w:rPr>
      </w:pPr>
      <w:bookmarkStart w:colFirst="0" w:colLast="0" w:name="_wcewe343zl6" w:id="28"/>
      <w:bookmarkEnd w:id="28"/>
      <w:r w:rsidDel="00000000" w:rsidR="00000000" w:rsidRPr="00000000">
        <w:rPr>
          <w:rFonts w:ascii="Times New Roman" w:cs="Times New Roman" w:eastAsia="Times New Roman" w:hAnsi="Times New Roman"/>
          <w:color w:val="2d74b5"/>
          <w:sz w:val="28"/>
          <w:szCs w:val="28"/>
          <w:rtl w:val="0"/>
        </w:rPr>
        <w:t xml:space="preserve">2.5 Conclusion du chapitre</w:t>
      </w:r>
    </w:p>
    <w:p w:rsidR="00000000" w:rsidDel="00000000" w:rsidP="00000000" w:rsidRDefault="00000000" w:rsidRPr="00000000" w14:paraId="0000012A">
      <w:pPr>
        <w:widowControl w:val="0"/>
        <w:spacing w:before="15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widowControl w:val="0"/>
        <w:spacing w:before="2" w:line="240" w:lineRule="auto"/>
        <w:ind w:left="14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chapitre a permis de poser les fondations conceptuelles du projet. La compréhension des besoins et la définition du modèle décisionnel ont guidé toute la suite du développement technique. Le chapitre suivant se concentrera sur la mise en œuvre pratique, en décrivant l’environnement de développement, les outils utilisés et la réalisation progressive de la solution</w:t>
      </w:r>
    </w:p>
    <w:p w:rsidR="00000000" w:rsidDel="00000000" w:rsidP="00000000" w:rsidRDefault="00000000" w:rsidRPr="00000000" w14:paraId="0000012C">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spacing w:line="362" w:lineRule="auto"/>
        <w:ind w:left="141" w:right="85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widowControl w:val="0"/>
        <w:spacing w:before="200" w:line="240" w:lineRule="auto"/>
        <w:ind w:left="14" w:right="714" w:firstLine="0"/>
        <w:jc w:val="center"/>
        <w:rPr>
          <w:rFonts w:ascii="Calibri" w:cs="Calibri" w:eastAsia="Calibri" w:hAnsi="Calibri"/>
          <w:i w:val="1"/>
          <w:color w:val="5b9bd4"/>
        </w:rPr>
      </w:pPr>
      <w:r w:rsidDel="00000000" w:rsidR="00000000" w:rsidRPr="00000000">
        <w:rPr>
          <w:rFonts w:ascii="Calibri" w:cs="Calibri" w:eastAsia="Calibri" w:hAnsi="Calibri"/>
          <w:i w:val="1"/>
          <w:color w:val="5b9bd4"/>
          <w:rtl w:val="0"/>
        </w:rPr>
        <w:t xml:space="preserve">Chapitre 3 : Réalisation technique</w:t>
      </w:r>
    </w:p>
    <w:p w:rsidR="00000000" w:rsidDel="00000000" w:rsidP="00000000" w:rsidRDefault="00000000" w:rsidRPr="00000000" w14:paraId="0000013B">
      <w:pPr>
        <w:widowControl w:val="0"/>
        <w:spacing w:before="200" w:line="240" w:lineRule="auto"/>
        <w:ind w:left="14" w:right="714" w:firstLine="0"/>
        <w:jc w:val="center"/>
        <w:rPr>
          <w:rFonts w:ascii="Calibri" w:cs="Calibri" w:eastAsia="Calibri" w:hAnsi="Calibri"/>
          <w:i w:val="1"/>
          <w:color w:val="5b9bd4"/>
        </w:rPr>
      </w:pPr>
      <w:r w:rsidDel="00000000" w:rsidR="00000000" w:rsidRPr="00000000">
        <w:rPr>
          <w:rtl w:val="0"/>
        </w:rPr>
      </w:r>
    </w:p>
    <w:bookmarkStart w:colFirst="0" w:colLast="0" w:name="kix.chr3gsxmr8tv" w:id="29"/>
    <w:bookmarkEnd w:id="29"/>
    <w:p w:rsidR="00000000" w:rsidDel="00000000" w:rsidP="00000000" w:rsidRDefault="00000000" w:rsidRPr="00000000" w14:paraId="0000013C">
      <w:pPr>
        <w:pStyle w:val="Heading2"/>
        <w:keepNext w:val="0"/>
        <w:keepLines w:val="0"/>
        <w:widowControl w:val="0"/>
        <w:numPr>
          <w:ilvl w:val="1"/>
          <w:numId w:val="15"/>
        </w:numPr>
        <w:tabs>
          <w:tab w:val="left" w:leader="none" w:pos="708"/>
        </w:tabs>
        <w:spacing w:after="0" w:before="0" w:line="240" w:lineRule="auto"/>
        <w:ind w:left="708" w:hanging="567"/>
        <w:rPr>
          <w:rFonts w:ascii="Times New Roman" w:cs="Times New Roman" w:eastAsia="Times New Roman" w:hAnsi="Times New Roman"/>
          <w:color w:val="2d74b5"/>
          <w:sz w:val="28"/>
          <w:szCs w:val="28"/>
        </w:rPr>
      </w:pPr>
      <w:bookmarkStart w:colFirst="0" w:colLast="0" w:name="_z8uj3kr25al9" w:id="30"/>
      <w:bookmarkEnd w:id="30"/>
      <w:r w:rsidDel="00000000" w:rsidR="00000000" w:rsidRPr="00000000">
        <w:rPr>
          <w:rFonts w:ascii="Times New Roman" w:cs="Times New Roman" w:eastAsia="Times New Roman" w:hAnsi="Times New Roman"/>
          <w:color w:val="2d74b5"/>
          <w:sz w:val="28"/>
          <w:szCs w:val="28"/>
          <w:rtl w:val="0"/>
        </w:rPr>
        <w:t xml:space="preserve">Introduction</w:t>
      </w:r>
      <w:r w:rsidDel="00000000" w:rsidR="00000000" w:rsidRPr="00000000">
        <w:rPr>
          <w:rtl w:val="0"/>
        </w:rPr>
      </w:r>
    </w:p>
    <w:p w:rsidR="00000000" w:rsidDel="00000000" w:rsidP="00000000" w:rsidRDefault="00000000" w:rsidRPr="00000000" w14:paraId="0000013D">
      <w:pPr>
        <w:widowControl w:val="0"/>
        <w:spacing w:before="162"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widowControl w:val="0"/>
        <w:spacing w:before="164" w:line="240" w:lineRule="auto"/>
        <w:ind w:left="14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avoir défini le modèle décisionnel et la structure conceptuelle de la solution, ce chapitre présente la mise en œuvre technique du projet. Il décrit l’environnement utilisé, puis détaille les principales étapes de réalisation, depuis la préparation des données sources jusqu’à la restitution finale sous forme de tableaux de bord Power BI. L’objectif n’est pas de fournir un manuel technique, mais de présenter de manière structurée le cheminement suivi pour construire la solution décisionnelle.</w:t>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widowControl w:val="0"/>
        <w:spacing w:before="6" w:line="240" w:lineRule="auto"/>
        <w:rPr>
          <w:rFonts w:ascii="Times New Roman" w:cs="Times New Roman" w:eastAsia="Times New Roman" w:hAnsi="Times New Roman"/>
          <w:sz w:val="24"/>
          <w:szCs w:val="24"/>
        </w:rPr>
      </w:pPr>
      <w:r w:rsidDel="00000000" w:rsidR="00000000" w:rsidRPr="00000000">
        <w:rPr>
          <w:rtl w:val="0"/>
        </w:rPr>
      </w:r>
    </w:p>
    <w:bookmarkStart w:colFirst="0" w:colLast="0" w:name="kix.t2kc5gbgdag6" w:id="31"/>
    <w:bookmarkEnd w:id="31"/>
    <w:p w:rsidR="00000000" w:rsidDel="00000000" w:rsidP="00000000" w:rsidRDefault="00000000" w:rsidRPr="00000000" w14:paraId="00000142">
      <w:pPr>
        <w:pStyle w:val="Heading2"/>
        <w:keepNext w:val="0"/>
        <w:keepLines w:val="0"/>
        <w:widowControl w:val="0"/>
        <w:numPr>
          <w:ilvl w:val="1"/>
          <w:numId w:val="15"/>
        </w:numPr>
        <w:tabs>
          <w:tab w:val="left" w:leader="none" w:pos="562"/>
        </w:tabs>
        <w:spacing w:after="0" w:before="0" w:line="240" w:lineRule="auto"/>
        <w:ind w:left="562" w:hanging="421"/>
        <w:rPr>
          <w:rFonts w:ascii="Times New Roman" w:cs="Times New Roman" w:eastAsia="Times New Roman" w:hAnsi="Times New Roman"/>
          <w:color w:val="2d74b5"/>
          <w:sz w:val="28"/>
          <w:szCs w:val="28"/>
        </w:rPr>
      </w:pPr>
      <w:bookmarkStart w:colFirst="0" w:colLast="0" w:name="_y02e1hbf790l" w:id="32"/>
      <w:bookmarkEnd w:id="32"/>
      <w:r w:rsidDel="00000000" w:rsidR="00000000" w:rsidRPr="00000000">
        <w:rPr>
          <w:rFonts w:ascii="Times New Roman" w:cs="Times New Roman" w:eastAsia="Times New Roman" w:hAnsi="Times New Roman"/>
          <w:color w:val="2d74b5"/>
          <w:sz w:val="28"/>
          <w:szCs w:val="28"/>
          <w:rtl w:val="0"/>
        </w:rPr>
        <w:t xml:space="preserve">Environnement de développement</w:t>
      </w:r>
      <w:r w:rsidDel="00000000" w:rsidR="00000000" w:rsidRPr="00000000">
        <w:rPr>
          <w:rtl w:val="0"/>
        </w:rPr>
      </w:r>
    </w:p>
    <w:p w:rsidR="00000000" w:rsidDel="00000000" w:rsidP="00000000" w:rsidRDefault="00000000" w:rsidRPr="00000000" w14:paraId="00000143">
      <w:pPr>
        <w:widowControl w:val="0"/>
        <w:spacing w:before="15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widowControl w:val="0"/>
        <w:spacing w:line="367" w:lineRule="auto"/>
        <w:ind w:left="141" w:right="8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 décris dans cette partie l’environnement de développement utilisé pour la mise en place de ma solution.</w:t>
      </w:r>
    </w:p>
    <w:bookmarkStart w:colFirst="0" w:colLast="0" w:name="kix.ohkh7ltpzs22" w:id="33"/>
    <w:bookmarkEnd w:id="33"/>
    <w:p w:rsidR="00000000" w:rsidDel="00000000" w:rsidP="00000000" w:rsidRDefault="00000000" w:rsidRPr="00000000" w14:paraId="00000145">
      <w:pPr>
        <w:pStyle w:val="Heading2"/>
        <w:keepNext w:val="0"/>
        <w:keepLines w:val="0"/>
        <w:widowControl w:val="0"/>
        <w:numPr>
          <w:ilvl w:val="2"/>
          <w:numId w:val="15"/>
        </w:numPr>
        <w:tabs>
          <w:tab w:val="left" w:leader="none" w:pos="1252"/>
        </w:tabs>
        <w:spacing w:after="0" w:before="145" w:line="240" w:lineRule="auto"/>
        <w:ind w:left="1252" w:hanging="626"/>
        <w:rPr>
          <w:rFonts w:ascii="Times New Roman" w:cs="Times New Roman" w:eastAsia="Times New Roman" w:hAnsi="Times New Roman"/>
          <w:color w:val="2d74b5"/>
          <w:sz w:val="28"/>
          <w:szCs w:val="28"/>
        </w:rPr>
      </w:pPr>
      <w:bookmarkStart w:colFirst="0" w:colLast="0" w:name="_gow5n0njghfq" w:id="34"/>
      <w:bookmarkEnd w:id="34"/>
      <w:r w:rsidDel="00000000" w:rsidR="00000000" w:rsidRPr="00000000">
        <w:rPr>
          <w:rFonts w:ascii="Times New Roman" w:cs="Times New Roman" w:eastAsia="Times New Roman" w:hAnsi="Times New Roman"/>
          <w:color w:val="2d74b5"/>
          <w:sz w:val="28"/>
          <w:szCs w:val="28"/>
          <w:rtl w:val="0"/>
        </w:rPr>
        <w:t xml:space="preserve">Environnement matériel</w:t>
      </w:r>
      <w:r w:rsidDel="00000000" w:rsidR="00000000" w:rsidRPr="00000000">
        <w:rPr>
          <w:rtl w:val="0"/>
        </w:rPr>
      </w:r>
    </w:p>
    <w:p w:rsidR="00000000" w:rsidDel="00000000" w:rsidP="00000000" w:rsidRDefault="00000000" w:rsidRPr="00000000" w14:paraId="00000146">
      <w:pPr>
        <w:widowControl w:val="0"/>
        <w:tabs>
          <w:tab w:val="left" w:leader="none" w:pos="284"/>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solution a été développée sur un ordinateur portable dédié au projet, équipé des caractéristiques suivantes :</w:t>
      </w:r>
    </w:p>
    <w:p w:rsidR="00000000" w:rsidDel="00000000" w:rsidP="00000000" w:rsidRDefault="00000000" w:rsidRPr="00000000" w14:paraId="00000147">
      <w:pPr>
        <w:widowControl w:val="0"/>
        <w:numPr>
          <w:ilvl w:val="0"/>
          <w:numId w:val="5"/>
        </w:numPr>
        <w:tabs>
          <w:tab w:val="left" w:leader="none" w:pos="284"/>
        </w:tabs>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Processeur : Intel Core i5</w:t>
      </w:r>
    </w:p>
    <w:p w:rsidR="00000000" w:rsidDel="00000000" w:rsidP="00000000" w:rsidRDefault="00000000" w:rsidRPr="00000000" w14:paraId="00000148">
      <w:pPr>
        <w:widowControl w:val="0"/>
        <w:numPr>
          <w:ilvl w:val="0"/>
          <w:numId w:val="5"/>
        </w:numPr>
        <w:tabs>
          <w:tab w:val="left" w:leader="none" w:pos="284"/>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Mémoire vive : 8 Go de RAM</w:t>
      </w:r>
    </w:p>
    <w:p w:rsidR="00000000" w:rsidDel="00000000" w:rsidP="00000000" w:rsidRDefault="00000000" w:rsidRPr="00000000" w14:paraId="00000149">
      <w:pPr>
        <w:widowControl w:val="0"/>
        <w:numPr>
          <w:ilvl w:val="0"/>
          <w:numId w:val="5"/>
        </w:numPr>
        <w:tabs>
          <w:tab w:val="left" w:leader="none" w:pos="284"/>
        </w:tabs>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Système d’exploitation : Windows 10</w:t>
      </w:r>
    </w:p>
    <w:p w:rsidR="00000000" w:rsidDel="00000000" w:rsidP="00000000" w:rsidRDefault="00000000" w:rsidRPr="00000000" w14:paraId="0000014A">
      <w:pPr>
        <w:widowControl w:val="0"/>
        <w:tabs>
          <w:tab w:val="left" w:leader="none" w:pos="284"/>
        </w:tabs>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configuration s’est révélée suffisante pour assurer l’exécution simultanée des différents outils utilisés (PostgreSQL, Pentaho Data Integration et Power BI Desktop).</w:t>
      </w:r>
    </w:p>
    <w:p w:rsidR="00000000" w:rsidDel="00000000" w:rsidP="00000000" w:rsidRDefault="00000000" w:rsidRPr="00000000" w14:paraId="0000014B">
      <w:pPr>
        <w:widowControl w:val="0"/>
        <w:tabs>
          <w:tab w:val="left" w:leader="none" w:pos="284"/>
        </w:tabs>
        <w:spacing w:line="240" w:lineRule="auto"/>
        <w:ind w:left="2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widowControl w:val="0"/>
        <w:spacing w:before="25" w:line="240" w:lineRule="auto"/>
        <w:rPr>
          <w:rFonts w:ascii="Times New Roman" w:cs="Times New Roman" w:eastAsia="Times New Roman" w:hAnsi="Times New Roman"/>
          <w:sz w:val="24"/>
          <w:szCs w:val="24"/>
        </w:rPr>
      </w:pPr>
      <w:r w:rsidDel="00000000" w:rsidR="00000000" w:rsidRPr="00000000">
        <w:rPr>
          <w:rtl w:val="0"/>
        </w:rPr>
      </w:r>
    </w:p>
    <w:bookmarkStart w:colFirst="0" w:colLast="0" w:name="kix.i92qthdm7plb" w:id="35"/>
    <w:bookmarkEnd w:id="35"/>
    <w:p w:rsidR="00000000" w:rsidDel="00000000" w:rsidP="00000000" w:rsidRDefault="00000000" w:rsidRPr="00000000" w14:paraId="0000014D">
      <w:pPr>
        <w:pStyle w:val="Heading2"/>
        <w:keepNext w:val="0"/>
        <w:keepLines w:val="0"/>
        <w:widowControl w:val="0"/>
        <w:numPr>
          <w:ilvl w:val="2"/>
          <w:numId w:val="15"/>
        </w:numPr>
        <w:tabs>
          <w:tab w:val="left" w:leader="none" w:pos="1335"/>
        </w:tabs>
        <w:spacing w:after="0" w:before="1" w:line="240" w:lineRule="auto"/>
        <w:ind w:left="1335" w:hanging="627"/>
        <w:rPr>
          <w:rFonts w:ascii="Times New Roman" w:cs="Times New Roman" w:eastAsia="Times New Roman" w:hAnsi="Times New Roman"/>
          <w:color w:val="2d74b5"/>
          <w:sz w:val="28"/>
          <w:szCs w:val="28"/>
        </w:rPr>
      </w:pPr>
      <w:bookmarkStart w:colFirst="0" w:colLast="0" w:name="_y6ske7r8e6fb" w:id="36"/>
      <w:bookmarkEnd w:id="36"/>
      <w:r w:rsidDel="00000000" w:rsidR="00000000" w:rsidRPr="00000000">
        <w:rPr>
          <w:rFonts w:ascii="Times New Roman" w:cs="Times New Roman" w:eastAsia="Times New Roman" w:hAnsi="Times New Roman"/>
          <w:color w:val="2d74b5"/>
          <w:sz w:val="28"/>
          <w:szCs w:val="28"/>
          <w:rtl w:val="0"/>
        </w:rPr>
        <w:t xml:space="preserve">Environnement technologique</w:t>
      </w:r>
      <w:r w:rsidDel="00000000" w:rsidR="00000000" w:rsidRPr="00000000">
        <w:rPr>
          <w:rtl w:val="0"/>
        </w:rPr>
      </w:r>
    </w:p>
    <w:p w:rsidR="00000000" w:rsidDel="00000000" w:rsidP="00000000" w:rsidRDefault="00000000" w:rsidRPr="00000000" w14:paraId="0000014E">
      <w:pPr>
        <w:widowControl w:val="0"/>
        <w:spacing w:before="262" w:line="360" w:lineRule="auto"/>
        <w:ind w:left="141" w:right="9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Plusieurs outils ont été mobilisés pour couvrir l’ensemble de la chaîne décisionnelle :</w:t>
      </w:r>
    </w:p>
    <w:p w:rsidR="00000000" w:rsidDel="00000000" w:rsidP="00000000" w:rsidRDefault="00000000" w:rsidRPr="00000000" w14:paraId="0000014F">
      <w:pPr>
        <w:widowControl w:val="0"/>
        <w:spacing w:before="262" w:line="360" w:lineRule="auto"/>
        <w:ind w:left="141" w:right="965" w:firstLine="0"/>
        <w:rPr>
          <w:rFonts w:ascii="Times New Roman" w:cs="Times New Roman" w:eastAsia="Times New Roman" w:hAnsi="Times New Roman"/>
          <w:sz w:val="24"/>
          <w:szCs w:val="24"/>
        </w:rPr>
        <w:sectPr>
          <w:type w:val="nextPage"/>
          <w:pgSz w:h="16834" w:w="11909" w:orient="portrait"/>
          <w:pgMar w:bottom="280" w:top="1320" w:left="1275" w:right="566" w:header="720" w:footer="720"/>
        </w:sectPr>
      </w:pPr>
      <w:r w:rsidDel="00000000" w:rsidR="00000000" w:rsidRPr="00000000">
        <w:rPr>
          <w:rtl w:val="0"/>
        </w:rPr>
      </w:r>
    </w:p>
    <w:p w:rsidR="00000000" w:rsidDel="00000000" w:rsidP="00000000" w:rsidRDefault="00000000" w:rsidRPr="00000000" w14:paraId="00000150">
      <w:pPr>
        <w:widowControl w:val="0"/>
        <w:rPr>
          <w:rFonts w:ascii="Times New Roman" w:cs="Times New Roman" w:eastAsia="Times New Roman" w:hAnsi="Times New Roman"/>
          <w:sz w:val="24"/>
          <w:szCs w:val="24"/>
        </w:rPr>
      </w:pPr>
      <w:r w:rsidDel="00000000" w:rsidR="00000000" w:rsidRPr="00000000">
        <w:rPr>
          <w:rtl w:val="0"/>
        </w:rPr>
      </w:r>
    </w:p>
    <w:tbl>
      <w:tblPr>
        <w:tblStyle w:val="Table2"/>
        <w:tblW w:w="9195.0" w:type="dxa"/>
        <w:jc w:val="left"/>
        <w:tblInd w:w="1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15"/>
        <w:gridCol w:w="6180"/>
        <w:tblGridChange w:id="0">
          <w:tblGrid>
            <w:gridCol w:w="3015"/>
            <w:gridCol w:w="6180"/>
          </w:tblGrid>
        </w:tblGridChange>
      </w:tblGrid>
      <w:tr>
        <w:trPr>
          <w:cantSplit w:val="0"/>
          <w:tblHeader w:val="0"/>
        </w:trPr>
        <w:tc>
          <w:tcPr/>
          <w:p w:rsidR="00000000" w:rsidDel="00000000" w:rsidP="00000000" w:rsidRDefault="00000000" w:rsidRPr="00000000" w14:paraId="00000151">
            <w:pPr>
              <w:widowControl w:val="0"/>
              <w:spacing w:line="273" w:lineRule="auto"/>
              <w:ind w:left="1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Logo</w:t>
            </w:r>
          </w:p>
        </w:tc>
        <w:tc>
          <w:tcPr/>
          <w:p w:rsidR="00000000" w:rsidDel="00000000" w:rsidP="00000000" w:rsidRDefault="00000000" w:rsidRPr="00000000" w14:paraId="00000152">
            <w:pPr>
              <w:widowControl w:val="0"/>
              <w:spacing w:line="273" w:lineRule="auto"/>
              <w:ind w:left="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2069" w:hRule="atLeast"/>
          <w:tblHeader w:val="0"/>
        </w:trPr>
        <w:tc>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widowControl w:val="0"/>
              <w:spacing w:before="192"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287008</wp:posOffset>
                  </wp:positionV>
                  <wp:extent cx="798892" cy="770360"/>
                  <wp:effectExtent b="0" l="0" r="0" t="0"/>
                  <wp:wrapNone/>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798892" cy="770360"/>
                          </a:xfrm>
                          <a:prstGeom prst="rect"/>
                          <a:ln/>
                        </pic:spPr>
                      </pic:pic>
                    </a:graphicData>
                  </a:graphic>
                </wp:anchor>
              </w:drawing>
            </w:r>
          </w:p>
          <w:p w:rsidR="00000000" w:rsidDel="00000000" w:rsidP="00000000" w:rsidRDefault="00000000" w:rsidRPr="00000000" w14:paraId="00000155">
            <w:pPr>
              <w:widowControl w:val="0"/>
              <w:spacing w:line="240" w:lineRule="auto"/>
              <w:ind w:left="107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p w:rsidR="00000000" w:rsidDel="00000000" w:rsidP="00000000" w:rsidRDefault="00000000" w:rsidRPr="00000000" w14:paraId="00000156">
            <w:pPr>
              <w:widowControl w:val="0"/>
              <w:spacing w:line="273" w:lineRule="auto"/>
              <w:ind w:left="1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Pentaho Data Integration (PDI)</w:t>
            </w:r>
          </w:p>
          <w:p w:rsidR="00000000" w:rsidDel="00000000" w:rsidP="00000000" w:rsidRDefault="00000000" w:rsidRPr="00000000" w14:paraId="00000157">
            <w:pPr>
              <w:widowControl w:val="0"/>
              <w:spacing w:before="2" w:line="240" w:lineRule="auto"/>
              <w:ind w:left="1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Outil ETL permettant l’automatisation des flux de transformation et de chargement des données.</w:t>
            </w:r>
          </w:p>
        </w:tc>
      </w:tr>
      <w:tr>
        <w:trPr>
          <w:cantSplit w:val="0"/>
          <w:trHeight w:val="1656" w:hRule="atLeast"/>
          <w:tblHeader w:val="0"/>
        </w:trPr>
        <w:tc>
          <w:tcPr/>
          <w:p w:rsidR="00000000" w:rsidDel="00000000" w:rsidP="00000000" w:rsidRDefault="00000000" w:rsidRPr="00000000" w14:paraId="00000158">
            <w:pPr>
              <w:widowControl w:val="0"/>
              <w:spacing w:before="135"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704850</wp:posOffset>
                  </wp:positionH>
                  <wp:positionV relativeFrom="paragraph">
                    <wp:posOffset>250813</wp:posOffset>
                  </wp:positionV>
                  <wp:extent cx="795338" cy="820586"/>
                  <wp:effectExtent b="0" l="0" r="0" t="0"/>
                  <wp:wrapNone/>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95338" cy="820586"/>
                          </a:xfrm>
                          <a:prstGeom prst="rect"/>
                          <a:ln/>
                        </pic:spPr>
                      </pic:pic>
                    </a:graphicData>
                  </a:graphic>
                </wp:anchor>
              </w:drawing>
            </w:r>
          </w:p>
          <w:p w:rsidR="00000000" w:rsidDel="00000000" w:rsidP="00000000" w:rsidRDefault="00000000" w:rsidRPr="00000000" w14:paraId="00000159">
            <w:pPr>
              <w:widowControl w:val="0"/>
              <w:spacing w:line="240" w:lineRule="auto"/>
              <w:ind w:left="1080" w:firstLine="0"/>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5A">
            <w:pPr>
              <w:widowControl w:val="0"/>
              <w:spacing w:line="273" w:lineRule="auto"/>
              <w:ind w:left="1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BI Desktop</w:t>
            </w:r>
          </w:p>
          <w:p w:rsidR="00000000" w:rsidDel="00000000" w:rsidP="00000000" w:rsidRDefault="00000000" w:rsidRPr="00000000" w14:paraId="0000015B">
            <w:pPr>
              <w:widowControl w:val="0"/>
              <w:spacing w:before="3" w:line="240" w:lineRule="auto"/>
              <w:ind w:left="1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Plateforme de visualisation et de reporting utilisée pour la création des tableaux de bord dynamiques.</w:t>
            </w:r>
          </w:p>
        </w:tc>
      </w:tr>
      <w:tr>
        <w:trPr>
          <w:cantSplit w:val="0"/>
          <w:trHeight w:val="1575" w:hRule="atLeast"/>
          <w:tblHeader w:val="0"/>
        </w:trPr>
        <w:tc>
          <w:tcPr/>
          <w:p w:rsidR="00000000" w:rsidDel="00000000" w:rsidP="00000000" w:rsidRDefault="00000000" w:rsidRPr="00000000" w14:paraId="0000015C">
            <w:pPr>
              <w:widowControl w:val="0"/>
              <w:spacing w:before="182"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widowControl w:val="0"/>
              <w:spacing w:line="240" w:lineRule="auto"/>
              <w:ind w:left="79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857194" cy="865598"/>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857194" cy="86559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E">
            <w:pPr>
              <w:widowControl w:val="0"/>
              <w:spacing w:line="273" w:lineRule="auto"/>
              <w:ind w:left="1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PostgreSQL</w:t>
            </w:r>
          </w:p>
          <w:p w:rsidR="00000000" w:rsidDel="00000000" w:rsidP="00000000" w:rsidRDefault="00000000" w:rsidRPr="00000000" w14:paraId="0000015F">
            <w:pPr>
              <w:widowControl w:val="0"/>
              <w:spacing w:before="132" w:line="360" w:lineRule="auto"/>
              <w:ind w:left="109" w:right="1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système de gestion de base de données relationnelles SQL open source, soutenu par une communauté active de développeurs et contributeurs, connu pour sa robustesse et ses</w:t>
            </w:r>
          </w:p>
          <w:p w:rsidR="00000000" w:rsidDel="00000000" w:rsidP="00000000" w:rsidRDefault="00000000" w:rsidRPr="00000000" w14:paraId="00000160">
            <w:pPr>
              <w:widowControl w:val="0"/>
              <w:spacing w:before="2" w:line="240" w:lineRule="auto"/>
              <w:ind w:left="1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fonctionnalités avancées.</w:t>
            </w:r>
          </w:p>
        </w:tc>
      </w:tr>
    </w:tbl>
    <w:p w:rsidR="00000000" w:rsidDel="00000000" w:rsidP="00000000" w:rsidRDefault="00000000" w:rsidRPr="00000000" w14:paraId="00000161">
      <w:pPr>
        <w:pStyle w:val="Heading2"/>
        <w:keepNext w:val="0"/>
        <w:keepLines w:val="0"/>
        <w:widowControl w:val="0"/>
        <w:tabs>
          <w:tab w:val="left" w:leader="none" w:pos="1263"/>
        </w:tabs>
        <w:spacing w:after="0" w:before="193" w:line="240" w:lineRule="auto"/>
        <w:rPr>
          <w:rFonts w:ascii="Times New Roman" w:cs="Times New Roman" w:eastAsia="Times New Roman" w:hAnsi="Times New Roman"/>
          <w:color w:val="2d74b5"/>
          <w:sz w:val="28"/>
          <w:szCs w:val="28"/>
        </w:rPr>
      </w:pPr>
      <w:bookmarkStart w:colFirst="0" w:colLast="0" w:name="_iye9fkhjfjyh" w:id="37"/>
      <w:bookmarkEnd w:id="37"/>
      <w:r w:rsidDel="00000000" w:rsidR="00000000" w:rsidRPr="00000000">
        <w:rPr>
          <w:rFonts w:ascii="Times New Roman" w:cs="Times New Roman" w:eastAsia="Times New Roman" w:hAnsi="Times New Roman"/>
          <w:color w:val="2d74b5"/>
          <w:sz w:val="28"/>
          <w:szCs w:val="28"/>
          <w:rtl w:val="0"/>
        </w:rPr>
        <w:t xml:space="preserve">3.3 Déroulement de la réalisation</w:t>
      </w:r>
    </w:p>
    <w:p w:rsidR="00000000" w:rsidDel="00000000" w:rsidP="00000000" w:rsidRDefault="00000000" w:rsidRPr="00000000" w14:paraId="00000162">
      <w:pPr>
        <w:widowControl w:val="0"/>
        <w:tabs>
          <w:tab w:val="left" w:leader="none" w:pos="1263"/>
        </w:tabs>
        <w:spacing w:line="240" w:lineRule="auto"/>
        <w:rPr>
          <w:rFonts w:ascii="Times New Roman" w:cs="Times New Roman" w:eastAsia="Times New Roman" w:hAnsi="Times New Roman"/>
          <w:color w:val="2d74b5"/>
          <w:sz w:val="26"/>
          <w:szCs w:val="26"/>
        </w:rPr>
      </w:pPr>
      <w:r w:rsidDel="00000000" w:rsidR="00000000" w:rsidRPr="00000000">
        <w:rPr>
          <w:rFonts w:ascii="Times New Roman" w:cs="Times New Roman" w:eastAsia="Times New Roman" w:hAnsi="Times New Roman"/>
          <w:color w:val="2d74b5"/>
          <w:sz w:val="26"/>
          <w:szCs w:val="26"/>
          <w:rtl w:val="0"/>
        </w:rPr>
        <w:t xml:space="preserve">3.3.1 Mise en place des bases de données (SA et DW)</w:t>
      </w:r>
    </w:p>
    <w:p w:rsidR="00000000" w:rsidDel="00000000" w:rsidP="00000000" w:rsidRDefault="00000000" w:rsidRPr="00000000" w14:paraId="0000016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première étape a consisté à préparer deux environnements distincts dans PostgreSQL :</w:t>
      </w:r>
    </w:p>
    <w:p w:rsidR="00000000" w:rsidDel="00000000" w:rsidP="00000000" w:rsidRDefault="00000000" w:rsidRPr="00000000" w14:paraId="00000164">
      <w:pPr>
        <w:widowControl w:val="0"/>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w:t>
      </w:r>
      <w:r w:rsidDel="00000000" w:rsidR="00000000" w:rsidRPr="00000000">
        <w:rPr>
          <w:rFonts w:ascii="Times New Roman" w:cs="Times New Roman" w:eastAsia="Times New Roman" w:hAnsi="Times New Roman"/>
          <w:b w:val="1"/>
          <w:sz w:val="24"/>
          <w:szCs w:val="24"/>
          <w:rtl w:val="0"/>
        </w:rPr>
        <w:t xml:space="preserve">Staging Area (SA)</w:t>
      </w:r>
      <w:r w:rsidDel="00000000" w:rsidR="00000000" w:rsidRPr="00000000">
        <w:rPr>
          <w:rFonts w:ascii="Times New Roman" w:cs="Times New Roman" w:eastAsia="Times New Roman" w:hAnsi="Times New Roman"/>
          <w:sz w:val="24"/>
          <w:szCs w:val="24"/>
          <w:rtl w:val="0"/>
        </w:rPr>
        <w:t xml:space="preserve"> destinée à recevoir les données brutes issues du système source.</w:t>
      </w:r>
    </w:p>
    <w:p w:rsidR="00000000" w:rsidDel="00000000" w:rsidP="00000000" w:rsidRDefault="00000000" w:rsidRPr="00000000" w14:paraId="00000165">
      <w:pPr>
        <w:widowControl w:val="0"/>
        <w:numPr>
          <w:ilvl w:val="0"/>
          <w:numId w:val="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w:t>
      </w:r>
      <w:r w:rsidDel="00000000" w:rsidR="00000000" w:rsidRPr="00000000">
        <w:rPr>
          <w:rFonts w:ascii="Times New Roman" w:cs="Times New Roman" w:eastAsia="Times New Roman" w:hAnsi="Times New Roman"/>
          <w:b w:val="1"/>
          <w:sz w:val="24"/>
          <w:szCs w:val="24"/>
          <w:rtl w:val="0"/>
        </w:rPr>
        <w:t xml:space="preserve">Data Warehouse (DW)</w:t>
      </w:r>
      <w:r w:rsidDel="00000000" w:rsidR="00000000" w:rsidRPr="00000000">
        <w:rPr>
          <w:rFonts w:ascii="Times New Roman" w:cs="Times New Roman" w:eastAsia="Times New Roman" w:hAnsi="Times New Roman"/>
          <w:sz w:val="24"/>
          <w:szCs w:val="24"/>
          <w:rtl w:val="0"/>
        </w:rPr>
        <w:t xml:space="preserve"> structuré selon le modèle en étoile défini au chapitre précédent.</w:t>
      </w:r>
    </w:p>
    <w:p w:rsidR="00000000" w:rsidDel="00000000" w:rsidP="00000000" w:rsidRDefault="00000000" w:rsidRPr="00000000" w14:paraId="0000016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premier temps, les tables sources ont été créées dans la SA afin de simuler les données académiques (étudiants, classes, modules, spécialités…). Un jeu de données fictif mais réaliste a été construit pour permettre les premiers tests.</w:t>
      </w:r>
    </w:p>
    <w:p w:rsidR="00000000" w:rsidDel="00000000" w:rsidP="00000000" w:rsidRDefault="00000000" w:rsidRPr="00000000" w14:paraId="0000016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Ensuite, les tables de dimensions et la table de faits ont été créées dans le DW, conformément au schéma conceptuel défini.</w:t>
      </w:r>
    </w:p>
    <w:p w:rsidR="00000000" w:rsidDel="00000000" w:rsidP="00000000" w:rsidRDefault="00000000" w:rsidRPr="00000000" w14:paraId="00000168">
      <w:pPr>
        <w:widowControl w:val="0"/>
        <w:spacing w:before="133" w:line="360" w:lineRule="auto"/>
        <w:ind w:left="141" w:right="840" w:firstLine="0"/>
        <w:jc w:val="both"/>
        <w:rPr>
          <w:rFonts w:ascii="Times New Roman" w:cs="Times New Roman" w:eastAsia="Times New Roman" w:hAnsi="Times New Roman"/>
          <w:sz w:val="24"/>
          <w:szCs w:val="24"/>
        </w:rPr>
        <w:sectPr>
          <w:type w:val="nextPage"/>
          <w:pgSz w:h="16834" w:w="11909" w:orient="portrait"/>
          <w:pgMar w:bottom="280" w:top="1380" w:left="1275" w:right="566" w:header="720" w:footer="720"/>
        </w:sectPr>
      </w:pPr>
      <w:r w:rsidDel="00000000" w:rsidR="00000000" w:rsidRPr="00000000">
        <w:rPr>
          <w:rtl w:val="0"/>
        </w:rPr>
      </w:r>
    </w:p>
    <w:p w:rsidR="00000000" w:rsidDel="00000000" w:rsidP="00000000" w:rsidRDefault="00000000" w:rsidRPr="00000000" w14:paraId="00000169">
      <w:pPr>
        <w:widowControl w:val="0"/>
        <w:spacing w:line="240" w:lineRule="auto"/>
        <w:ind w:left="3922"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90965" cy="3568700"/>
            <wp:effectExtent b="0" l="0" r="0" t="0"/>
            <wp:docPr id="7"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639096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before="23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widowControl w:val="0"/>
        <w:spacing w:before="23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Style w:val="Heading2"/>
        <w:keepNext w:val="0"/>
        <w:keepLines w:val="0"/>
        <w:widowControl w:val="0"/>
        <w:tabs>
          <w:tab w:val="left" w:leader="none" w:pos="562"/>
        </w:tabs>
        <w:spacing w:after="0" w:before="71" w:line="240" w:lineRule="auto"/>
        <w:jc w:val="both"/>
        <w:rPr>
          <w:rFonts w:ascii="Times New Roman" w:cs="Times New Roman" w:eastAsia="Times New Roman" w:hAnsi="Times New Roman"/>
          <w:sz w:val="28"/>
          <w:szCs w:val="28"/>
        </w:rPr>
      </w:pPr>
      <w:bookmarkStart w:colFirst="0" w:colLast="0" w:name="_eccr4lskbri0" w:id="38"/>
      <w:bookmarkEnd w:id="38"/>
      <w:r w:rsidDel="00000000" w:rsidR="00000000" w:rsidRPr="00000000">
        <w:rPr>
          <w:rFonts w:ascii="Times New Roman" w:cs="Times New Roman" w:eastAsia="Times New Roman" w:hAnsi="Times New Roman"/>
          <w:color w:val="2d74b5"/>
          <w:sz w:val="28"/>
          <w:szCs w:val="28"/>
          <w:rtl w:val="0"/>
        </w:rPr>
        <w:t xml:space="preserve">3.3.2 Développement des flux ETL avec Pentaho</w:t>
      </w:r>
      <w:r w:rsidDel="00000000" w:rsidR="00000000" w:rsidRPr="00000000">
        <w:rPr>
          <w:rtl w:val="0"/>
        </w:rPr>
      </w:r>
    </w:p>
    <w:p w:rsidR="00000000" w:rsidDel="00000000" w:rsidP="00000000" w:rsidRDefault="00000000" w:rsidRPr="00000000" w14:paraId="0000016E">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fois les structures en place, les flux ETL ont été développés à l’aide de Pentaho Data Integration. Chaque dimension a fait l’objet d’un job dédié, intégrant les étapes suivantes :</w:t>
      </w:r>
    </w:p>
    <w:p w:rsidR="00000000" w:rsidDel="00000000" w:rsidP="00000000" w:rsidRDefault="00000000" w:rsidRPr="00000000" w14:paraId="0000016F">
      <w:pPr>
        <w:widowControl w:val="0"/>
        <w:numPr>
          <w:ilvl w:val="0"/>
          <w:numId w:val="4"/>
        </w:numPr>
        <w:spacing w:after="0" w:afterAutospacing="0" w:before="24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 des données depuis la Staging Area (</w:t>
      </w:r>
      <w:r w:rsidDel="00000000" w:rsidR="00000000" w:rsidRPr="00000000">
        <w:rPr>
          <w:rFonts w:ascii="Roboto Mono" w:cs="Roboto Mono" w:eastAsia="Roboto Mono" w:hAnsi="Roboto Mono"/>
          <w:color w:val="188038"/>
          <w:sz w:val="24"/>
          <w:szCs w:val="24"/>
          <w:rtl w:val="0"/>
        </w:rPr>
        <w:t xml:space="preserve">Table Input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0">
      <w:pPr>
        <w:widowControl w:val="0"/>
        <w:numPr>
          <w:ilvl w:val="0"/>
          <w:numId w:val="4"/>
        </w:numPr>
        <w:spacing w:after="0" w:afterAutospacing="0" w:before="0" w:beforeAutospacing="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Nettoyage et standardisation des valeurs (noms, formats, doublons)</w:t>
      </w:r>
    </w:p>
    <w:p w:rsidR="00000000" w:rsidDel="00000000" w:rsidP="00000000" w:rsidRDefault="00000000" w:rsidRPr="00000000" w14:paraId="00000171">
      <w:pPr>
        <w:widowControl w:val="0"/>
        <w:numPr>
          <w:ilvl w:val="0"/>
          <w:numId w:val="4"/>
        </w:numPr>
        <w:spacing w:after="0" w:afterAutospacing="0" w:before="0" w:beforeAutospacing="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Génération des identifiants techniques (</w:t>
      </w:r>
      <w:r w:rsidDel="00000000" w:rsidR="00000000" w:rsidRPr="00000000">
        <w:rPr>
          <w:rFonts w:ascii="Roboto Mono" w:cs="Roboto Mono" w:eastAsia="Roboto Mono" w:hAnsi="Roboto Mono"/>
          <w:color w:val="188038"/>
          <w:sz w:val="24"/>
          <w:szCs w:val="24"/>
          <w:rtl w:val="0"/>
        </w:rPr>
        <w:t xml:space="preserve">Add Sequence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2">
      <w:pPr>
        <w:widowControl w:val="0"/>
        <w:numPr>
          <w:ilvl w:val="0"/>
          <w:numId w:val="4"/>
        </w:numPr>
        <w:spacing w:after="240" w:before="0" w:beforeAutospacing="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Chargement dans les tables du Data Warehouse (</w:t>
      </w:r>
      <w:r w:rsidDel="00000000" w:rsidR="00000000" w:rsidRPr="00000000">
        <w:rPr>
          <w:rFonts w:ascii="Roboto Mono" w:cs="Roboto Mono" w:eastAsia="Roboto Mono" w:hAnsi="Roboto Mono"/>
          <w:color w:val="188038"/>
          <w:sz w:val="24"/>
          <w:szCs w:val="24"/>
          <w:rtl w:val="0"/>
        </w:rPr>
        <w:t xml:space="preserve">Table 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3">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chargement de la </w:t>
      </w:r>
      <w:r w:rsidDel="00000000" w:rsidR="00000000" w:rsidRPr="00000000">
        <w:rPr>
          <w:rFonts w:ascii="Times New Roman" w:cs="Times New Roman" w:eastAsia="Times New Roman" w:hAnsi="Times New Roman"/>
          <w:b w:val="1"/>
          <w:sz w:val="24"/>
          <w:szCs w:val="24"/>
          <w:rtl w:val="0"/>
        </w:rPr>
        <w:t xml:space="preserve">table de faits </w:t>
      </w:r>
      <w:r w:rsidDel="00000000" w:rsidR="00000000" w:rsidRPr="00000000">
        <w:rPr>
          <w:rFonts w:ascii="Roboto Mono" w:cs="Roboto Mono" w:eastAsia="Roboto Mono" w:hAnsi="Roboto Mono"/>
          <w:b w:val="1"/>
          <w:color w:val="188038"/>
          <w:sz w:val="24"/>
          <w:szCs w:val="24"/>
          <w:rtl w:val="0"/>
        </w:rPr>
        <w:t xml:space="preserve">Fact_Reporting</w:t>
      </w:r>
      <w:r w:rsidDel="00000000" w:rsidR="00000000" w:rsidRPr="00000000">
        <w:rPr>
          <w:rFonts w:ascii="Times New Roman" w:cs="Times New Roman" w:eastAsia="Times New Roman" w:hAnsi="Times New Roman"/>
          <w:sz w:val="24"/>
          <w:szCs w:val="24"/>
          <w:rtl w:val="0"/>
        </w:rPr>
        <w:t xml:space="preserve"> a été réalisé dans un second temps, en effectuant les correspondances nécessaires avec les clés des dimensions. Ce processus d’alimentation a permis de structurer les données selon une logique analytique exploitable.</w:t>
      </w:r>
    </w:p>
    <w:p w:rsidR="00000000" w:rsidDel="00000000" w:rsidP="00000000" w:rsidRDefault="00000000" w:rsidRPr="00000000" w14:paraId="00000174">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0965" cy="3403600"/>
            <wp:effectExtent b="0" l="0" r="0" t="0"/>
            <wp:docPr id="13"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639096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spacing w:line="240" w:lineRule="auto"/>
        <w:ind w:left="3810" w:firstLine="0"/>
        <w:rPr>
          <w:rFonts w:ascii="Calibri" w:cs="Calibri" w:eastAsia="Calibri" w:hAnsi="Calibri"/>
          <w:i w:val="1"/>
        </w:rPr>
      </w:pPr>
      <w:bookmarkStart w:colFirst="0" w:colLast="0" w:name="_dd9krd7n16pv" w:id="39"/>
      <w:bookmarkEnd w:id="39"/>
      <w:r w:rsidDel="00000000" w:rsidR="00000000" w:rsidRPr="00000000">
        <w:rPr>
          <w:rtl w:val="0"/>
        </w:rPr>
      </w:r>
    </w:p>
    <w:p w:rsidR="00000000" w:rsidDel="00000000" w:rsidP="00000000" w:rsidRDefault="00000000" w:rsidRPr="00000000" w14:paraId="00000179">
      <w:pPr>
        <w:widowControl w:val="0"/>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7A">
      <w:pPr>
        <w:widowControl w:val="0"/>
        <w:spacing w:line="240" w:lineRule="auto"/>
        <w:ind w:left="3709" w:firstLine="0"/>
        <w:rPr>
          <w:rFonts w:ascii="Times New Roman" w:cs="Times New Roman" w:eastAsia="Times New Roman" w:hAnsi="Times New Roman"/>
        </w:rPr>
      </w:pPr>
      <w:bookmarkStart w:colFirst="0" w:colLast="0" w:name="_vumql4gl750z" w:id="40"/>
      <w:bookmarkEnd w:id="40"/>
      <w:r w:rsidDel="00000000" w:rsidR="00000000" w:rsidRPr="00000000">
        <w:rPr>
          <w:rtl w:val="0"/>
        </w:rPr>
      </w:r>
    </w:p>
    <w:p w:rsidR="00000000" w:rsidDel="00000000" w:rsidP="00000000" w:rsidRDefault="00000000" w:rsidRPr="00000000" w14:paraId="0000017B">
      <w:pPr>
        <w:widowControl w:val="0"/>
        <w:spacing w:line="240" w:lineRule="auto"/>
        <w:ind w:left="3709" w:firstLine="0"/>
        <w:rPr>
          <w:rFonts w:ascii="Times New Roman" w:cs="Times New Roman" w:eastAsia="Times New Roman" w:hAnsi="Times New Roman"/>
        </w:rPr>
      </w:pPr>
      <w:bookmarkStart w:colFirst="0" w:colLast="0" w:name="_1tt0pzso9q8y" w:id="41"/>
      <w:bookmarkEnd w:id="41"/>
      <w:r w:rsidDel="00000000" w:rsidR="00000000" w:rsidRPr="00000000">
        <w:rPr>
          <w:rtl w:val="0"/>
        </w:rPr>
      </w:r>
    </w:p>
    <w:p w:rsidR="00000000" w:rsidDel="00000000" w:rsidP="00000000" w:rsidRDefault="00000000" w:rsidRPr="00000000" w14:paraId="0000017C">
      <w:pPr>
        <w:widowControl w:val="0"/>
        <w:spacing w:line="240" w:lineRule="auto"/>
        <w:ind w:left="3709" w:firstLine="0"/>
        <w:rPr>
          <w:rFonts w:ascii="Times New Roman" w:cs="Times New Roman" w:eastAsia="Times New Roman" w:hAnsi="Times New Roman"/>
        </w:rPr>
      </w:pPr>
      <w:bookmarkStart w:colFirst="0" w:colLast="0" w:name="_o380gp5476a9" w:id="42"/>
      <w:bookmarkEnd w:id="42"/>
      <w:r w:rsidDel="00000000" w:rsidR="00000000" w:rsidRPr="00000000">
        <w:rPr>
          <w:rtl w:val="0"/>
        </w:rPr>
      </w:r>
    </w:p>
    <w:p w:rsidR="00000000" w:rsidDel="00000000" w:rsidP="00000000" w:rsidRDefault="00000000" w:rsidRPr="00000000" w14:paraId="0000017D">
      <w:pPr>
        <w:widowControl w:val="0"/>
        <w:spacing w:before="161" w:line="362" w:lineRule="auto"/>
        <w:ind w:right="166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0965" cy="3467100"/>
            <wp:effectExtent b="0" l="0" r="0" t="0"/>
            <wp:docPr id="1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639096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keepNext w:val="0"/>
        <w:keepLines w:val="0"/>
        <w:widowControl w:val="0"/>
        <w:tabs>
          <w:tab w:val="left" w:leader="none" w:pos="772"/>
        </w:tabs>
        <w:spacing w:after="0" w:before="154" w:line="240" w:lineRule="auto"/>
        <w:jc w:val="both"/>
        <w:rPr>
          <w:rFonts w:ascii="Times New Roman" w:cs="Times New Roman" w:eastAsia="Times New Roman" w:hAnsi="Times New Roman"/>
          <w:sz w:val="28"/>
          <w:szCs w:val="28"/>
        </w:rPr>
      </w:pPr>
      <w:bookmarkStart w:colFirst="0" w:colLast="0" w:name="_f2gaspwscuck" w:id="43"/>
      <w:bookmarkEnd w:id="43"/>
      <w:r w:rsidDel="00000000" w:rsidR="00000000" w:rsidRPr="00000000">
        <w:rPr>
          <w:rFonts w:ascii="Times New Roman" w:cs="Times New Roman" w:eastAsia="Times New Roman" w:hAnsi="Times New Roman"/>
          <w:color w:val="2d74b5"/>
          <w:sz w:val="28"/>
          <w:szCs w:val="28"/>
          <w:rtl w:val="0"/>
        </w:rPr>
        <w:t xml:space="preserve">3.3.3 Connexion et modélisation dans Power BI</w:t>
      </w:r>
      <w:r w:rsidDel="00000000" w:rsidR="00000000" w:rsidRPr="00000000">
        <w:rPr>
          <w:rtl w:val="0"/>
        </w:rPr>
      </w:r>
    </w:p>
    <w:p w:rsidR="00000000" w:rsidDel="00000000" w:rsidP="00000000" w:rsidRDefault="00000000" w:rsidRPr="00000000" w14:paraId="0000017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fois les données consolidées dans le Data Warehouse, Power BI Desktop a été connecté directement à la base PostgreSQL. Les tables de faits et de dimensions ont été importées, puis les relations ont été établies manuellement pour garantir la cohérence du modèle.</w:t>
      </w:r>
    </w:p>
    <w:p w:rsidR="00000000" w:rsidDel="00000000" w:rsidP="00000000" w:rsidRDefault="00000000" w:rsidRPr="00000000" w14:paraId="0000018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Plusieurs </w:t>
      </w:r>
      <w:r w:rsidDel="00000000" w:rsidR="00000000" w:rsidRPr="00000000">
        <w:rPr>
          <w:rFonts w:ascii="Times New Roman" w:cs="Times New Roman" w:eastAsia="Times New Roman" w:hAnsi="Times New Roman"/>
          <w:b w:val="1"/>
          <w:sz w:val="24"/>
          <w:szCs w:val="24"/>
          <w:rtl w:val="0"/>
        </w:rPr>
        <w:t xml:space="preserve">mesures DAX</w:t>
      </w:r>
      <w:r w:rsidDel="00000000" w:rsidR="00000000" w:rsidRPr="00000000">
        <w:rPr>
          <w:rFonts w:ascii="Times New Roman" w:cs="Times New Roman" w:eastAsia="Times New Roman" w:hAnsi="Times New Roman"/>
          <w:sz w:val="24"/>
          <w:szCs w:val="24"/>
          <w:rtl w:val="0"/>
        </w:rPr>
        <w:t xml:space="preserve"> ont été créées afin de calculer les principaux indicateurs (taux de réussite, nombre d’étudiants, répartition par classe ou module…). Ces mesures ont ensuite été intégrées à différents visuels (cartes, barres, secteurs, matrices) pour construire les dashboards finaux.</w:t>
      </w:r>
    </w:p>
    <w:p w:rsidR="00000000" w:rsidDel="00000000" w:rsidP="00000000" w:rsidRDefault="00000000" w:rsidRPr="00000000" w14:paraId="0000018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0965" cy="3314700"/>
            <wp:effectExtent b="0" l="0" r="0" t="0"/>
            <wp:docPr id="3"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639096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spacing w:before="162" w:line="259" w:lineRule="auto"/>
        <w:ind w:right="965"/>
        <w:rPr>
          <w:rFonts w:ascii="Times New Roman" w:cs="Times New Roman" w:eastAsia="Times New Roman" w:hAnsi="Times New Roman"/>
          <w:color w:val="2d74b5"/>
          <w:sz w:val="28"/>
          <w:szCs w:val="28"/>
        </w:rPr>
      </w:pPr>
      <w:r w:rsidDel="00000000" w:rsidR="00000000" w:rsidRPr="00000000">
        <w:rPr>
          <w:rFonts w:ascii="Times New Roman" w:cs="Times New Roman" w:eastAsia="Times New Roman" w:hAnsi="Times New Roman"/>
          <w:color w:val="2d74b5"/>
          <w:sz w:val="28"/>
          <w:szCs w:val="28"/>
          <w:rtl w:val="0"/>
        </w:rPr>
        <w:t xml:space="preserve">3.4 Conclusion du chapitre</w:t>
      </w:r>
    </w:p>
    <w:p w:rsidR="00000000" w:rsidDel="00000000" w:rsidP="00000000" w:rsidRDefault="00000000" w:rsidRPr="00000000" w14:paraId="00000185">
      <w:pPr>
        <w:widowControl w:val="0"/>
        <w:spacing w:before="162" w:line="259" w:lineRule="auto"/>
        <w:ind w:right="9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chapitre présente les principales étapes de la mise en œuvre technique de la solution décisionnelle, depuis la préparation des données sources jusqu’à la construction des tableaux de bord interactifs. La démarche suivie a permis de transformer un ensemble de données brutes en une information structurée, exploitable et accessible aux décideurs. Le chapitre suivant sera consacré à la présentation des résultats obtenus et à l’évaluation de la valeur ajoutée apportée par la solution.</w:t>
      </w:r>
    </w:p>
    <w:p w:rsidR="00000000" w:rsidDel="00000000" w:rsidP="00000000" w:rsidRDefault="00000000" w:rsidRPr="00000000" w14:paraId="00000186">
      <w:pPr>
        <w:widowControl w:val="0"/>
        <w:spacing w:before="161" w:line="362" w:lineRule="auto"/>
        <w:ind w:right="16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widowControl w:val="0"/>
        <w:spacing w:before="161" w:line="362" w:lineRule="auto"/>
        <w:ind w:right="16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0"/>
        <w:spacing w:before="161" w:line="362" w:lineRule="auto"/>
        <w:ind w:right="16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0"/>
        <w:spacing w:before="161" w:line="362" w:lineRule="auto"/>
        <w:ind w:right="16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0"/>
        <w:spacing w:before="161" w:line="362" w:lineRule="auto"/>
        <w:ind w:right="16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widowControl w:val="0"/>
        <w:spacing w:before="161" w:line="362" w:lineRule="auto"/>
        <w:ind w:right="16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0"/>
        <w:spacing w:before="161" w:line="362" w:lineRule="auto"/>
        <w:ind w:right="166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widowControl w:val="0"/>
        <w:spacing w:line="240" w:lineRule="auto"/>
        <w:ind w:left="3709" w:firstLine="0"/>
        <w:rPr>
          <w:rFonts w:ascii="Times New Roman" w:cs="Times New Roman" w:eastAsia="Times New Roman" w:hAnsi="Times New Roman"/>
        </w:rPr>
      </w:pPr>
      <w:bookmarkStart w:colFirst="0" w:colLast="0" w:name="_m1rv378sgthy" w:id="44"/>
      <w:bookmarkEnd w:id="44"/>
      <w:r w:rsidDel="00000000" w:rsidR="00000000" w:rsidRPr="00000000">
        <w:rPr>
          <w:rtl w:val="0"/>
        </w:rPr>
      </w:r>
    </w:p>
    <w:p w:rsidR="00000000" w:rsidDel="00000000" w:rsidP="00000000" w:rsidRDefault="00000000" w:rsidRPr="00000000" w14:paraId="0000018E">
      <w:pPr>
        <w:widowControl w:val="0"/>
        <w:spacing w:before="200" w:line="240" w:lineRule="auto"/>
        <w:ind w:left="14" w:right="714" w:firstLine="0"/>
        <w:jc w:val="center"/>
        <w:rPr>
          <w:rFonts w:ascii="Times New Roman" w:cs="Times New Roman" w:eastAsia="Times New Roman" w:hAnsi="Times New Roman"/>
        </w:rPr>
      </w:pPr>
      <w:r w:rsidDel="00000000" w:rsidR="00000000" w:rsidRPr="00000000">
        <w:rPr>
          <w:rFonts w:ascii="Calibri" w:cs="Calibri" w:eastAsia="Calibri" w:hAnsi="Calibri"/>
          <w:i w:val="1"/>
          <w:color w:val="5b9bd4"/>
          <w:rtl w:val="0"/>
        </w:rPr>
        <w:t xml:space="preserve">Chapitre 4 : Résultats et exploitation de la solution</w:t>
      </w:r>
      <w:r w:rsidDel="00000000" w:rsidR="00000000" w:rsidRPr="00000000">
        <w:rPr>
          <w:rtl w:val="0"/>
        </w:rPr>
      </w:r>
    </w:p>
    <w:p w:rsidR="00000000" w:rsidDel="00000000" w:rsidP="00000000" w:rsidRDefault="00000000" w:rsidRPr="00000000" w14:paraId="0000018F">
      <w:pPr>
        <w:widowControl w:val="0"/>
        <w:spacing w:before="199" w:line="367" w:lineRule="auto"/>
        <w:ind w:left="141" w:right="848" w:firstLine="0"/>
        <w:jc w:val="both"/>
        <w:rPr>
          <w:rFonts w:ascii="Times New Roman" w:cs="Times New Roman" w:eastAsia="Times New Roman" w:hAnsi="Times New Roman"/>
          <w:color w:val="2d74b5"/>
          <w:sz w:val="28"/>
          <w:szCs w:val="28"/>
        </w:rPr>
      </w:pPr>
      <w:r w:rsidDel="00000000" w:rsidR="00000000" w:rsidRPr="00000000">
        <w:rPr>
          <w:rFonts w:ascii="Times New Roman" w:cs="Times New Roman" w:eastAsia="Times New Roman" w:hAnsi="Times New Roman"/>
          <w:color w:val="2d74b5"/>
          <w:sz w:val="28"/>
          <w:szCs w:val="28"/>
          <w:rtl w:val="0"/>
        </w:rPr>
        <w:t xml:space="preserve">4.1 Introduction</w:t>
      </w:r>
    </w:p>
    <w:p w:rsidR="00000000" w:rsidDel="00000000" w:rsidP="00000000" w:rsidRDefault="00000000" w:rsidRPr="00000000" w14:paraId="00000190">
      <w:pPr>
        <w:widowControl w:val="0"/>
        <w:spacing w:before="199" w:line="367" w:lineRule="auto"/>
        <w:ind w:left="141" w:right="8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chapitre présente les principaux résultats obtenus à travers les tableaux de bord Power BI conçus dans le cadre du projet. Il met également en lumière la valeur ajoutée de la solution pour la Direction des Systèmes d’Information et les utilisateurs finaux.</w:t>
      </w:r>
    </w:p>
    <w:p w:rsidR="00000000" w:rsidDel="00000000" w:rsidP="00000000" w:rsidRDefault="00000000" w:rsidRPr="00000000" w14:paraId="00000191">
      <w:pPr>
        <w:widowControl w:val="0"/>
        <w:spacing w:before="199" w:line="367" w:lineRule="auto"/>
        <w:ind w:left="141" w:right="848" w:firstLine="0"/>
        <w:jc w:val="both"/>
        <w:rPr>
          <w:rFonts w:ascii="Times New Roman" w:cs="Times New Roman" w:eastAsia="Times New Roman" w:hAnsi="Times New Roman"/>
          <w:color w:val="2d74b5"/>
          <w:sz w:val="28"/>
          <w:szCs w:val="28"/>
        </w:rPr>
      </w:pPr>
      <w:r w:rsidDel="00000000" w:rsidR="00000000" w:rsidRPr="00000000">
        <w:rPr>
          <w:rFonts w:ascii="Times New Roman" w:cs="Times New Roman" w:eastAsia="Times New Roman" w:hAnsi="Times New Roman"/>
          <w:color w:val="2d74b5"/>
          <w:sz w:val="28"/>
          <w:szCs w:val="28"/>
          <w:rtl w:val="0"/>
        </w:rPr>
        <w:t xml:space="preserve">4.2 Présentation des tableaux de bord</w:t>
      </w:r>
    </w:p>
    <w:p w:rsidR="00000000" w:rsidDel="00000000" w:rsidP="00000000" w:rsidRDefault="00000000" w:rsidRPr="00000000" w14:paraId="00000192">
      <w:pPr>
        <w:widowControl w:val="0"/>
        <w:spacing w:before="199" w:line="367" w:lineRule="auto"/>
        <w:ind w:left="141" w:right="8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solution développée comprend un ensemble de tableaux de bord Power BI permettant de visualiser la scolarité selon différents axes d’analyse. Chaque page répond à un besoin spécifique, tout en conservant une interface homogène, structurée autour de cartes d’indicateurs, de graphiques interactifs et de filtres dynamiques</w:t>
      </w:r>
    </w:p>
    <w:p w:rsidR="00000000" w:rsidDel="00000000" w:rsidP="00000000" w:rsidRDefault="00000000" w:rsidRPr="00000000" w14:paraId="00000193">
      <w:pPr>
        <w:pStyle w:val="Heading2"/>
        <w:keepNext w:val="0"/>
        <w:keepLines w:val="0"/>
        <w:widowControl w:val="0"/>
        <w:tabs>
          <w:tab w:val="left" w:leader="none" w:pos="772"/>
        </w:tabs>
        <w:spacing w:after="0" w:before="71" w:line="240" w:lineRule="auto"/>
        <w:rPr>
          <w:rFonts w:ascii="Times New Roman" w:cs="Times New Roman" w:eastAsia="Times New Roman" w:hAnsi="Times New Roman"/>
          <w:color w:val="2d74b5"/>
          <w:sz w:val="28"/>
          <w:szCs w:val="28"/>
        </w:rPr>
      </w:pPr>
      <w:bookmarkStart w:colFirst="0" w:colLast="0" w:name="_57i5ocwevomd" w:id="45"/>
      <w:bookmarkEnd w:id="45"/>
      <w:r w:rsidDel="00000000" w:rsidR="00000000" w:rsidRPr="00000000">
        <w:rPr>
          <w:rFonts w:ascii="Times New Roman" w:cs="Times New Roman" w:eastAsia="Times New Roman" w:hAnsi="Times New Roman"/>
          <w:color w:val="2d74b5"/>
          <w:sz w:val="28"/>
          <w:szCs w:val="28"/>
          <w:rtl w:val="0"/>
        </w:rPr>
        <w:t xml:space="preserve">4.2.1 Vue d’ensemble — “Overview académique”</w:t>
      </w:r>
    </w:p>
    <w:p w:rsidR="00000000" w:rsidDel="00000000" w:rsidP="00000000" w:rsidRDefault="00000000" w:rsidRPr="00000000" w14:paraId="00000194">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widowControl w:val="0"/>
        <w:tabs>
          <w:tab w:val="left" w:leader="none" w:pos="772"/>
        </w:tabs>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première page du tableau de bord propose une vision globale de la scolarité. Elle présente, sous forme de cartes synthétiques, les principaux indicateurs tels que :</w:t>
      </w:r>
    </w:p>
    <w:p w:rsidR="00000000" w:rsidDel="00000000" w:rsidP="00000000" w:rsidRDefault="00000000" w:rsidRPr="00000000" w14:paraId="00000196">
      <w:pPr>
        <w:widowControl w:val="0"/>
        <w:numPr>
          <w:ilvl w:val="0"/>
          <w:numId w:val="8"/>
        </w:numPr>
        <w:tabs>
          <w:tab w:val="left" w:leader="none" w:pos="772"/>
        </w:tabs>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w:t>
      </w:r>
      <w:r w:rsidDel="00000000" w:rsidR="00000000" w:rsidRPr="00000000">
        <w:rPr>
          <w:rFonts w:ascii="Times New Roman" w:cs="Times New Roman" w:eastAsia="Times New Roman" w:hAnsi="Times New Roman"/>
          <w:b w:val="1"/>
          <w:sz w:val="24"/>
          <w:szCs w:val="24"/>
          <w:rtl w:val="0"/>
        </w:rPr>
        <w:t xml:space="preserve">nombre total d’étudiants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7">
      <w:pPr>
        <w:widowControl w:val="0"/>
        <w:numPr>
          <w:ilvl w:val="0"/>
          <w:numId w:val="8"/>
        </w:numPr>
        <w:tabs>
          <w:tab w:val="left" w:leader="none" w:pos="772"/>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w:t>
      </w:r>
      <w:r w:rsidDel="00000000" w:rsidR="00000000" w:rsidRPr="00000000">
        <w:rPr>
          <w:rFonts w:ascii="Times New Roman" w:cs="Times New Roman" w:eastAsia="Times New Roman" w:hAnsi="Times New Roman"/>
          <w:b w:val="1"/>
          <w:sz w:val="24"/>
          <w:szCs w:val="24"/>
          <w:rtl w:val="0"/>
        </w:rPr>
        <w:t xml:space="preserve">nombre de classes et de spécialités actives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8">
      <w:pPr>
        <w:widowControl w:val="0"/>
        <w:numPr>
          <w:ilvl w:val="0"/>
          <w:numId w:val="8"/>
        </w:numPr>
        <w:tabs>
          <w:tab w:val="left" w:leader="none" w:pos="772"/>
        </w:tabs>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w:t>
      </w:r>
      <w:r w:rsidDel="00000000" w:rsidR="00000000" w:rsidRPr="00000000">
        <w:rPr>
          <w:rFonts w:ascii="Times New Roman" w:cs="Times New Roman" w:eastAsia="Times New Roman" w:hAnsi="Times New Roman"/>
          <w:b w:val="1"/>
          <w:sz w:val="24"/>
          <w:szCs w:val="24"/>
          <w:rtl w:val="0"/>
        </w:rPr>
        <w:t xml:space="preserve">taux de réussite, d’échec et de rattrapage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9">
      <w:pPr>
        <w:widowControl w:val="0"/>
        <w:tabs>
          <w:tab w:val="left" w:leader="none" w:pos="772"/>
        </w:tabs>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KPIs sont accompagnés de graphiques permettant d’observer la </w:t>
      </w:r>
      <w:r w:rsidDel="00000000" w:rsidR="00000000" w:rsidRPr="00000000">
        <w:rPr>
          <w:rFonts w:ascii="Times New Roman" w:cs="Times New Roman" w:eastAsia="Times New Roman" w:hAnsi="Times New Roman"/>
          <w:b w:val="1"/>
          <w:sz w:val="24"/>
          <w:szCs w:val="24"/>
          <w:rtl w:val="0"/>
        </w:rPr>
        <w:t xml:space="preserve">répartition des effectifs par cycle ou par spécialité</w:t>
      </w:r>
      <w:r w:rsidDel="00000000" w:rsidR="00000000" w:rsidRPr="00000000">
        <w:rPr>
          <w:rFonts w:ascii="Times New Roman" w:cs="Times New Roman" w:eastAsia="Times New Roman" w:hAnsi="Times New Roman"/>
          <w:sz w:val="24"/>
          <w:szCs w:val="24"/>
          <w:rtl w:val="0"/>
        </w:rPr>
        <w:t xml:space="preserve">, ainsi que l’</w:t>
      </w:r>
      <w:r w:rsidDel="00000000" w:rsidR="00000000" w:rsidRPr="00000000">
        <w:rPr>
          <w:rFonts w:ascii="Times New Roman" w:cs="Times New Roman" w:eastAsia="Times New Roman" w:hAnsi="Times New Roman"/>
          <w:b w:val="1"/>
          <w:sz w:val="24"/>
          <w:szCs w:val="24"/>
          <w:rtl w:val="0"/>
        </w:rPr>
        <w:t xml:space="preserve">évolution des admissions par année universitaire</w:t>
      </w:r>
      <w:r w:rsidDel="00000000" w:rsidR="00000000" w:rsidRPr="00000000">
        <w:rPr>
          <w:rFonts w:ascii="Times New Roman" w:cs="Times New Roman" w:eastAsia="Times New Roman" w:hAnsi="Times New Roman"/>
          <w:sz w:val="24"/>
          <w:szCs w:val="24"/>
          <w:rtl w:val="0"/>
        </w:rPr>
        <w:t xml:space="preserve">. L’utilisateur peut filtrer l’ensemble des visuels grâce à des sélecteurs latéraux (Année, Cycle, Spécialité), garantissant une navigation fluide et personnalisée.</w:t>
      </w:r>
    </w:p>
    <w:p w:rsidR="00000000" w:rsidDel="00000000" w:rsidP="00000000" w:rsidRDefault="00000000" w:rsidRPr="00000000" w14:paraId="0000019A">
      <w:pPr>
        <w:widowControl w:val="0"/>
        <w:tabs>
          <w:tab w:val="left" w:leader="none" w:pos="772"/>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90965" cy="3416300"/>
            <wp:effectExtent b="0" l="0" r="0" t="0"/>
            <wp:docPr id="9"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639096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pStyle w:val="Heading2"/>
        <w:keepNext w:val="0"/>
        <w:keepLines w:val="0"/>
        <w:widowControl w:val="0"/>
        <w:tabs>
          <w:tab w:val="left" w:leader="none" w:pos="772"/>
        </w:tabs>
        <w:spacing w:after="0" w:before="71" w:line="240" w:lineRule="auto"/>
        <w:rPr>
          <w:rFonts w:ascii="Times New Roman" w:cs="Times New Roman" w:eastAsia="Times New Roman" w:hAnsi="Times New Roman"/>
          <w:sz w:val="28"/>
          <w:szCs w:val="28"/>
        </w:rPr>
      </w:pPr>
      <w:bookmarkStart w:colFirst="0" w:colLast="0" w:name="_ysjj4c9eq3nh" w:id="46"/>
      <w:bookmarkEnd w:id="46"/>
      <w:r w:rsidDel="00000000" w:rsidR="00000000" w:rsidRPr="00000000">
        <w:rPr>
          <w:rFonts w:ascii="Times New Roman" w:cs="Times New Roman" w:eastAsia="Times New Roman" w:hAnsi="Times New Roman"/>
          <w:color w:val="2d74b5"/>
          <w:sz w:val="28"/>
          <w:szCs w:val="28"/>
          <w:rtl w:val="0"/>
        </w:rPr>
        <w:t xml:space="preserve">4.2.2 Analyse par cycle et spécialité</w:t>
      </w:r>
      <w:r w:rsidDel="00000000" w:rsidR="00000000" w:rsidRPr="00000000">
        <w:rPr>
          <w:rtl w:val="0"/>
        </w:rPr>
      </w:r>
    </w:p>
    <w:p w:rsidR="00000000" w:rsidDel="00000000" w:rsidP="00000000" w:rsidRDefault="00000000" w:rsidRPr="00000000" w14:paraId="0000019E">
      <w:pPr>
        <w:widowControl w:val="0"/>
        <w:spacing w:before="7" w:line="24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deuxième page est consacrée à l’analyse des effectifs selon différents axes pédagogiques. Elle permet, par exemple, de comparer les </w:t>
      </w:r>
      <w:r w:rsidDel="00000000" w:rsidR="00000000" w:rsidRPr="00000000">
        <w:rPr>
          <w:rFonts w:ascii="Times New Roman" w:cs="Times New Roman" w:eastAsia="Times New Roman" w:hAnsi="Times New Roman"/>
          <w:b w:val="1"/>
          <w:sz w:val="24"/>
          <w:szCs w:val="24"/>
          <w:rtl w:val="0"/>
        </w:rPr>
        <w:t xml:space="preserve">classes les plus chargées</w:t>
      </w:r>
      <w:r w:rsidDel="00000000" w:rsidR="00000000" w:rsidRPr="00000000">
        <w:rPr>
          <w:rFonts w:ascii="Times New Roman" w:cs="Times New Roman" w:eastAsia="Times New Roman" w:hAnsi="Times New Roman"/>
          <w:sz w:val="24"/>
          <w:szCs w:val="24"/>
          <w:rtl w:val="0"/>
        </w:rPr>
        <w:t xml:space="preserve">, d’identifier les </w:t>
      </w:r>
      <w:r w:rsidDel="00000000" w:rsidR="00000000" w:rsidRPr="00000000">
        <w:rPr>
          <w:rFonts w:ascii="Times New Roman" w:cs="Times New Roman" w:eastAsia="Times New Roman" w:hAnsi="Times New Roman"/>
          <w:b w:val="1"/>
          <w:sz w:val="24"/>
          <w:szCs w:val="24"/>
          <w:rtl w:val="0"/>
        </w:rPr>
        <w:t xml:space="preserve">spécialités les plus attractives</w:t>
      </w:r>
      <w:r w:rsidDel="00000000" w:rsidR="00000000" w:rsidRPr="00000000">
        <w:rPr>
          <w:rFonts w:ascii="Times New Roman" w:cs="Times New Roman" w:eastAsia="Times New Roman" w:hAnsi="Times New Roman"/>
          <w:sz w:val="24"/>
          <w:szCs w:val="24"/>
          <w:rtl w:val="0"/>
        </w:rPr>
        <w:t xml:space="preserve"> ou de visualiser la </w:t>
      </w:r>
      <w:r w:rsidDel="00000000" w:rsidR="00000000" w:rsidRPr="00000000">
        <w:rPr>
          <w:rFonts w:ascii="Times New Roman" w:cs="Times New Roman" w:eastAsia="Times New Roman" w:hAnsi="Times New Roman"/>
          <w:b w:val="1"/>
          <w:sz w:val="24"/>
          <w:szCs w:val="24"/>
          <w:rtl w:val="0"/>
        </w:rPr>
        <w:t xml:space="preserve">progression des effectifs d’une année à l’autre</w:t>
      </w:r>
      <w:r w:rsidDel="00000000" w:rsidR="00000000" w:rsidRPr="00000000">
        <w:rPr>
          <w:rFonts w:ascii="Times New Roman" w:cs="Times New Roman" w:eastAsia="Times New Roman" w:hAnsi="Times New Roman"/>
          <w:sz w:val="24"/>
          <w:szCs w:val="24"/>
          <w:rtl w:val="0"/>
        </w:rPr>
        <w:t xml:space="preserve">. Les graphiques en barres ou en secteurs offrent une lecture immédiate de ces répartitions, tout en permettant une exploration plus fine par simple interaction.</w:t>
      </w:r>
    </w:p>
    <w:p w:rsidR="00000000" w:rsidDel="00000000" w:rsidP="00000000" w:rsidRDefault="00000000" w:rsidRPr="00000000" w14:paraId="000001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90965" cy="4762500"/>
            <wp:effectExtent b="0" l="0" r="0" t="0"/>
            <wp:docPr id="10"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639096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widowControl w:val="0"/>
        <w:spacing w:before="1" w:line="240" w:lineRule="auto"/>
        <w:rPr>
          <w:rFonts w:ascii="Times New Roman" w:cs="Times New Roman" w:eastAsia="Times New Roman" w:hAnsi="Times New Roman"/>
          <w:color w:val="2d74b5"/>
          <w:sz w:val="28"/>
          <w:szCs w:val="28"/>
        </w:rPr>
      </w:pPr>
      <w:bookmarkStart w:colFirst="0" w:colLast="0" w:name="_rbvsgqoipggn" w:id="47"/>
      <w:bookmarkEnd w:id="47"/>
      <w:r w:rsidDel="00000000" w:rsidR="00000000" w:rsidRPr="00000000">
        <w:rPr>
          <w:rFonts w:ascii="Times New Roman" w:cs="Times New Roman" w:eastAsia="Times New Roman" w:hAnsi="Times New Roman"/>
          <w:color w:val="2d74b5"/>
          <w:sz w:val="28"/>
          <w:szCs w:val="28"/>
          <w:rtl w:val="0"/>
        </w:rPr>
        <w:t xml:space="preserve">4.2.3 Analyse des performances académiques par module</w:t>
      </w:r>
    </w:p>
    <w:p w:rsidR="00000000" w:rsidDel="00000000" w:rsidP="00000000" w:rsidRDefault="00000000" w:rsidRPr="00000000" w14:paraId="000001A3">
      <w:pPr>
        <w:widowControl w:val="0"/>
        <w:spacing w:before="27" w:line="240" w:lineRule="auto"/>
        <w:rPr>
          <w:rFonts w:ascii="Times New Roman" w:cs="Times New Roman" w:eastAsia="Times New Roman" w:hAnsi="Times New Roman"/>
          <w:color w:val="2d74b5"/>
          <w:sz w:val="28"/>
          <w:szCs w:val="28"/>
        </w:rPr>
      </w:pPr>
      <w:r w:rsidDel="00000000" w:rsidR="00000000" w:rsidRPr="00000000">
        <w:rPr>
          <w:rtl w:val="0"/>
        </w:rPr>
      </w:r>
    </w:p>
    <w:p w:rsidR="00000000" w:rsidDel="00000000" w:rsidP="00000000" w:rsidRDefault="00000000" w:rsidRPr="00000000" w14:paraId="000001A4">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troisième page est dédiée à l’évaluation des résultats. Elle présente :</w:t>
      </w:r>
    </w:p>
    <w:p w:rsidR="00000000" w:rsidDel="00000000" w:rsidP="00000000" w:rsidRDefault="00000000" w:rsidRPr="00000000" w14:paraId="000001A5">
      <w:pPr>
        <w:widowControl w:val="0"/>
        <w:numPr>
          <w:ilvl w:val="0"/>
          <w:numId w:val="9"/>
        </w:numPr>
        <w:spacing w:after="0" w:afterAutospacing="0" w:before="24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b w:val="1"/>
          <w:sz w:val="24"/>
          <w:szCs w:val="24"/>
          <w:rtl w:val="0"/>
        </w:rPr>
        <w:t xml:space="preserve">distribution des moyennes par unité d’enseignement ou par module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6">
      <w:pPr>
        <w:widowControl w:val="0"/>
        <w:numPr>
          <w:ilvl w:val="0"/>
          <w:numId w:val="9"/>
        </w:numPr>
        <w:spacing w:after="0" w:afterAutospacing="0" w:before="0" w:beforeAutospacing="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w:t>
      </w:r>
      <w:r w:rsidDel="00000000" w:rsidR="00000000" w:rsidRPr="00000000">
        <w:rPr>
          <w:rFonts w:ascii="Times New Roman" w:cs="Times New Roman" w:eastAsia="Times New Roman" w:hAnsi="Times New Roman"/>
          <w:b w:val="1"/>
          <w:sz w:val="24"/>
          <w:szCs w:val="24"/>
          <w:rtl w:val="0"/>
        </w:rPr>
        <w:t xml:space="preserve">modules affichant les taux d’échec les plus élevés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widowControl w:val="0"/>
        <w:numPr>
          <w:ilvl w:val="0"/>
          <w:numId w:val="9"/>
        </w:numPr>
        <w:spacing w:after="240" w:before="0" w:beforeAutospacing="0" w:line="36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w:t>
      </w:r>
      <w:r w:rsidDel="00000000" w:rsidR="00000000" w:rsidRPr="00000000">
        <w:rPr>
          <w:rFonts w:ascii="Times New Roman" w:cs="Times New Roman" w:eastAsia="Times New Roman" w:hAnsi="Times New Roman"/>
          <w:b w:val="1"/>
          <w:sz w:val="24"/>
          <w:szCs w:val="24"/>
          <w:rtl w:val="0"/>
        </w:rPr>
        <w:t xml:space="preserve">classes ou filières en difficulté</w:t>
      </w:r>
      <w:r w:rsidDel="00000000" w:rsidR="00000000" w:rsidRPr="00000000">
        <w:rPr>
          <w:rFonts w:ascii="Times New Roman" w:cs="Times New Roman" w:eastAsia="Times New Roman" w:hAnsi="Times New Roman"/>
          <w:sz w:val="24"/>
          <w:szCs w:val="24"/>
          <w:rtl w:val="0"/>
        </w:rPr>
        <w:t xml:space="preserve">, afin de faciliter l’identification des besoins de remédiation.</w:t>
      </w:r>
    </w:p>
    <w:p w:rsidR="00000000" w:rsidDel="00000000" w:rsidP="00000000" w:rsidRDefault="00000000" w:rsidRPr="00000000" w14:paraId="000001A8">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Grâce à l’interactivité des visuels, il est possible de filtrer les données par année, par classe ou par cycle, ce qui permet d’identifier rapidement les facteurs de variation des performances.</w:t>
      </w:r>
    </w:p>
    <w:p w:rsidR="00000000" w:rsidDel="00000000" w:rsidP="00000000" w:rsidRDefault="00000000" w:rsidRPr="00000000" w14:paraId="000001A9">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0"/>
        <w:spacing w:after="240" w:before="240" w:line="36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90965" cy="4025900"/>
            <wp:effectExtent b="0" l="0" r="0" t="0"/>
            <wp:docPr id="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639096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widowControl w:val="0"/>
        <w:spacing w:before="1" w:line="240" w:lineRule="auto"/>
        <w:rPr>
          <w:rFonts w:ascii="Times New Roman" w:cs="Times New Roman" w:eastAsia="Times New Roman" w:hAnsi="Times New Roman"/>
          <w:sz w:val="24"/>
          <w:szCs w:val="24"/>
        </w:rPr>
      </w:pPr>
      <w:bookmarkStart w:colFirst="0" w:colLast="0" w:name="_rbvsgqoipggn" w:id="47"/>
      <w:bookmarkEnd w:id="47"/>
      <w:r w:rsidDel="00000000" w:rsidR="00000000" w:rsidRPr="00000000">
        <w:rPr>
          <w:rFonts w:ascii="Times New Roman" w:cs="Times New Roman" w:eastAsia="Times New Roman" w:hAnsi="Times New Roman"/>
          <w:color w:val="2d74b5"/>
          <w:sz w:val="28"/>
          <w:szCs w:val="28"/>
          <w:rtl w:val="0"/>
        </w:rPr>
        <w:t xml:space="preserve">Conclusion</w:t>
      </w:r>
      <w:r w:rsidDel="00000000" w:rsidR="00000000" w:rsidRPr="00000000">
        <w:rPr>
          <w:rtl w:val="0"/>
        </w:rPr>
      </w:r>
    </w:p>
    <w:p w:rsidR="00000000" w:rsidDel="00000000" w:rsidP="00000000" w:rsidRDefault="00000000" w:rsidRPr="00000000" w14:paraId="000001AD">
      <w:pPr>
        <w:widowControl w:val="0"/>
        <w:spacing w:before="21"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chapitre a permis de mettre en lumière l’apport concret de la solution décisionnelle développée au sein de la DSI d’ESPRIT. À travers la conception d’un Data Warehouse structuré et la mise en place de tableaux de bord dynamiques, il est désormais possible de suivre la scolarité de manière centralisée, automatisée et visuellement exploitable.</w:t>
      </w:r>
    </w:p>
    <w:p w:rsidR="00000000" w:rsidDel="00000000" w:rsidP="00000000" w:rsidRDefault="00000000" w:rsidRPr="00000000" w14:paraId="000001B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L’adoption de Power BI comme outil de visualisation a permis de transformer des données brutes et dispersées en </w:t>
      </w:r>
      <w:r w:rsidDel="00000000" w:rsidR="00000000" w:rsidRPr="00000000">
        <w:rPr>
          <w:rFonts w:ascii="Times New Roman" w:cs="Times New Roman" w:eastAsia="Times New Roman" w:hAnsi="Times New Roman"/>
          <w:b w:val="1"/>
          <w:sz w:val="24"/>
          <w:szCs w:val="24"/>
          <w:rtl w:val="0"/>
        </w:rPr>
        <w:t xml:space="preserve">indicateurs clairs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graphiques interactifs</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b w:val="1"/>
          <w:sz w:val="24"/>
          <w:szCs w:val="24"/>
          <w:rtl w:val="0"/>
        </w:rPr>
        <w:t xml:space="preserve">axes d’analyse pertinents</w:t>
      </w:r>
      <w:r w:rsidDel="00000000" w:rsidR="00000000" w:rsidRPr="00000000">
        <w:rPr>
          <w:rFonts w:ascii="Times New Roman" w:cs="Times New Roman" w:eastAsia="Times New Roman" w:hAnsi="Times New Roman"/>
          <w:sz w:val="24"/>
          <w:szCs w:val="24"/>
          <w:rtl w:val="0"/>
        </w:rPr>
        <w:t xml:space="preserve">, facilitant la prise de décision au niveau administratif et pédagogique. La solution déployée constitue ainsi une base solide pouvant être enrichie dans le futur avec de nouveaux indicateurs tels que le suivi des absences, des réinscriptions ou encore des comparatifs pluriannuels.</w:t>
      </w:r>
    </w:p>
    <w:p w:rsidR="00000000" w:rsidDel="00000000" w:rsidP="00000000" w:rsidRDefault="00000000" w:rsidRPr="00000000" w14:paraId="000001B1">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widowControl w:val="0"/>
        <w:tabs>
          <w:tab w:val="left" w:leader="none" w:pos="772"/>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pStyle w:val="Heading2"/>
        <w:keepNext w:val="0"/>
        <w:keepLines w:val="0"/>
        <w:widowControl w:val="0"/>
        <w:spacing w:after="0" w:before="191" w:line="240" w:lineRule="auto"/>
        <w:ind w:left="4" w:right="714" w:firstLine="0"/>
        <w:jc w:val="center"/>
        <w:rPr>
          <w:rFonts w:ascii="Times New Roman" w:cs="Times New Roman" w:eastAsia="Times New Roman" w:hAnsi="Times New Roman"/>
          <w:color w:val="5b9bd4"/>
          <w:sz w:val="28"/>
          <w:szCs w:val="28"/>
        </w:rPr>
      </w:pPr>
      <w:bookmarkStart w:colFirst="0" w:colLast="0" w:name="_1c1obmhbhx4f" w:id="48"/>
      <w:bookmarkEnd w:id="48"/>
      <w:r w:rsidDel="00000000" w:rsidR="00000000" w:rsidRPr="00000000">
        <w:rPr>
          <w:rFonts w:ascii="Times New Roman" w:cs="Times New Roman" w:eastAsia="Times New Roman" w:hAnsi="Times New Roman"/>
          <w:color w:val="5b9bd4"/>
          <w:sz w:val="28"/>
          <w:szCs w:val="28"/>
          <w:rtl w:val="0"/>
        </w:rPr>
        <w:t xml:space="preserve">Conclusion générale</w:t>
      </w:r>
    </w:p>
    <w:p w:rsidR="00000000" w:rsidDel="00000000" w:rsidP="00000000" w:rsidRDefault="00000000" w:rsidRPr="00000000" w14:paraId="000001C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stage au sein de la Direction des Systèmes d’Information d’ESPRIT m’a offert une immersion complète dans un projet décisionnel à forte valeur ajoutée. Il m’a permis de mettre en pratique l’ensemble des compétences acquises durant ma formation — de l’analyse fonctionnelle à la modélisation des données, en passant par le développement de flux ETL et la création de tableaux de bord analytiques.</w:t>
      </w:r>
    </w:p>
    <w:p w:rsidR="00000000" w:rsidDel="00000000" w:rsidP="00000000" w:rsidRDefault="00000000" w:rsidRPr="00000000" w14:paraId="000001C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Au-delà de l’aspect technique, cette expérience m’a également appris à </w:t>
      </w:r>
      <w:r w:rsidDel="00000000" w:rsidR="00000000" w:rsidRPr="00000000">
        <w:rPr>
          <w:rFonts w:ascii="Times New Roman" w:cs="Times New Roman" w:eastAsia="Times New Roman" w:hAnsi="Times New Roman"/>
          <w:b w:val="1"/>
          <w:sz w:val="24"/>
          <w:szCs w:val="24"/>
          <w:rtl w:val="0"/>
        </w:rPr>
        <w:t xml:space="preserve">collaborer avec des interlocuteurs non techniques</w:t>
      </w:r>
      <w:r w:rsidDel="00000000" w:rsidR="00000000" w:rsidRPr="00000000">
        <w:rPr>
          <w:rFonts w:ascii="Times New Roman" w:cs="Times New Roman" w:eastAsia="Times New Roman" w:hAnsi="Times New Roman"/>
          <w:sz w:val="24"/>
          <w:szCs w:val="24"/>
          <w:rtl w:val="0"/>
        </w:rPr>
        <w:t xml:space="preserve">, à </w:t>
      </w:r>
      <w:r w:rsidDel="00000000" w:rsidR="00000000" w:rsidRPr="00000000">
        <w:rPr>
          <w:rFonts w:ascii="Times New Roman" w:cs="Times New Roman" w:eastAsia="Times New Roman" w:hAnsi="Times New Roman"/>
          <w:b w:val="1"/>
          <w:sz w:val="24"/>
          <w:szCs w:val="24"/>
          <w:rtl w:val="0"/>
        </w:rPr>
        <w:t xml:space="preserve">comprendre leurs besoins métiers</w:t>
      </w:r>
      <w:r w:rsidDel="00000000" w:rsidR="00000000" w:rsidRPr="00000000">
        <w:rPr>
          <w:rFonts w:ascii="Times New Roman" w:cs="Times New Roman" w:eastAsia="Times New Roman" w:hAnsi="Times New Roman"/>
          <w:sz w:val="24"/>
          <w:szCs w:val="24"/>
          <w:rtl w:val="0"/>
        </w:rPr>
        <w:t xml:space="preserve"> et à </w:t>
      </w:r>
      <w:r w:rsidDel="00000000" w:rsidR="00000000" w:rsidRPr="00000000">
        <w:rPr>
          <w:rFonts w:ascii="Times New Roman" w:cs="Times New Roman" w:eastAsia="Times New Roman" w:hAnsi="Times New Roman"/>
          <w:b w:val="1"/>
          <w:sz w:val="24"/>
          <w:szCs w:val="24"/>
          <w:rtl w:val="0"/>
        </w:rPr>
        <w:t xml:space="preserve">traduire des attentes opérationnelles en indicateurs mesurables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solution réalisée constitue une première étape vers un système de pilotage académique complet et automatisé. Elle pourra être étendue à d’autres axes tels que :</w:t>
      </w:r>
    </w:p>
    <w:p w:rsidR="00000000" w:rsidDel="00000000" w:rsidP="00000000" w:rsidRDefault="00000000" w:rsidRPr="00000000" w14:paraId="000001C5">
      <w:pPr>
        <w:widowControl w:val="0"/>
        <w:numPr>
          <w:ilvl w:val="0"/>
          <w:numId w:val="1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w:t>
      </w:r>
      <w:r w:rsidDel="00000000" w:rsidR="00000000" w:rsidRPr="00000000">
        <w:rPr>
          <w:rFonts w:ascii="Times New Roman" w:cs="Times New Roman" w:eastAsia="Times New Roman" w:hAnsi="Times New Roman"/>
          <w:b w:val="1"/>
          <w:sz w:val="24"/>
          <w:szCs w:val="24"/>
          <w:rtl w:val="0"/>
        </w:rPr>
        <w:t xml:space="preserve">suivi des absences et des assiduités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widowControl w:val="0"/>
        <w:numPr>
          <w:ilvl w:val="0"/>
          <w:numId w:val="1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b w:val="1"/>
          <w:sz w:val="24"/>
          <w:szCs w:val="24"/>
          <w:rtl w:val="0"/>
        </w:rPr>
        <w:t xml:space="preserve">gestion des réinscriptions et des abandons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widowControl w:val="0"/>
        <w:numPr>
          <w:ilvl w:val="0"/>
          <w:numId w:val="1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 encore l’</w:t>
      </w:r>
      <w:r w:rsidDel="00000000" w:rsidR="00000000" w:rsidRPr="00000000">
        <w:rPr>
          <w:rFonts w:ascii="Times New Roman" w:cs="Times New Roman" w:eastAsia="Times New Roman" w:hAnsi="Times New Roman"/>
          <w:b w:val="1"/>
          <w:sz w:val="24"/>
          <w:szCs w:val="24"/>
          <w:rtl w:val="0"/>
        </w:rPr>
        <w:t xml:space="preserve">analyse prévisionnelle des effectifs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 tiens à exprimer ma gratitude envers ma tutrice Mme </w:t>
      </w:r>
      <w:r w:rsidDel="00000000" w:rsidR="00000000" w:rsidRPr="00000000">
        <w:rPr>
          <w:rFonts w:ascii="Times New Roman" w:cs="Times New Roman" w:eastAsia="Times New Roman" w:hAnsi="Times New Roman"/>
          <w:i w:val="1"/>
          <w:sz w:val="24"/>
          <w:szCs w:val="24"/>
          <w:rtl w:val="0"/>
        </w:rPr>
        <w:t xml:space="preserve">Nada Mekki</w:t>
      </w:r>
      <w:r w:rsidDel="00000000" w:rsidR="00000000" w:rsidRPr="00000000">
        <w:rPr>
          <w:rFonts w:ascii="Times New Roman" w:cs="Times New Roman" w:eastAsia="Times New Roman" w:hAnsi="Times New Roman"/>
          <w:sz w:val="24"/>
          <w:szCs w:val="24"/>
          <w:rtl w:val="0"/>
        </w:rPr>
        <w:t xml:space="preserve"> ainsi que toute l’équipe de la DSI pour leur accompagnement et leur confiance tout au long de cette mission. Ce stage a renforcé ma volonté de poursuivre dans le domaine de la Business Intelligence et de l’ingénierie de données, avec l’ambition de concevoir des solutions toujours plus performantes au service de la décision.</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anchor allowOverlap="1" behindDoc="0" distB="0" distT="0" distL="0" distR="0" hidden="0" layoutInCell="1" locked="0" relativeHeight="0" simplePos="0">
            <wp:simplePos x="0" y="0"/>
            <wp:positionH relativeFrom="page">
              <wp:posOffset>4763</wp:posOffset>
            </wp:positionH>
            <wp:positionV relativeFrom="page">
              <wp:posOffset>4763</wp:posOffset>
            </wp:positionV>
            <wp:extent cx="7677150" cy="10763250"/>
            <wp:effectExtent b="0" l="0" r="0" t="0"/>
            <wp:wrapNone/>
            <wp:docPr id="5"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7677150" cy="10763250"/>
                    </a:xfrm>
                    <a:prstGeom prst="rect"/>
                    <a:ln/>
                  </pic:spPr>
                </pic:pic>
              </a:graphicData>
            </a:graphic>
          </wp:anchor>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sectPr>
      <w:type w:val="nextPage"/>
      <w:pgSz w:h="16834" w:w="11909" w:orient="portrait"/>
      <w:pgMar w:bottom="280" w:top="1400" w:left="1275" w:right="56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193" w:hanging="692"/>
      </w:pPr>
      <w:rPr>
        <w:u w:val="none"/>
      </w:rPr>
    </w:lvl>
    <w:lvl w:ilvl="1">
      <w:start w:val="1"/>
      <w:numFmt w:val="decimal"/>
      <w:lvlText w:val="%1.%2"/>
      <w:lvlJc w:val="left"/>
      <w:pPr>
        <w:ind w:left="1193" w:hanging="692"/>
      </w:pPr>
      <w:rPr>
        <w:u w:val="none"/>
      </w:rPr>
    </w:lvl>
    <w:lvl w:ilvl="2">
      <w:start w:val="1"/>
      <w:numFmt w:val="decimal"/>
      <w:lvlText w:val="%1.%2.%3"/>
      <w:lvlJc w:val="left"/>
      <w:pPr>
        <w:ind w:left="1582" w:hanging="720.0000000000001"/>
      </w:pPr>
      <w:rPr>
        <w:u w:val="none"/>
      </w:rPr>
    </w:lvl>
    <w:lvl w:ilvl="3">
      <w:start w:val="0"/>
      <w:numFmt w:val="bullet"/>
      <w:lvlText w:val="•"/>
      <w:lvlJc w:val="left"/>
      <w:pPr>
        <w:ind w:left="3465" w:hanging="720"/>
      </w:pPr>
      <w:rPr>
        <w:u w:val="none"/>
      </w:rPr>
    </w:lvl>
    <w:lvl w:ilvl="4">
      <w:start w:val="0"/>
      <w:numFmt w:val="bullet"/>
      <w:lvlText w:val="•"/>
      <w:lvlJc w:val="left"/>
      <w:pPr>
        <w:ind w:left="4407" w:hanging="720"/>
      </w:pPr>
      <w:rPr>
        <w:u w:val="none"/>
      </w:rPr>
    </w:lvl>
    <w:lvl w:ilvl="5">
      <w:start w:val="0"/>
      <w:numFmt w:val="bullet"/>
      <w:lvlText w:val="•"/>
      <w:lvlJc w:val="left"/>
      <w:pPr>
        <w:ind w:left="5350" w:hanging="720"/>
      </w:pPr>
      <w:rPr>
        <w:u w:val="none"/>
      </w:rPr>
    </w:lvl>
    <w:lvl w:ilvl="6">
      <w:start w:val="0"/>
      <w:numFmt w:val="bullet"/>
      <w:lvlText w:val="•"/>
      <w:lvlJc w:val="left"/>
      <w:pPr>
        <w:ind w:left="6292" w:hanging="720"/>
      </w:pPr>
      <w:rPr>
        <w:u w:val="none"/>
      </w:rPr>
    </w:lvl>
    <w:lvl w:ilvl="7">
      <w:start w:val="0"/>
      <w:numFmt w:val="bullet"/>
      <w:lvlText w:val="•"/>
      <w:lvlJc w:val="left"/>
      <w:pPr>
        <w:ind w:left="7235" w:hanging="720"/>
      </w:pPr>
      <w:rPr>
        <w:u w:val="none"/>
      </w:rPr>
    </w:lvl>
    <w:lvl w:ilvl="8">
      <w:start w:val="0"/>
      <w:numFmt w:val="bullet"/>
      <w:lvlText w:val="•"/>
      <w:lvlJc w:val="left"/>
      <w:pPr>
        <w:ind w:left="8177" w:hanging="72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193" w:hanging="692"/>
      </w:pPr>
      <w:rPr>
        <w:u w:val="none"/>
      </w:rPr>
    </w:lvl>
    <w:lvl w:ilvl="1">
      <w:start w:val="1"/>
      <w:numFmt w:val="decimal"/>
      <w:lvlText w:val="%1.%2"/>
      <w:lvlJc w:val="left"/>
      <w:pPr>
        <w:ind w:left="1193" w:hanging="692"/>
      </w:pPr>
      <w:rPr>
        <w:u w:val="none"/>
      </w:rPr>
    </w:lvl>
    <w:lvl w:ilvl="2">
      <w:start w:val="1"/>
      <w:numFmt w:val="decimal"/>
      <w:lvlText w:val="%1.%2.%3"/>
      <w:lvlJc w:val="left"/>
      <w:pPr>
        <w:ind w:left="1582" w:hanging="720.0000000000001"/>
      </w:pPr>
      <w:rPr>
        <w:u w:val="none"/>
      </w:rPr>
    </w:lvl>
    <w:lvl w:ilvl="3">
      <w:start w:val="0"/>
      <w:numFmt w:val="bullet"/>
      <w:lvlText w:val="•"/>
      <w:lvlJc w:val="left"/>
      <w:pPr>
        <w:ind w:left="3465" w:hanging="720"/>
      </w:pPr>
      <w:rPr>
        <w:u w:val="none"/>
      </w:rPr>
    </w:lvl>
    <w:lvl w:ilvl="4">
      <w:start w:val="0"/>
      <w:numFmt w:val="bullet"/>
      <w:lvlText w:val="•"/>
      <w:lvlJc w:val="left"/>
      <w:pPr>
        <w:ind w:left="4407" w:hanging="720"/>
      </w:pPr>
      <w:rPr>
        <w:u w:val="none"/>
      </w:rPr>
    </w:lvl>
    <w:lvl w:ilvl="5">
      <w:start w:val="0"/>
      <w:numFmt w:val="bullet"/>
      <w:lvlText w:val="•"/>
      <w:lvlJc w:val="left"/>
      <w:pPr>
        <w:ind w:left="5350" w:hanging="720"/>
      </w:pPr>
      <w:rPr>
        <w:u w:val="none"/>
      </w:rPr>
    </w:lvl>
    <w:lvl w:ilvl="6">
      <w:start w:val="0"/>
      <w:numFmt w:val="bullet"/>
      <w:lvlText w:val="•"/>
      <w:lvlJc w:val="left"/>
      <w:pPr>
        <w:ind w:left="6292" w:hanging="720"/>
      </w:pPr>
      <w:rPr>
        <w:u w:val="none"/>
      </w:rPr>
    </w:lvl>
    <w:lvl w:ilvl="7">
      <w:start w:val="0"/>
      <w:numFmt w:val="bullet"/>
      <w:lvlText w:val="•"/>
      <w:lvlJc w:val="left"/>
      <w:pPr>
        <w:ind w:left="7235" w:hanging="720"/>
      </w:pPr>
      <w:rPr>
        <w:u w:val="none"/>
      </w:rPr>
    </w:lvl>
    <w:lvl w:ilvl="8">
      <w:start w:val="0"/>
      <w:numFmt w:val="bullet"/>
      <w:lvlText w:val="•"/>
      <w:lvlJc w:val="left"/>
      <w:pPr>
        <w:ind w:left="8177" w:hanging="720"/>
      </w:pPr>
      <w:rPr>
        <w:u w:val="none"/>
      </w:rPr>
    </w:lvl>
  </w:abstractNum>
  <w:abstractNum w:abstractNumId="12">
    <w:lvl w:ilvl="0">
      <w:start w:val="2"/>
      <w:numFmt w:val="decimal"/>
      <w:lvlText w:val="%1"/>
      <w:lvlJc w:val="left"/>
      <w:pPr>
        <w:ind w:left="563" w:hanging="423"/>
      </w:pPr>
      <w:rPr>
        <w:u w:val="none"/>
      </w:rPr>
    </w:lvl>
    <w:lvl w:ilvl="1">
      <w:start w:val="1"/>
      <w:numFmt w:val="decimal"/>
      <w:lvlText w:val="%1.%2"/>
      <w:lvlJc w:val="left"/>
      <w:pPr>
        <w:ind w:left="563" w:hanging="423"/>
      </w:pPr>
      <w:rPr>
        <w:u w:val="none"/>
      </w:rPr>
    </w:lvl>
    <w:lvl w:ilvl="2">
      <w:start w:val="1"/>
      <w:numFmt w:val="decimal"/>
      <w:lvlText w:val="%1.%2.%3"/>
      <w:lvlJc w:val="left"/>
      <w:pPr>
        <w:ind w:left="1529" w:hanging="850"/>
      </w:pPr>
      <w:rPr>
        <w:u w:val="none"/>
      </w:rPr>
    </w:lvl>
    <w:lvl w:ilvl="3">
      <w:start w:val="1"/>
      <w:numFmt w:val="decimal"/>
      <w:lvlText w:val="%1.%2.%3.%4"/>
      <w:lvlJc w:val="left"/>
      <w:pPr>
        <w:ind w:left="1106" w:hanging="850"/>
      </w:pPr>
      <w:rPr>
        <w:u w:val="none"/>
      </w:rPr>
    </w:lvl>
    <w:lvl w:ilvl="4">
      <w:start w:val="0"/>
      <w:numFmt w:val="bullet"/>
      <w:lvlText w:val="•"/>
      <w:lvlJc w:val="left"/>
      <w:pPr>
        <w:ind w:left="1520" w:hanging="850"/>
      </w:pPr>
      <w:rPr>
        <w:u w:val="none"/>
      </w:rPr>
    </w:lvl>
    <w:lvl w:ilvl="5">
      <w:start w:val="0"/>
      <w:numFmt w:val="bullet"/>
      <w:lvlText w:val="•"/>
      <w:lvlJc w:val="left"/>
      <w:pPr>
        <w:ind w:left="2943" w:hanging="850"/>
      </w:pPr>
      <w:rPr>
        <w:u w:val="none"/>
      </w:rPr>
    </w:lvl>
    <w:lvl w:ilvl="6">
      <w:start w:val="0"/>
      <w:numFmt w:val="bullet"/>
      <w:lvlText w:val="•"/>
      <w:lvlJc w:val="left"/>
      <w:pPr>
        <w:ind w:left="4367" w:hanging="850"/>
      </w:pPr>
      <w:rPr>
        <w:u w:val="none"/>
      </w:rPr>
    </w:lvl>
    <w:lvl w:ilvl="7">
      <w:start w:val="0"/>
      <w:numFmt w:val="bullet"/>
      <w:lvlText w:val="•"/>
      <w:lvlJc w:val="left"/>
      <w:pPr>
        <w:ind w:left="5791" w:hanging="850"/>
      </w:pPr>
      <w:rPr>
        <w:u w:val="none"/>
      </w:rPr>
    </w:lvl>
    <w:lvl w:ilvl="8">
      <w:start w:val="0"/>
      <w:numFmt w:val="bullet"/>
      <w:lvlText w:val="•"/>
      <w:lvlJc w:val="left"/>
      <w:pPr>
        <w:ind w:left="7215" w:hanging="85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708" w:hanging="567"/>
      </w:pPr>
      <w:rPr>
        <w:u w:val="none"/>
      </w:rPr>
    </w:lvl>
    <w:lvl w:ilvl="1">
      <w:start w:val="1"/>
      <w:numFmt w:val="decimal"/>
      <w:lvlText w:val="%1.%2"/>
      <w:lvlJc w:val="left"/>
      <w:pPr>
        <w:ind w:left="708" w:hanging="567"/>
      </w:pPr>
      <w:rPr>
        <w:u w:val="none"/>
      </w:rPr>
    </w:lvl>
    <w:lvl w:ilvl="2">
      <w:start w:val="1"/>
      <w:numFmt w:val="decimal"/>
      <w:lvlText w:val="%1.%2.%3"/>
      <w:lvlJc w:val="left"/>
      <w:pPr>
        <w:ind w:left="1255" w:hanging="629"/>
      </w:pPr>
      <w:rPr>
        <w:u w:val="none"/>
      </w:rPr>
    </w:lvl>
    <w:lvl w:ilvl="3">
      <w:start w:val="0"/>
      <w:numFmt w:val="bullet"/>
      <w:lvlText w:val="•"/>
      <w:lvlJc w:val="left"/>
      <w:pPr>
        <w:ind w:left="2360" w:hanging="629"/>
      </w:pPr>
      <w:rPr>
        <w:u w:val="none"/>
      </w:rPr>
    </w:lvl>
    <w:lvl w:ilvl="4">
      <w:start w:val="0"/>
      <w:numFmt w:val="bullet"/>
      <w:lvlText w:val="•"/>
      <w:lvlJc w:val="left"/>
      <w:pPr>
        <w:ind w:left="3460" w:hanging="629"/>
      </w:pPr>
      <w:rPr>
        <w:u w:val="none"/>
      </w:rPr>
    </w:lvl>
    <w:lvl w:ilvl="5">
      <w:start w:val="0"/>
      <w:numFmt w:val="bullet"/>
      <w:lvlText w:val="•"/>
      <w:lvlJc w:val="left"/>
      <w:pPr>
        <w:ind w:left="4561" w:hanging="628.9999999999995"/>
      </w:pPr>
      <w:rPr>
        <w:u w:val="none"/>
      </w:rPr>
    </w:lvl>
    <w:lvl w:ilvl="6">
      <w:start w:val="0"/>
      <w:numFmt w:val="bullet"/>
      <w:lvlText w:val="•"/>
      <w:lvlJc w:val="left"/>
      <w:pPr>
        <w:ind w:left="5661" w:hanging="629"/>
      </w:pPr>
      <w:rPr>
        <w:u w:val="none"/>
      </w:rPr>
    </w:lvl>
    <w:lvl w:ilvl="7">
      <w:start w:val="0"/>
      <w:numFmt w:val="bullet"/>
      <w:lvlText w:val="•"/>
      <w:lvlJc w:val="left"/>
      <w:pPr>
        <w:ind w:left="6761" w:hanging="629"/>
      </w:pPr>
      <w:rPr>
        <w:u w:val="none"/>
      </w:rPr>
    </w:lvl>
    <w:lvl w:ilvl="8">
      <w:start w:val="0"/>
      <w:numFmt w:val="bullet"/>
      <w:lvlText w:val="•"/>
      <w:lvlJc w:val="left"/>
      <w:pPr>
        <w:ind w:left="7862" w:hanging="628.9999999999991"/>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16.png"/><Relationship Id="rId10" Type="http://schemas.openxmlformats.org/officeDocument/2006/relationships/image" Target="media/image5.png"/><Relationship Id="rId21" Type="http://schemas.openxmlformats.org/officeDocument/2006/relationships/image" Target="media/image9.jpg"/><Relationship Id="rId13" Type="http://schemas.openxmlformats.org/officeDocument/2006/relationships/image" Target="media/image1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jpg"/><Relationship Id="rId14" Type="http://schemas.openxmlformats.org/officeDocument/2006/relationships/image" Target="media/image6.jpg"/><Relationship Id="rId17" Type="http://schemas.openxmlformats.org/officeDocument/2006/relationships/image" Target="media/image2.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11.jpg"/><Relationship Id="rId18" Type="http://schemas.openxmlformats.org/officeDocument/2006/relationships/image" Target="media/image13.jpg"/><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