
<file path=[Content_Types].xml><?xml version="1.0" encoding="utf-8"?>
<Types xmlns="http://schemas.openxmlformats.org/package/2006/content-types">
  <Default Extension="emf" ContentType="image/x-emf"/>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7F60A" w14:textId="618448E1" w:rsidR="009F7FCE" w:rsidRPr="00EE426C" w:rsidRDefault="009004E9" w:rsidP="00C24DEF">
      <w:pPr>
        <w:pStyle w:val="papertitle"/>
      </w:pPr>
      <w:r>
        <w:t>Empirical Analysis of LSTM, CRF and Attention on the CONDA dataset.</w:t>
      </w:r>
    </w:p>
    <w:p w14:paraId="3E16D96A" w14:textId="60634BBC" w:rsidR="00C24DEF" w:rsidRPr="00EE426C" w:rsidRDefault="009004E9" w:rsidP="00EE426C">
      <w:pPr>
        <w:pStyle w:val="author"/>
      </w:pPr>
      <w:r>
        <w:t>Johnathan Mc Donogh</w:t>
      </w:r>
    </w:p>
    <w:p w14:paraId="15F316D2" w14:textId="5E4DC1D7" w:rsidR="002956DF" w:rsidRPr="006809AE" w:rsidRDefault="009B2539" w:rsidP="002956DF">
      <w:pPr>
        <w:pStyle w:val="address"/>
      </w:pPr>
      <w:r w:rsidRPr="00EE426C">
        <w:rPr>
          <w:vertAlign w:val="superscript"/>
        </w:rPr>
        <w:t>1</w:t>
      </w:r>
      <w:r w:rsidRPr="00EE426C">
        <w:t xml:space="preserve"> University</w:t>
      </w:r>
      <w:r w:rsidR="00841B78">
        <w:t xml:space="preserve"> of Sydney</w:t>
      </w:r>
      <w:r w:rsidRPr="00EE426C">
        <w:t xml:space="preserve">, </w:t>
      </w:r>
      <w:r w:rsidR="00841B78">
        <w:t>NSW 2006</w:t>
      </w:r>
      <w:r w:rsidRPr="00EE426C">
        <w:t xml:space="preserve">, </w:t>
      </w:r>
      <w:r w:rsidR="00841B78">
        <w:t>Australia</w:t>
      </w:r>
      <w:r w:rsidRPr="006809AE">
        <w:br/>
      </w:r>
      <w:r w:rsidR="009004E9">
        <w:rPr>
          <w:rStyle w:val="e-mail"/>
        </w:rPr>
        <w:t>jomc7031</w:t>
      </w:r>
      <w:r w:rsidR="002956DF">
        <w:rPr>
          <w:rStyle w:val="e-mail"/>
        </w:rPr>
        <w:t>@uni.sydney.edu.au</w:t>
      </w:r>
    </w:p>
    <w:p w14:paraId="115310A5" w14:textId="35724A68" w:rsidR="00C24DEF" w:rsidRDefault="002956DF" w:rsidP="00C24DEF">
      <w:pPr>
        <w:pStyle w:val="heading1"/>
      </w:pPr>
      <w:r>
        <w:t>Data preprocessing</w:t>
      </w:r>
    </w:p>
    <w:p w14:paraId="7C9D4986" w14:textId="7FB3BAC5" w:rsidR="0016740B" w:rsidRPr="0016740B" w:rsidRDefault="009004E9" w:rsidP="0016740B">
      <w:pPr>
        <w:pStyle w:val="p1a"/>
      </w:pPr>
      <w:r>
        <w:t>No content.</w:t>
      </w:r>
    </w:p>
    <w:p w14:paraId="7FC543DB" w14:textId="65A75778" w:rsidR="002956DF" w:rsidRDefault="002956DF" w:rsidP="002956DF">
      <w:pPr>
        <w:pStyle w:val="heading1"/>
      </w:pPr>
      <w:r>
        <w:t>Input Embedding</w:t>
      </w:r>
    </w:p>
    <w:p w14:paraId="45A94D11" w14:textId="488C208D" w:rsidR="00024150" w:rsidRPr="00536DC7" w:rsidRDefault="009004E9" w:rsidP="00536DC7">
      <w:pPr>
        <w:pStyle w:val="referenceitem"/>
        <w:numPr>
          <w:ilvl w:val="0"/>
          <w:numId w:val="0"/>
        </w:numPr>
        <w:rPr>
          <w:sz w:val="20"/>
        </w:rPr>
      </w:pPr>
      <w:r w:rsidRPr="00536DC7">
        <w:rPr>
          <w:sz w:val="20"/>
        </w:rPr>
        <w:t xml:space="preserve">Input word vectors were generated in three dimensional aspects: Syntactical, Semantic and a specialized Domain feature embedding. </w:t>
      </w:r>
      <w:r w:rsidR="00D10624" w:rsidRPr="00536DC7">
        <w:rPr>
          <w:sz w:val="20"/>
        </w:rPr>
        <w:t>Embedding creation is a domain sensitive technique and t</w:t>
      </w:r>
      <w:r w:rsidRPr="00536DC7">
        <w:rPr>
          <w:sz w:val="20"/>
        </w:rPr>
        <w:t>he</w:t>
      </w:r>
      <w:r w:rsidR="00024150" w:rsidRPr="00536DC7">
        <w:rPr>
          <w:sz w:val="20"/>
        </w:rPr>
        <w:t>refore the</w:t>
      </w:r>
      <w:r w:rsidRPr="00536DC7">
        <w:rPr>
          <w:sz w:val="20"/>
        </w:rPr>
        <w:t xml:space="preserve"> approach </w:t>
      </w:r>
      <w:r w:rsidR="009D3874" w:rsidRPr="00536DC7">
        <w:rPr>
          <w:sz w:val="20"/>
        </w:rPr>
        <w:t xml:space="preserve">for each aspect </w:t>
      </w:r>
      <w:r w:rsidR="00D10624" w:rsidRPr="00536DC7">
        <w:rPr>
          <w:sz w:val="20"/>
        </w:rPr>
        <w:t xml:space="preserve">considered the </w:t>
      </w:r>
      <w:r w:rsidR="00024150" w:rsidRPr="00536DC7">
        <w:rPr>
          <w:sz w:val="20"/>
        </w:rPr>
        <w:t>general semantic and syntactic language usage</w:t>
      </w:r>
      <w:r w:rsidR="00D92FDB" w:rsidRPr="00536DC7">
        <w:rPr>
          <w:sz w:val="20"/>
        </w:rPr>
        <w:t xml:space="preserve"> </w:t>
      </w:r>
      <w:r w:rsidR="009D3874" w:rsidRPr="00536DC7">
        <w:rPr>
          <w:sz w:val="20"/>
        </w:rPr>
        <w:t>within the</w:t>
      </w:r>
      <w:r w:rsidR="00D92FDB" w:rsidRPr="00536DC7">
        <w:rPr>
          <w:sz w:val="20"/>
        </w:rPr>
        <w:t xml:space="preserve"> domain</w:t>
      </w:r>
      <w:r w:rsidR="00536DC7" w:rsidRPr="00536DC7">
        <w:rPr>
          <w:sz w:val="20"/>
        </w:rPr>
        <w:t xml:space="preserve"> (Shi et al. 2018, p2)</w:t>
      </w:r>
      <w:r w:rsidR="00024150" w:rsidRPr="00536DC7">
        <w:rPr>
          <w:sz w:val="20"/>
        </w:rPr>
        <w:t xml:space="preserve">. For the CONDA </w:t>
      </w:r>
      <w:r w:rsidR="00766A89">
        <w:rPr>
          <w:sz w:val="20"/>
        </w:rPr>
        <w:t xml:space="preserve">(Weld, et. al. 2021) </w:t>
      </w:r>
      <w:r w:rsidR="000B1EA6" w:rsidRPr="00536DC7">
        <w:rPr>
          <w:sz w:val="20"/>
        </w:rPr>
        <w:t>dataset, language</w:t>
      </w:r>
      <w:r w:rsidR="00024150" w:rsidRPr="00536DC7">
        <w:rPr>
          <w:sz w:val="20"/>
        </w:rPr>
        <w:t xml:space="preserve"> usage can be described as concise and informal. Grammatical rules and semantic accuracy are not strictly followed in the domain of in-game chats. Instead, brevity supported by domain specific acronyms, contractions and slang are preferred </w:t>
      </w:r>
      <w:r w:rsidR="00D92FDB" w:rsidRPr="00536DC7">
        <w:rPr>
          <w:sz w:val="20"/>
        </w:rPr>
        <w:t xml:space="preserve">as they support conveyance of meaning in brief sequences. Secondly, in-game discourse does not involve the complex exchange of ideas </w:t>
      </w:r>
      <w:r w:rsidR="000B1EA6" w:rsidRPr="00536DC7">
        <w:rPr>
          <w:sz w:val="20"/>
        </w:rPr>
        <w:t xml:space="preserve">or information </w:t>
      </w:r>
      <w:r w:rsidR="00D92FDB" w:rsidRPr="00536DC7">
        <w:rPr>
          <w:sz w:val="20"/>
        </w:rPr>
        <w:t xml:space="preserve">which generally </w:t>
      </w:r>
      <w:r w:rsidR="000B1EA6" w:rsidRPr="00536DC7">
        <w:rPr>
          <w:sz w:val="20"/>
        </w:rPr>
        <w:t>requires complex</w:t>
      </w:r>
      <w:r w:rsidR="00D92FDB" w:rsidRPr="00536DC7">
        <w:rPr>
          <w:sz w:val="20"/>
        </w:rPr>
        <w:t xml:space="preserve"> sentence structures, speech elements and syntactic construction. Instead, the CONDA discourse could be described as </w:t>
      </w:r>
      <w:r w:rsidR="009D3874" w:rsidRPr="00536DC7">
        <w:rPr>
          <w:sz w:val="20"/>
        </w:rPr>
        <w:t xml:space="preserve">basic </w:t>
      </w:r>
      <w:r w:rsidR="00D92FDB" w:rsidRPr="00536DC7">
        <w:rPr>
          <w:sz w:val="20"/>
        </w:rPr>
        <w:t>reactionary</w:t>
      </w:r>
      <w:r w:rsidR="000B1EA6" w:rsidRPr="00536DC7">
        <w:rPr>
          <w:sz w:val="20"/>
        </w:rPr>
        <w:t>, action based,</w:t>
      </w:r>
      <w:r w:rsidR="00D92FDB" w:rsidRPr="00536DC7">
        <w:rPr>
          <w:sz w:val="20"/>
        </w:rPr>
        <w:t xml:space="preserve"> </w:t>
      </w:r>
      <w:r w:rsidR="009D3874" w:rsidRPr="00536DC7">
        <w:rPr>
          <w:sz w:val="20"/>
        </w:rPr>
        <w:t>commentary to domain specific in-game events.</w:t>
      </w:r>
    </w:p>
    <w:p w14:paraId="44D17535" w14:textId="328A4AAC" w:rsidR="009D3874" w:rsidRDefault="009D3874" w:rsidP="009D3874"/>
    <w:p w14:paraId="7E5F68D8" w14:textId="10D7CC57" w:rsidR="009D3874" w:rsidRDefault="000B1EA6" w:rsidP="000B1EA6">
      <w:pPr>
        <w:ind w:firstLine="0"/>
      </w:pPr>
      <w:r>
        <w:t xml:space="preserve">For </w:t>
      </w:r>
      <w:r w:rsidRPr="00E34167">
        <w:rPr>
          <w:b/>
          <w:bCs/>
        </w:rPr>
        <w:t>syntactical feature</w:t>
      </w:r>
      <w:r>
        <w:t xml:space="preserve"> embedding two methods were considered, Part of Speech</w:t>
      </w:r>
      <w:r w:rsidR="00640F9F">
        <w:t xml:space="preserve"> (POS)</w:t>
      </w:r>
      <w:r>
        <w:t xml:space="preserve"> tags and </w:t>
      </w:r>
      <w:r w:rsidR="00640F9F">
        <w:t>S</w:t>
      </w:r>
      <w:r>
        <w:t>yntactic Dependency Parsing.</w:t>
      </w:r>
      <w:r w:rsidR="00640F9F">
        <w:t xml:space="preserve"> The key point of difference between POS and dependency parsing is that Dependency Parsing establishes a syntactic relationship between parts of speech while POS ends at their identification</w:t>
      </w:r>
      <w:r w:rsidR="00536DC7">
        <w:t xml:space="preserve"> </w:t>
      </w:r>
      <w:r w:rsidR="00536DC7" w:rsidRPr="00536DC7">
        <w:t>(</w:t>
      </w:r>
      <w:proofErr w:type="spellStart"/>
      <w:r w:rsidR="00536DC7" w:rsidRPr="00536DC7">
        <w:t>Jurafsky</w:t>
      </w:r>
      <w:proofErr w:type="spellEnd"/>
      <w:r w:rsidR="00536DC7" w:rsidRPr="00536DC7">
        <w:t xml:space="preserve"> &amp; Martin 2021, p1)</w:t>
      </w:r>
      <w:r w:rsidR="00640F9F">
        <w:t xml:space="preserve">. </w:t>
      </w:r>
      <w:r w:rsidR="00FD7EB2">
        <w:t>Colloquialism</w:t>
      </w:r>
      <w:r w:rsidR="004C51A2">
        <w:t>, errors in text and speech,</w:t>
      </w:r>
      <w:r w:rsidR="00640F9F">
        <w:t xml:space="preserve"> slang</w:t>
      </w:r>
      <w:r w:rsidR="004C51A2">
        <w:t xml:space="preserve"> and domain specific language</w:t>
      </w:r>
      <w:r w:rsidR="00640F9F">
        <w:t xml:space="preserve"> </w:t>
      </w:r>
      <w:r w:rsidR="004C51A2">
        <w:t xml:space="preserve">present challenges to syntactical feature extraction methods given that informal language </w:t>
      </w:r>
      <w:r w:rsidR="001A3990">
        <w:t xml:space="preserve">is </w:t>
      </w:r>
      <w:r w:rsidR="004C51A2">
        <w:t xml:space="preserve">often replete with grammatical and spelling errors </w:t>
      </w:r>
      <w:r w:rsidR="00E34167">
        <w:t xml:space="preserve">and </w:t>
      </w:r>
      <w:r w:rsidR="004C51A2">
        <w:t>does not conform linguistic rules which these models rely upon</w:t>
      </w:r>
      <w:r w:rsidR="003450CF">
        <w:t xml:space="preserve"> </w:t>
      </w:r>
      <w:r w:rsidR="003450CF" w:rsidRPr="003450CF">
        <w:t>(</w:t>
      </w:r>
      <w:proofErr w:type="spellStart"/>
      <w:r w:rsidR="003450CF" w:rsidRPr="003450CF">
        <w:t>Derczynski</w:t>
      </w:r>
      <w:proofErr w:type="spellEnd"/>
      <w:r w:rsidR="003450CF" w:rsidRPr="003450CF">
        <w:t xml:space="preserve"> et. al. 2013, p1-2)</w:t>
      </w:r>
      <w:r w:rsidR="004C51A2">
        <w:t xml:space="preserve">. Moreover, domain specific Dota terminology in not within the scope of these models and as such </w:t>
      </w:r>
      <w:r w:rsidR="001A3990">
        <w:t>identification</w:t>
      </w:r>
      <w:r w:rsidR="004C51A2">
        <w:t xml:space="preserve"> of dependency paths and </w:t>
      </w:r>
      <w:r w:rsidR="00E34167">
        <w:t>speech</w:t>
      </w:r>
      <w:r w:rsidR="004C51A2">
        <w:t xml:space="preserve"> elements may not be possible</w:t>
      </w:r>
      <w:r w:rsidR="003450CF">
        <w:t xml:space="preserve"> </w:t>
      </w:r>
      <w:r w:rsidR="003450CF" w:rsidRPr="003450CF">
        <w:t>(</w:t>
      </w:r>
      <w:proofErr w:type="spellStart"/>
      <w:r w:rsidR="003450CF" w:rsidRPr="003450CF">
        <w:t>Derczynski</w:t>
      </w:r>
      <w:proofErr w:type="spellEnd"/>
      <w:r w:rsidR="003450CF" w:rsidRPr="003450CF">
        <w:t xml:space="preserve"> et. al. 2013, p1-2)</w:t>
      </w:r>
      <w:r w:rsidR="004C51A2">
        <w:t>.</w:t>
      </w:r>
      <w:r w:rsidR="008B44A0">
        <w:t xml:space="preserve"> However, in the specific context, pronoun entity identification is important to the model as the outcome requires identification of pronoun elements. Input features that support better differentiation pronoun entities from other discourse element may improve model performance.</w:t>
      </w:r>
    </w:p>
    <w:p w14:paraId="0498F220" w14:textId="7A8D7310" w:rsidR="001A3990" w:rsidRDefault="001A3990" w:rsidP="000B1EA6">
      <w:pPr>
        <w:ind w:firstLine="0"/>
      </w:pPr>
    </w:p>
    <w:p w14:paraId="1F842AEB" w14:textId="6AAADB50" w:rsidR="001A3990" w:rsidRDefault="001A3990" w:rsidP="000B1EA6">
      <w:pPr>
        <w:ind w:firstLine="0"/>
      </w:pPr>
      <w:r>
        <w:lastRenderedPageBreak/>
        <w:t xml:space="preserve">Overall syntactical feature extraction method </w:t>
      </w:r>
      <w:r w:rsidR="00CA6368">
        <w:t>appears</w:t>
      </w:r>
      <w:r>
        <w:t xml:space="preserve"> to be a challenge for the current domain owing to the informal nature of in-game speech and its concentration of slang, colloquialisms and domain specific terms. As Dependency Parsing places a greater reliance on conformance to grammatical rules </w:t>
      </w:r>
      <w:r w:rsidR="00E34167">
        <w:t>than</w:t>
      </w:r>
      <w:r>
        <w:t xml:space="preserve"> </w:t>
      </w:r>
      <w:r w:rsidR="00E34167">
        <w:t>POS</w:t>
      </w:r>
      <w:r>
        <w:t xml:space="preserve"> in order to establish syntactic relationships, it was considered relatively more unsuitable to the current domain</w:t>
      </w:r>
      <w:r w:rsidR="00E34167">
        <w:t>.</w:t>
      </w:r>
      <w:r w:rsidR="00706B9A">
        <w:t xml:space="preserve"> </w:t>
      </w:r>
      <w:r w:rsidR="00E34167">
        <w:t xml:space="preserve">Notwithstanding the challenges </w:t>
      </w:r>
      <w:r w:rsidR="003450CF">
        <w:t>of POS</w:t>
      </w:r>
      <w:r w:rsidR="00E34167">
        <w:t xml:space="preserve"> for this dataset, if we accept that in-game chat could generally be described as reactionary, action based, commentary, then </w:t>
      </w:r>
      <w:r w:rsidR="008B44A0">
        <w:t xml:space="preserve">it is not evident that creation of complex </w:t>
      </w:r>
      <w:r w:rsidR="00CA6368">
        <w:t>syntactic</w:t>
      </w:r>
      <w:r w:rsidR="008B44A0">
        <w:t xml:space="preserve"> relationships between words will be beneficial in an </w:t>
      </w:r>
      <w:r w:rsidR="00CA6368">
        <w:t>informal</w:t>
      </w:r>
      <w:r w:rsidR="008B44A0">
        <w:t xml:space="preserve"> language context. </w:t>
      </w:r>
      <w:r w:rsidR="00CA6368">
        <w:t>Instead,</w:t>
      </w:r>
      <w:r w:rsidR="008B44A0">
        <w:t xml:space="preserve"> </w:t>
      </w:r>
      <w:r w:rsidR="00E34167">
        <w:t xml:space="preserve">the </w:t>
      </w:r>
      <w:r w:rsidR="008B44A0">
        <w:t>basi</w:t>
      </w:r>
      <w:r w:rsidR="00CA6368">
        <w:t>c</w:t>
      </w:r>
      <w:r w:rsidR="008B44A0">
        <w:t xml:space="preserve"> </w:t>
      </w:r>
      <w:r w:rsidR="00E34167">
        <w:t xml:space="preserve">extraction of verbs, adverbs and </w:t>
      </w:r>
      <w:r w:rsidR="008B44A0">
        <w:t>most importantly,</w:t>
      </w:r>
      <w:r w:rsidR="00E34167">
        <w:t xml:space="preserve"> </w:t>
      </w:r>
      <w:r w:rsidR="00E34167" w:rsidRPr="008B44A0">
        <w:rPr>
          <w:i/>
          <w:iCs/>
        </w:rPr>
        <w:t>pronoun</w:t>
      </w:r>
      <w:r w:rsidR="008B44A0">
        <w:rPr>
          <w:i/>
          <w:iCs/>
        </w:rPr>
        <w:t>s,</w:t>
      </w:r>
      <w:r w:rsidR="00E34167">
        <w:t xml:space="preserve"> where possible may </w:t>
      </w:r>
      <w:r w:rsidR="00CA6368">
        <w:t xml:space="preserve">provide the greatest benefit particularly </w:t>
      </w:r>
      <w:r w:rsidR="00E34167">
        <w:t xml:space="preserve">when merged with semantic, domain specific, features. Ideally, a domain specific model </w:t>
      </w:r>
      <w:r w:rsidR="00DA48FA">
        <w:t>that incorporate</w:t>
      </w:r>
      <w:r w:rsidR="008B44A0">
        <w:t>s</w:t>
      </w:r>
      <w:r w:rsidR="00DA48FA">
        <w:t xml:space="preserve"> nouns and elements specific to Dota would be most </w:t>
      </w:r>
      <w:r w:rsidR="00B37533">
        <w:t>suitable</w:t>
      </w:r>
      <w:r w:rsidR="00DA48FA">
        <w:t xml:space="preserve"> but is beyond the scope of this paper.</w:t>
      </w:r>
      <w:r w:rsidR="00B37533">
        <w:t xml:space="preserve"> The POS was implemented using the </w:t>
      </w:r>
      <w:r w:rsidR="00FB208F">
        <w:t>Penn Treebank POS tagger</w:t>
      </w:r>
      <w:r w:rsidR="00D26A5B">
        <w:t xml:space="preserve"> (Marcus et. al. 1992, p1)</w:t>
      </w:r>
      <w:r w:rsidR="00706B9A">
        <w:t xml:space="preserve">. </w:t>
      </w:r>
    </w:p>
    <w:p w14:paraId="30F7C52E" w14:textId="2C5452B3" w:rsidR="00DA48FA" w:rsidRDefault="00DA48FA" w:rsidP="000B1EA6">
      <w:pPr>
        <w:ind w:firstLine="0"/>
      </w:pPr>
    </w:p>
    <w:p w14:paraId="3C34D9ED" w14:textId="2B78842F" w:rsidR="007E3621" w:rsidRDefault="00DA48FA" w:rsidP="000B1EA6">
      <w:pPr>
        <w:ind w:firstLine="0"/>
      </w:pPr>
      <w:r>
        <w:t xml:space="preserve">For semantic feature embedding the following approaches were considered: Word2Vec, FastText, GLoVE and ELMO. </w:t>
      </w:r>
      <w:r w:rsidR="004C2C6E">
        <w:t xml:space="preserve">ELMO (and BERT) </w:t>
      </w:r>
      <w:r w:rsidR="006532DD">
        <w:t>differ</w:t>
      </w:r>
      <w:r w:rsidR="004C2C6E">
        <w:t xml:space="preserve"> from the other embeddings in that </w:t>
      </w:r>
      <w:r w:rsidR="006532DD">
        <w:t>ELMo</w:t>
      </w:r>
      <w:r w:rsidR="004C2C6E">
        <w:t xml:space="preserve"> generate</w:t>
      </w:r>
      <w:r w:rsidR="006532DD">
        <w:t>s</w:t>
      </w:r>
      <w:r w:rsidR="004C2C6E">
        <w:t xml:space="preserve"> context dependent vector expression for a word whereas Word2Vec, FastText and GLoVE are context independent and generate the same vector expression regardless of context</w:t>
      </w:r>
      <w:r w:rsidR="003472D4">
        <w:t xml:space="preserve"> </w:t>
      </w:r>
      <w:r w:rsidR="003472D4" w:rsidRPr="003472D4">
        <w:t>(Peters et. al. 2018, p1-2)</w:t>
      </w:r>
      <w:r w:rsidR="004C2C6E">
        <w:t xml:space="preserve">. Empirical studies show that ELMo models complex syntactic and semantic characteristic of word usage and performs well in </w:t>
      </w:r>
      <w:r w:rsidR="006532DD">
        <w:t>natural language environment where the proliferation of homonyms, permutations of speech construction and subtle syntactic variations results in complex word usage</w:t>
      </w:r>
      <w:r w:rsidR="003472D4">
        <w:t xml:space="preserve"> </w:t>
      </w:r>
      <w:r w:rsidR="003472D4" w:rsidRPr="003472D4">
        <w:t>(Peters et. al. 2018, p1-2)</w:t>
      </w:r>
      <w:r w:rsidR="006532DD">
        <w:t>.</w:t>
      </w:r>
      <w:r w:rsidR="004C2C6E">
        <w:t xml:space="preserve"> </w:t>
      </w:r>
      <w:r w:rsidR="006532DD">
        <w:t xml:space="preserve">Conversely, the language environment of in-game chat is unlikely to be described as semantically and syntactically complex where complex word expression may evolve from its usage in different variations. </w:t>
      </w:r>
      <w:r w:rsidR="00924B86">
        <w:t>Given the informal and uncomplex syntactic construction of in-game chat the incremental benefit of utilizing complex context word expression</w:t>
      </w:r>
      <w:r w:rsidR="00D26A5B">
        <w:t>s</w:t>
      </w:r>
      <w:r w:rsidR="00924B86">
        <w:t xml:space="preserve"> </w:t>
      </w:r>
      <w:r w:rsidR="00D26A5B">
        <w:t>may be</w:t>
      </w:r>
      <w:r w:rsidR="00924B86">
        <w:t xml:space="preserve"> limited</w:t>
      </w:r>
      <w:r w:rsidR="00CA6368">
        <w:t>. For these reasons,</w:t>
      </w:r>
      <w:r w:rsidR="00924B86">
        <w:t xml:space="preserve"> ELMo was ruled out. </w:t>
      </w:r>
    </w:p>
    <w:p w14:paraId="5B9A0378" w14:textId="77777777" w:rsidR="007E3621" w:rsidRDefault="007E3621" w:rsidP="000B1EA6">
      <w:pPr>
        <w:ind w:firstLine="0"/>
      </w:pPr>
    </w:p>
    <w:p w14:paraId="39F56077" w14:textId="33793D0E" w:rsidR="00DA48FA" w:rsidRDefault="00924B86" w:rsidP="000B1EA6">
      <w:pPr>
        <w:ind w:firstLine="0"/>
      </w:pPr>
      <w:r>
        <w:t>Next the context independent model</w:t>
      </w:r>
      <w:r w:rsidR="00D26A5B">
        <w:t>s</w:t>
      </w:r>
      <w:r>
        <w:t xml:space="preserve"> </w:t>
      </w:r>
      <w:r w:rsidR="00D26A5B">
        <w:t>were</w:t>
      </w:r>
      <w:r>
        <w:t xml:space="preserve"> considered and ultimately FastText was selected. </w:t>
      </w:r>
      <w:r w:rsidR="007E3621">
        <w:t xml:space="preserve">This choice was driven by FastText robust capability to address </w:t>
      </w:r>
      <w:r w:rsidR="00DD690D">
        <w:t>misspelling</w:t>
      </w:r>
      <w:r w:rsidR="007E3621">
        <w:t>, a capability which the other two lack.</w:t>
      </w:r>
      <w:r w:rsidR="00454AC9">
        <w:t xml:space="preserve"> </w:t>
      </w:r>
      <w:r w:rsidR="00DD690D">
        <w:t>Misspelling</w:t>
      </w:r>
      <w:r w:rsidR="00454AC9">
        <w:t xml:space="preserve"> is an important factor in informal language setting and one of the key </w:t>
      </w:r>
      <w:r w:rsidR="00DD690D">
        <w:t>advantages FastText</w:t>
      </w:r>
      <w:r w:rsidR="00454AC9">
        <w:t xml:space="preserve"> </w:t>
      </w:r>
      <w:r w:rsidR="00DD690D">
        <w:t>offers over other non-contextual embeddings</w:t>
      </w:r>
      <w:r w:rsidR="002259AD">
        <w:t xml:space="preserve"> </w:t>
      </w:r>
      <w:r w:rsidR="002259AD" w:rsidRPr="002259AD">
        <w:t>(</w:t>
      </w:r>
      <w:proofErr w:type="spellStart"/>
      <w:r w:rsidR="002259AD" w:rsidRPr="002259AD">
        <w:t>Athiwaratkun</w:t>
      </w:r>
      <w:proofErr w:type="spellEnd"/>
      <w:r w:rsidR="002259AD" w:rsidRPr="002259AD">
        <w:t xml:space="preserve"> et. al. 2018, p1-2)</w:t>
      </w:r>
      <w:r w:rsidR="00454AC9">
        <w:t xml:space="preserve">. Compared to Word2Vec and GLoVE, FastText also has demonstrable benefits in generating better expression for rare words in </w:t>
      </w:r>
      <w:r w:rsidR="00DD690D">
        <w:t>a</w:t>
      </w:r>
      <w:r w:rsidR="00454AC9">
        <w:t xml:space="preserve"> corpus</w:t>
      </w:r>
      <w:r w:rsidR="002259AD">
        <w:t xml:space="preserve"> </w:t>
      </w:r>
      <w:r w:rsidR="002259AD" w:rsidRPr="002259AD">
        <w:t>(</w:t>
      </w:r>
      <w:proofErr w:type="spellStart"/>
      <w:r w:rsidR="002259AD" w:rsidRPr="002259AD">
        <w:t>Athiwaratkun</w:t>
      </w:r>
      <w:proofErr w:type="spellEnd"/>
      <w:r w:rsidR="002259AD" w:rsidRPr="002259AD">
        <w:t xml:space="preserve"> et. al. 2018, p1-2)</w:t>
      </w:r>
      <w:r w:rsidR="00454AC9">
        <w:t xml:space="preserve">. This is important </w:t>
      </w:r>
      <w:r w:rsidR="00DD690D">
        <w:t>owing</w:t>
      </w:r>
      <w:r w:rsidR="00454AC9">
        <w:t xml:space="preserve"> </w:t>
      </w:r>
      <w:r w:rsidR="00DD690D">
        <w:t>to</w:t>
      </w:r>
      <w:r w:rsidR="00454AC9">
        <w:t xml:space="preserve"> the dominance of ‘O’ features and the requirement for the model to be </w:t>
      </w:r>
      <w:r w:rsidR="00DD690D">
        <w:t>sensitive</w:t>
      </w:r>
      <w:r w:rsidR="00454AC9">
        <w:t xml:space="preserve"> to potentially </w:t>
      </w:r>
      <w:r w:rsidR="00DD690D">
        <w:t>subtle</w:t>
      </w:r>
      <w:r w:rsidR="00454AC9">
        <w:t xml:space="preserve"> and </w:t>
      </w:r>
      <w:r w:rsidR="00DD690D">
        <w:t>delitescent</w:t>
      </w:r>
      <w:r w:rsidR="00454AC9">
        <w:t xml:space="preserve"> </w:t>
      </w:r>
      <w:r w:rsidR="00DD690D">
        <w:t>semantic</w:t>
      </w:r>
      <w:r w:rsidR="00454AC9">
        <w:t xml:space="preserve"> </w:t>
      </w:r>
      <w:r w:rsidR="00DD690D">
        <w:t>difference</w:t>
      </w:r>
      <w:r w:rsidR="00454AC9">
        <w:t xml:space="preserve"> in other less common features such as </w:t>
      </w:r>
      <w:r w:rsidR="00934BA3">
        <w:t>‘</w:t>
      </w:r>
      <w:r w:rsidR="00454AC9">
        <w:t>T</w:t>
      </w:r>
      <w:r w:rsidR="00934BA3">
        <w:t>’</w:t>
      </w:r>
      <w:r w:rsidR="00454AC9">
        <w:t xml:space="preserve"> and </w:t>
      </w:r>
      <w:r w:rsidR="00934BA3">
        <w:t>‘</w:t>
      </w:r>
      <w:r w:rsidR="00454AC9">
        <w:t>D</w:t>
      </w:r>
      <w:r w:rsidR="00934BA3">
        <w:t>’</w:t>
      </w:r>
      <w:r w:rsidR="00454AC9">
        <w:t xml:space="preserve">. </w:t>
      </w:r>
      <w:r w:rsidR="007E3621">
        <w:t xml:space="preserve"> As a </w:t>
      </w:r>
      <w:r w:rsidR="00DD690D">
        <w:t>result,</w:t>
      </w:r>
      <w:r w:rsidR="007E3621">
        <w:t xml:space="preserve"> FastText was deemed more suitable to the natural of the domain dataset </w:t>
      </w:r>
      <w:r w:rsidR="00454AC9">
        <w:t>given</w:t>
      </w:r>
      <w:r w:rsidR="007E3621">
        <w:t xml:space="preserve"> its </w:t>
      </w:r>
      <w:r w:rsidR="00DD690D">
        <w:t>proliferation</w:t>
      </w:r>
      <w:r w:rsidR="007E3621">
        <w:t xml:space="preserve"> of misspellings</w:t>
      </w:r>
      <w:r w:rsidR="00454AC9">
        <w:t>, informal language and the need to be sensitive to rare words within the corpus</w:t>
      </w:r>
      <w:r w:rsidR="007E3621">
        <w:t xml:space="preserve">. </w:t>
      </w:r>
      <w:r w:rsidR="00454AC9">
        <w:t>The FastText model was generated using the merged training and test corpus.</w:t>
      </w:r>
    </w:p>
    <w:p w14:paraId="1606F541" w14:textId="23FB7B62" w:rsidR="00454AC9" w:rsidRDefault="00454AC9" w:rsidP="000B1EA6">
      <w:pPr>
        <w:ind w:firstLine="0"/>
      </w:pPr>
    </w:p>
    <w:p w14:paraId="01B91DFF" w14:textId="3AE4989B" w:rsidR="00454AC9" w:rsidRDefault="00454AC9" w:rsidP="000B1EA6">
      <w:pPr>
        <w:ind w:firstLine="0"/>
      </w:pPr>
      <w:r>
        <w:lastRenderedPageBreak/>
        <w:t xml:space="preserve">Finally, a domain feature embedding was considered. Once </w:t>
      </w:r>
      <w:r w:rsidR="00A15B3A">
        <w:t>again,</w:t>
      </w:r>
      <w:r>
        <w:t xml:space="preserve"> the </w:t>
      </w:r>
      <w:r w:rsidR="00A15B3A">
        <w:t>semantic and syntactic nature of language usage within the domain was considered with particular attention to its basic characteristic of brevity, slang, colloquialism and domain specific language usage. Each characteristic was addressed in the following way to build a domain specific embedding:</w:t>
      </w:r>
    </w:p>
    <w:p w14:paraId="6EBF40AE" w14:textId="1E667B23" w:rsidR="00A15B3A" w:rsidRDefault="00DD550C" w:rsidP="00A15B3A">
      <w:pPr>
        <w:pStyle w:val="ListParagraph"/>
        <w:numPr>
          <w:ilvl w:val="0"/>
          <w:numId w:val="10"/>
        </w:numPr>
      </w:pPr>
      <w:r>
        <w:t>The semantic basis of the feature embedding is based on a FastText vector generated from the</w:t>
      </w:r>
      <w:r w:rsidR="00BB7502">
        <w:t xml:space="preserve"> supplied</w:t>
      </w:r>
      <w:r>
        <w:t xml:space="preserve"> </w:t>
      </w:r>
      <w:r w:rsidR="00BB7502">
        <w:t xml:space="preserve">CONDA </w:t>
      </w:r>
      <w:r>
        <w:t>corpus</w:t>
      </w:r>
      <w:r w:rsidR="00702FF8">
        <w:t xml:space="preserve"> (as outlined in semantic aspect</w:t>
      </w:r>
      <w:r w:rsidR="00934BA3">
        <w:t xml:space="preserve"> above</w:t>
      </w:r>
      <w:r w:rsidR="00702FF8">
        <w:t>)</w:t>
      </w:r>
      <w:r>
        <w:t xml:space="preserve"> </w:t>
      </w:r>
      <w:r w:rsidR="00702FF8">
        <w:t>which was extensively</w:t>
      </w:r>
      <w:r>
        <w:t xml:space="preserve"> supplemented with a </w:t>
      </w:r>
      <w:r w:rsidR="00702FF8">
        <w:t xml:space="preserve">large </w:t>
      </w:r>
      <w:r>
        <w:t xml:space="preserve">corpus derived from </w:t>
      </w:r>
      <w:r w:rsidR="002259AD">
        <w:t>obtaining</w:t>
      </w:r>
      <w:r>
        <w:t xml:space="preserve"> Dota related web pages </w:t>
      </w:r>
      <w:r w:rsidR="00BB7502">
        <w:t xml:space="preserve">comprising the subjects listed below. The objective of </w:t>
      </w:r>
      <w:r w:rsidR="002259AD">
        <w:t xml:space="preserve">obtaining </w:t>
      </w:r>
      <w:r w:rsidR="00BB7502">
        <w:t xml:space="preserve">additional information was to create a larger representative corpus of the domain with </w:t>
      </w:r>
      <w:r w:rsidR="00D67D59">
        <w:t>particular</w:t>
      </w:r>
      <w:r w:rsidR="00BB7502">
        <w:t xml:space="preserve"> emphasis on obtaining the usage </w:t>
      </w:r>
      <w:r w:rsidR="00D67D59">
        <w:t>of rare</w:t>
      </w:r>
      <w:r>
        <w:t xml:space="preserve"> </w:t>
      </w:r>
      <w:r w:rsidR="00BB7502">
        <w:t xml:space="preserve">and Dota specific terms, acronyms and colloquialism in order to build </w:t>
      </w:r>
      <w:r w:rsidR="00D67D59">
        <w:t>better semantical expressions and</w:t>
      </w:r>
      <w:r w:rsidR="00BB7502">
        <w:t xml:space="preserve"> </w:t>
      </w:r>
      <w:r w:rsidR="00D67D59">
        <w:t xml:space="preserve">semantic </w:t>
      </w:r>
      <w:r w:rsidR="00BB7502">
        <w:t xml:space="preserve">relationships </w:t>
      </w:r>
      <w:r w:rsidR="00D67D59">
        <w:t xml:space="preserve">relevant to the Dota </w:t>
      </w:r>
      <w:r w:rsidR="00BB7502">
        <w:t>domain.</w:t>
      </w:r>
      <w:r w:rsidR="00D67D59">
        <w:t xml:space="preserve"> The anticipated outcome is that the downstream model will be better at separating the Dota elements (heroes and terms) and their associative acronyms from general discourse.</w:t>
      </w:r>
      <w:r w:rsidR="00934BA3">
        <w:t xml:space="preserve"> The extended Dota corpus comprises discourse and data over the following topics:</w:t>
      </w:r>
    </w:p>
    <w:p w14:paraId="637282A5" w14:textId="2D8E7F3B" w:rsidR="00DD550C" w:rsidRDefault="00702FF8" w:rsidP="00DD550C">
      <w:pPr>
        <w:pStyle w:val="ListParagraph"/>
        <w:numPr>
          <w:ilvl w:val="2"/>
          <w:numId w:val="10"/>
        </w:numPr>
      </w:pPr>
      <w:r>
        <w:t>Basic descriptions, strategy and general gameplay guides for all Dota heroes</w:t>
      </w:r>
    </w:p>
    <w:p w14:paraId="126BE351" w14:textId="4234FF59" w:rsidR="00702FF8" w:rsidRDefault="00702FF8" w:rsidP="00DD550C">
      <w:pPr>
        <w:pStyle w:val="ListParagraph"/>
        <w:numPr>
          <w:ilvl w:val="2"/>
          <w:numId w:val="10"/>
        </w:numPr>
      </w:pPr>
      <w:r>
        <w:t>Glossaries of in-game Dota specific terms and common Dota acronyms.</w:t>
      </w:r>
    </w:p>
    <w:p w14:paraId="0634C131" w14:textId="724B81D8" w:rsidR="00702FF8" w:rsidRDefault="00702FF8" w:rsidP="00DD550C">
      <w:pPr>
        <w:pStyle w:val="ListParagraph"/>
        <w:numPr>
          <w:ilvl w:val="2"/>
          <w:numId w:val="10"/>
        </w:numPr>
      </w:pPr>
      <w:r>
        <w:t>Discussion pages and blogs of Dota gameplay and beginner user guides.</w:t>
      </w:r>
    </w:p>
    <w:p w14:paraId="55C12079" w14:textId="062E7943" w:rsidR="00702FF8" w:rsidRDefault="00526BDF" w:rsidP="00702FF8">
      <w:pPr>
        <w:pStyle w:val="ListParagraph"/>
        <w:numPr>
          <w:ilvl w:val="0"/>
          <w:numId w:val="10"/>
        </w:numPr>
      </w:pPr>
      <w:r>
        <w:t>The glossaries of Dota heroes, common acronyms and terms derive</w:t>
      </w:r>
      <w:r w:rsidR="00BF76CD">
        <w:t>d</w:t>
      </w:r>
      <w:r>
        <w:t xml:space="preserve"> in the previous section were further used to generate domain specific one-hot-encoded vectors aimed at</w:t>
      </w:r>
      <w:r w:rsidR="00706B9A">
        <w:t xml:space="preserve"> creating features that</w:t>
      </w:r>
      <w:r>
        <w:t xml:space="preserve"> </w:t>
      </w:r>
      <w:r w:rsidR="00706B9A">
        <w:t xml:space="preserve">further </w:t>
      </w:r>
      <w:r>
        <w:t>separat</w:t>
      </w:r>
      <w:r w:rsidR="00706B9A">
        <w:t xml:space="preserve">e </w:t>
      </w:r>
      <w:r>
        <w:t xml:space="preserve">Dota </w:t>
      </w:r>
      <w:r w:rsidR="00706B9A">
        <w:t>characters and gameplay terms</w:t>
      </w:r>
      <w:r>
        <w:t>. These vectors were concatenated to the feature vector derived in section one above and comprise:</w:t>
      </w:r>
    </w:p>
    <w:p w14:paraId="15D720FB" w14:textId="1C4289AD" w:rsidR="00526BDF" w:rsidRDefault="00526BDF" w:rsidP="00526BDF">
      <w:pPr>
        <w:pStyle w:val="ListParagraph"/>
        <w:numPr>
          <w:ilvl w:val="2"/>
          <w:numId w:val="10"/>
        </w:numPr>
      </w:pPr>
      <w:proofErr w:type="spellStart"/>
      <w:r>
        <w:t>Is_</w:t>
      </w:r>
      <w:r w:rsidR="006A195E">
        <w:t>dota_</w:t>
      </w:r>
      <w:proofErr w:type="gramStart"/>
      <w:r>
        <w:t>hero</w:t>
      </w:r>
      <w:proofErr w:type="spellEnd"/>
      <w:r>
        <w:t>:</w:t>
      </w:r>
      <w:proofErr w:type="gramEnd"/>
      <w:r>
        <w:t xml:space="preserve"> identifies whether word is a </w:t>
      </w:r>
      <w:r w:rsidR="006A195E">
        <w:t xml:space="preserve">known </w:t>
      </w:r>
      <w:r>
        <w:t>Dota hero</w:t>
      </w:r>
    </w:p>
    <w:p w14:paraId="5089E009" w14:textId="3FA87B47" w:rsidR="00526BDF" w:rsidRDefault="00526BDF" w:rsidP="00526BDF">
      <w:pPr>
        <w:pStyle w:val="ListParagraph"/>
        <w:numPr>
          <w:ilvl w:val="2"/>
          <w:numId w:val="10"/>
        </w:numPr>
      </w:pPr>
      <w:proofErr w:type="spellStart"/>
      <w:r>
        <w:t>Is_dota</w:t>
      </w:r>
      <w:r w:rsidR="006A195E">
        <w:t>_</w:t>
      </w:r>
      <w:proofErr w:type="gramStart"/>
      <w:r w:rsidR="006A195E">
        <w:t>acronym</w:t>
      </w:r>
      <w:proofErr w:type="spellEnd"/>
      <w:r w:rsidR="006A195E">
        <w:t>:</w:t>
      </w:r>
      <w:proofErr w:type="gramEnd"/>
      <w:r w:rsidR="006A195E">
        <w:t xml:space="preserve"> identifies whether word is a common gameplay term or object</w:t>
      </w:r>
    </w:p>
    <w:p w14:paraId="3D8E2CEF" w14:textId="350B3290" w:rsidR="006A195E" w:rsidRDefault="006A195E" w:rsidP="006A195E">
      <w:pPr>
        <w:pStyle w:val="ListParagraph"/>
        <w:numPr>
          <w:ilvl w:val="0"/>
          <w:numId w:val="10"/>
        </w:numPr>
      </w:pPr>
      <w:r>
        <w:t xml:space="preserve">Next an additional one-hot-encoded feature vector was added to identify </w:t>
      </w:r>
      <w:r w:rsidR="00934BA3">
        <w:t>profane or offensive terms</w:t>
      </w:r>
      <w:r>
        <w:t xml:space="preserve"> in the corpus and thereby enable better </w:t>
      </w:r>
      <w:r w:rsidR="00706B9A">
        <w:t xml:space="preserve">sensitivity </w:t>
      </w:r>
      <w:r>
        <w:t xml:space="preserve">to </w:t>
      </w:r>
      <w:r w:rsidR="00E90F4C">
        <w:t>toxicity</w:t>
      </w:r>
      <w:r>
        <w:t xml:space="preserve"> </w:t>
      </w:r>
      <w:r w:rsidR="00934BA3">
        <w:t xml:space="preserve">(‘T’) </w:t>
      </w:r>
      <w:r>
        <w:t>elements. These features were identifi</w:t>
      </w:r>
      <w:r w:rsidR="00934BA3">
        <w:t>ed</w:t>
      </w:r>
      <w:r>
        <w:t xml:space="preserve"> using a profanity word list buil</w:t>
      </w:r>
      <w:r w:rsidR="00934BA3">
        <w:t>t</w:t>
      </w:r>
      <w:r>
        <w:t xml:space="preserve"> specific</w:t>
      </w:r>
      <w:r w:rsidR="00706B9A">
        <w:t xml:space="preserve">ally for </w:t>
      </w:r>
      <w:r>
        <w:t>gaming context</w:t>
      </w:r>
      <w:r w:rsidR="00706B9A">
        <w:t>s</w:t>
      </w:r>
      <w:r>
        <w:t xml:space="preserve"> </w:t>
      </w:r>
      <w:r w:rsidR="00706B9A">
        <w:t>and its associative slang</w:t>
      </w:r>
      <w:r>
        <w:t xml:space="preserve"> (</w:t>
      </w:r>
      <w:r w:rsidR="00934BA3">
        <w:t>e</w:t>
      </w:r>
      <w:r>
        <w:t>.</w:t>
      </w:r>
      <w:r w:rsidR="00934BA3">
        <w:t>g</w:t>
      </w:r>
      <w:r>
        <w:t>. noob) from</w:t>
      </w:r>
      <w:r w:rsidR="00934BA3">
        <w:t xml:space="preserve"> the</w:t>
      </w:r>
      <w:r>
        <w:t xml:space="preserve"> </w:t>
      </w:r>
      <w:r w:rsidR="00D86D0D">
        <w:t xml:space="preserve">Luis von </w:t>
      </w:r>
      <w:proofErr w:type="spellStart"/>
      <w:r w:rsidR="00D86D0D">
        <w:t>Ahn</w:t>
      </w:r>
      <w:proofErr w:type="spellEnd"/>
      <w:r w:rsidR="00934BA3">
        <w:t xml:space="preserve"> (no date, p1)</w:t>
      </w:r>
      <w:r w:rsidR="00D86D0D">
        <w:t xml:space="preserve"> research </w:t>
      </w:r>
      <w:proofErr w:type="gramStart"/>
      <w:r w:rsidR="00D86D0D">
        <w:t>group</w:t>
      </w:r>
      <w:r w:rsidR="00934BA3">
        <w:t xml:space="preserve"> </w:t>
      </w:r>
      <w:r w:rsidR="00D86D0D">
        <w:t>.</w:t>
      </w:r>
      <w:proofErr w:type="gramEnd"/>
    </w:p>
    <w:p w14:paraId="00288AAA" w14:textId="5FA14E2B" w:rsidR="006A195E" w:rsidRDefault="006A195E" w:rsidP="006A195E">
      <w:pPr>
        <w:pStyle w:val="ListParagraph"/>
        <w:numPr>
          <w:ilvl w:val="2"/>
          <w:numId w:val="10"/>
        </w:numPr>
      </w:pPr>
      <w:proofErr w:type="spellStart"/>
      <w:r>
        <w:t>Is_</w:t>
      </w:r>
      <w:proofErr w:type="gramStart"/>
      <w:r>
        <w:t>profanity</w:t>
      </w:r>
      <w:proofErr w:type="spellEnd"/>
      <w:r>
        <w:t>:</w:t>
      </w:r>
      <w:proofErr w:type="gramEnd"/>
      <w:r>
        <w:t xml:space="preserve"> </w:t>
      </w:r>
      <w:r w:rsidR="00B37533">
        <w:t>identifies</w:t>
      </w:r>
      <w:r>
        <w:t xml:space="preserve"> whether subject word is a known offensive or profane term.</w:t>
      </w:r>
    </w:p>
    <w:p w14:paraId="4A40AC8D" w14:textId="0274541F" w:rsidR="00B37533" w:rsidRDefault="00706B9A" w:rsidP="00B37533">
      <w:pPr>
        <w:pStyle w:val="ListParagraph"/>
        <w:numPr>
          <w:ilvl w:val="0"/>
          <w:numId w:val="10"/>
        </w:numPr>
      </w:pPr>
      <w:r>
        <w:t>Finally,</w:t>
      </w:r>
      <w:r w:rsidR="00B37533">
        <w:t xml:space="preserve"> the feature vector was supplemented with pronoun identification using the POS tagger from the syntactic aspect section outlined above. This was added with the objective to enable better sensitivity </w:t>
      </w:r>
      <w:r w:rsidR="00BB7502">
        <w:t>to</w:t>
      </w:r>
      <w:r w:rsidR="00B37533">
        <w:t xml:space="preserve"> pronoun </w:t>
      </w:r>
      <w:r w:rsidR="00BB7502">
        <w:t>entity recognition.</w:t>
      </w:r>
    </w:p>
    <w:p w14:paraId="7A1AE147" w14:textId="42256707" w:rsidR="00B37533" w:rsidRDefault="00B37533" w:rsidP="00B37533">
      <w:pPr>
        <w:pStyle w:val="ListParagraph"/>
        <w:numPr>
          <w:ilvl w:val="2"/>
          <w:numId w:val="10"/>
        </w:numPr>
      </w:pPr>
      <w:proofErr w:type="spellStart"/>
      <w:r>
        <w:t>Is_</w:t>
      </w:r>
      <w:proofErr w:type="gramStart"/>
      <w:r>
        <w:t>pronoun</w:t>
      </w:r>
      <w:proofErr w:type="spellEnd"/>
      <w:r>
        <w:t>:</w:t>
      </w:r>
      <w:proofErr w:type="gramEnd"/>
      <w:r>
        <w:t xml:space="preserve"> identifies whether subject word is pronoun part of speech using </w:t>
      </w:r>
      <w:proofErr w:type="spellStart"/>
      <w:r w:rsidR="000B6BB1">
        <w:t>Upenn</w:t>
      </w:r>
      <w:proofErr w:type="spellEnd"/>
      <w:r w:rsidR="000B6BB1">
        <w:t xml:space="preserve"> </w:t>
      </w:r>
      <w:proofErr w:type="spellStart"/>
      <w:r w:rsidR="000B6BB1">
        <w:t>Treabank</w:t>
      </w:r>
      <w:proofErr w:type="spellEnd"/>
      <w:r>
        <w:t xml:space="preserve"> POS tagger </w:t>
      </w:r>
      <w:r w:rsidR="000B6BB1">
        <w:t>(Marcus et. al. 1992, p1).</w:t>
      </w:r>
    </w:p>
    <w:p w14:paraId="5E3C0F58" w14:textId="67BC3EB0" w:rsidR="00024150" w:rsidRDefault="00024150" w:rsidP="0016740B">
      <w:pPr>
        <w:pStyle w:val="p1a"/>
      </w:pPr>
    </w:p>
    <w:p w14:paraId="3BBDE65E" w14:textId="3365D950" w:rsidR="00FD7EB2" w:rsidRPr="00FD7EB2" w:rsidRDefault="00FD7EB2" w:rsidP="00FD7EB2">
      <w:pPr>
        <w:ind w:firstLine="0"/>
      </w:pPr>
      <w:r>
        <w:lastRenderedPageBreak/>
        <w:t xml:space="preserve">In summary and for the purpose of input embedding into the models described in the following section three input feature vectors were constructed: </w:t>
      </w:r>
      <w:r w:rsidR="00E90F4C">
        <w:t xml:space="preserve">(1) </w:t>
      </w:r>
      <w:r>
        <w:t xml:space="preserve">FastText only </w:t>
      </w:r>
      <w:r w:rsidR="00E90F4C">
        <w:t xml:space="preserve">trained from supplied CONDA corpus, (2) FastText trained from supplied CONDA dataset concatenated with POS tags and (3) FastText trained from supplied corpus extended with Dota related website </w:t>
      </w:r>
      <w:r w:rsidR="000B6BB1">
        <w:t xml:space="preserve">data </w:t>
      </w:r>
      <w:r w:rsidR="00E90F4C">
        <w:t>and concatenated with domain specific features.</w:t>
      </w:r>
    </w:p>
    <w:p w14:paraId="79783E73" w14:textId="7D12EF6B" w:rsidR="003345D7" w:rsidRDefault="003345D7" w:rsidP="00687D6B">
      <w:pPr>
        <w:pStyle w:val="heading1"/>
      </w:pPr>
      <w:r>
        <w:t>Slot Filling/Tagging Models</w:t>
      </w:r>
    </w:p>
    <w:p w14:paraId="59BD2AFD" w14:textId="6E0C8F73" w:rsidR="004D397A" w:rsidRDefault="003345D7" w:rsidP="003345D7">
      <w:pPr>
        <w:ind w:firstLine="0"/>
      </w:pPr>
      <w:r>
        <w:t>Prediction of the CONDA tags was implemented with seven experimental variations of a LTSM</w:t>
      </w:r>
      <w:r w:rsidR="000B6BB1">
        <w:t>/GRU</w:t>
      </w:r>
      <w:r>
        <w:t xml:space="preserve"> recurrent </w:t>
      </w:r>
      <w:r w:rsidR="006B7F3F">
        <w:t>neural</w:t>
      </w:r>
      <w:r>
        <w:t xml:space="preserve"> network </w:t>
      </w:r>
      <w:r w:rsidR="006B7F3F">
        <w:t>separated in approach</w:t>
      </w:r>
      <w:r>
        <w:t xml:space="preserve"> by three architectural modifications comprising (a) </w:t>
      </w:r>
      <w:r w:rsidR="006B7F3F">
        <w:t xml:space="preserve">Bi-LSTM with various stacks (layers), (b) </w:t>
      </w:r>
      <w:r w:rsidR="000B6BB1">
        <w:t>GRU</w:t>
      </w:r>
      <w:r w:rsidR="006B7F3F">
        <w:t xml:space="preserve"> with various attention calculations and (c) </w:t>
      </w:r>
      <w:r w:rsidR="000B6BB1">
        <w:t>GRU</w:t>
      </w:r>
      <w:r w:rsidR="006B7F3F">
        <w:t xml:space="preserve"> with Attention and Conditional Random Fields (CRF). Parameter selection, training epochs, setup environment, input embedding</w:t>
      </w:r>
      <w:r w:rsidR="00BC11B9">
        <w:t xml:space="preserve"> dimensions, learning rates and optimizers are addressed in the (next) evaluation section.</w:t>
      </w:r>
      <w:r w:rsidR="006B7F3F">
        <w:t xml:space="preserve"> </w:t>
      </w:r>
      <w:r w:rsidR="00BC11B9">
        <w:t>The purpose of this section is to deductively explain the modifications above and the justification for each.</w:t>
      </w:r>
    </w:p>
    <w:p w14:paraId="66BDF09A" w14:textId="1FC42D5F" w:rsidR="00BC11B9" w:rsidRDefault="00BC11B9" w:rsidP="003345D7">
      <w:pPr>
        <w:ind w:firstLine="0"/>
      </w:pPr>
    </w:p>
    <w:p w14:paraId="440D5ECB" w14:textId="6C183FFF" w:rsidR="00BC11B9" w:rsidRDefault="00BC11B9" w:rsidP="00BC11B9">
      <w:pPr>
        <w:pStyle w:val="heading2"/>
      </w:pPr>
      <w:r>
        <w:t>Bi-LTSM Layer Stacking</w:t>
      </w:r>
    </w:p>
    <w:p w14:paraId="176A0F34" w14:textId="5ED518D2" w:rsidR="00392A19" w:rsidRDefault="009B0AE4" w:rsidP="009B0AE4">
      <w:pPr>
        <w:ind w:firstLine="0"/>
      </w:pPr>
      <w:r>
        <w:t xml:space="preserve">The </w:t>
      </w:r>
      <w:r w:rsidR="00B533D7">
        <w:t>baseline</w:t>
      </w:r>
      <w:r>
        <w:t xml:space="preserve"> LSTM model design comprises a single hidden LSTM layer followed by a feedforward output layer. Stacked LSTM extends this </w:t>
      </w:r>
      <w:r w:rsidR="00392A19">
        <w:t>foundation</w:t>
      </w:r>
      <w:r>
        <w:t>, creating a deeper network of multiple hidden layers</w:t>
      </w:r>
      <w:r w:rsidR="00392A19">
        <w:t>. Deep networks and deep learning are attributed to incremental success in various domains with the additional layers understood to recombine learned representations from prior layers creating new and more powerful representations</w:t>
      </w:r>
      <w:r w:rsidR="005D2FBA">
        <w:t xml:space="preserve"> </w:t>
      </w:r>
      <w:r w:rsidR="00392A19">
        <w:t>at incrementally higher levels of abstraction to the benefit of prediction power</w:t>
      </w:r>
      <w:r w:rsidR="00B533D7">
        <w:t xml:space="preserve"> </w:t>
      </w:r>
      <w:r w:rsidR="00B533D7" w:rsidRPr="00B533D7">
        <w:t>(</w:t>
      </w:r>
      <w:proofErr w:type="spellStart"/>
      <w:r w:rsidR="00B533D7" w:rsidRPr="00B533D7">
        <w:t>Hermans</w:t>
      </w:r>
      <w:proofErr w:type="spellEnd"/>
      <w:r w:rsidR="00B533D7" w:rsidRPr="00B533D7">
        <w:t xml:space="preserve"> &amp; </w:t>
      </w:r>
      <w:proofErr w:type="spellStart"/>
      <w:r w:rsidR="00B533D7" w:rsidRPr="00B533D7">
        <w:t>Chrauwen</w:t>
      </w:r>
      <w:proofErr w:type="spellEnd"/>
      <w:r w:rsidR="00B533D7" w:rsidRPr="00B533D7">
        <w:t xml:space="preserve"> 2013, p1)</w:t>
      </w:r>
      <w:r w:rsidR="00392A19">
        <w:t>.</w:t>
      </w:r>
      <w:r w:rsidR="005D2FBA">
        <w:t xml:space="preserve"> Specific to the LSTM architecture that operates on sequence data, this means adding layers with </w:t>
      </w:r>
      <w:r w:rsidR="005D2FBA" w:rsidRPr="006678A7">
        <w:t>theoretically</w:t>
      </w:r>
      <w:r w:rsidR="005D2FBA">
        <w:rPr>
          <w:i/>
          <w:iCs/>
        </w:rPr>
        <w:t xml:space="preserve"> </w:t>
      </w:r>
      <w:r w:rsidR="005D2FBA">
        <w:t>result in higher levels of abstraction over time and potentially allow hidden states at each level to operate over different timescales</w:t>
      </w:r>
      <w:r w:rsidR="006678A7">
        <w:t xml:space="preserve"> </w:t>
      </w:r>
      <w:r w:rsidR="006678A7" w:rsidRPr="006678A7">
        <w:t>(</w:t>
      </w:r>
      <w:proofErr w:type="spellStart"/>
      <w:r w:rsidR="00A77A50" w:rsidRPr="00A77A50">
        <w:t>Pascanu</w:t>
      </w:r>
      <w:proofErr w:type="spellEnd"/>
      <w:r w:rsidR="00A77A50" w:rsidRPr="00A77A50">
        <w:t xml:space="preserve"> </w:t>
      </w:r>
      <w:r w:rsidR="006678A7" w:rsidRPr="006678A7">
        <w:t xml:space="preserve">et. al. </w:t>
      </w:r>
      <w:r w:rsidR="00A77A50">
        <w:t>2014</w:t>
      </w:r>
      <w:r w:rsidR="006678A7" w:rsidRPr="006678A7">
        <w:t>, p</w:t>
      </w:r>
      <w:r w:rsidR="00A77A50">
        <w:t>5</w:t>
      </w:r>
      <w:r w:rsidR="006678A7" w:rsidRPr="006678A7">
        <w:t>)</w:t>
      </w:r>
      <w:r w:rsidR="005D2FBA">
        <w:t>.</w:t>
      </w:r>
    </w:p>
    <w:p w14:paraId="16EFD931" w14:textId="0A6BFC87" w:rsidR="005D2FBA" w:rsidRDefault="005D2FBA" w:rsidP="009B0AE4">
      <w:pPr>
        <w:ind w:firstLine="0"/>
      </w:pPr>
    </w:p>
    <w:p w14:paraId="6BC384B5" w14:textId="4406C552" w:rsidR="005D2FBA" w:rsidRDefault="005D2FBA" w:rsidP="009B0AE4">
      <w:pPr>
        <w:ind w:firstLine="0"/>
      </w:pPr>
      <w:r>
        <w:t>Increased LSTM layers does not guarantee performance improvements</w:t>
      </w:r>
      <w:r w:rsidR="00BF76CD">
        <w:t>:</w:t>
      </w:r>
      <w:r>
        <w:t xml:space="preserve"> </w:t>
      </w:r>
      <w:r w:rsidR="002218D1">
        <w:t>Recurrent</w:t>
      </w:r>
      <w:r>
        <w:t xml:space="preserve"> networks </w:t>
      </w:r>
      <w:r w:rsidR="002218D1">
        <w:t>are</w:t>
      </w:r>
      <w:r>
        <w:t xml:space="preserve"> inherently deep owing to their propagation of previous states</w:t>
      </w:r>
      <w:r w:rsidR="001658CC">
        <w:t xml:space="preserve"> and therefore incremental vertical layers </w:t>
      </w:r>
      <w:r w:rsidR="006678A7" w:rsidRPr="000B6BB1">
        <w:rPr>
          <w:i/>
          <w:iCs/>
        </w:rPr>
        <w:t>may</w:t>
      </w:r>
      <w:r w:rsidR="006678A7">
        <w:t xml:space="preserve"> be beneficial </w:t>
      </w:r>
      <w:r w:rsidR="006678A7" w:rsidRPr="006678A7">
        <w:t>(Graves et. al. 2013, p1)</w:t>
      </w:r>
      <w:r w:rsidR="001658CC">
        <w:t xml:space="preserve">. Empirical studies show that deep </w:t>
      </w:r>
      <w:r w:rsidR="002218D1">
        <w:t>recurrent</w:t>
      </w:r>
      <w:r w:rsidR="001658CC">
        <w:t xml:space="preserve"> network perform better than shallower ones on some </w:t>
      </w:r>
      <w:r w:rsidR="006678A7">
        <w:t xml:space="preserve">tasks </w:t>
      </w:r>
      <w:r w:rsidR="006678A7" w:rsidRPr="00B533D7">
        <w:t>(</w:t>
      </w:r>
      <w:proofErr w:type="spellStart"/>
      <w:r w:rsidR="006678A7" w:rsidRPr="00B533D7">
        <w:t>Hermans</w:t>
      </w:r>
      <w:proofErr w:type="spellEnd"/>
      <w:r w:rsidR="006678A7" w:rsidRPr="00B533D7">
        <w:t xml:space="preserve"> &amp; </w:t>
      </w:r>
      <w:proofErr w:type="spellStart"/>
      <w:r w:rsidR="006678A7" w:rsidRPr="00B533D7">
        <w:t>Chrauwen</w:t>
      </w:r>
      <w:proofErr w:type="spellEnd"/>
      <w:r w:rsidR="006678A7" w:rsidRPr="00B533D7">
        <w:t xml:space="preserve"> 2013, p1)</w:t>
      </w:r>
      <w:r w:rsidR="001658CC">
        <w:t xml:space="preserve">. </w:t>
      </w:r>
      <w:r w:rsidR="000B6BB1">
        <w:t>Following the literature, it</w:t>
      </w:r>
      <w:r w:rsidR="001658CC">
        <w:t xml:space="preserve"> appears the import</w:t>
      </w:r>
      <w:r w:rsidR="000B6BB1">
        <w:t>ant</w:t>
      </w:r>
      <w:r w:rsidR="001658CC">
        <w:t xml:space="preserve"> aspect to consider is the </w:t>
      </w:r>
      <w:r w:rsidR="002218D1">
        <w:t>implementation</w:t>
      </w:r>
      <w:r w:rsidR="001658CC">
        <w:t xml:space="preserve"> domain and its complexity</w:t>
      </w:r>
      <w:r w:rsidR="00C608AD">
        <w:t>:</w:t>
      </w:r>
      <w:r w:rsidR="001658CC">
        <w:t xml:space="preserve"> </w:t>
      </w:r>
      <w:r w:rsidR="00C608AD">
        <w:t xml:space="preserve">roughly speaking, </w:t>
      </w:r>
      <w:r w:rsidR="001658CC">
        <w:t xml:space="preserve">the complexity </w:t>
      </w:r>
      <w:r w:rsidR="00C608AD">
        <w:t>and</w:t>
      </w:r>
      <w:r w:rsidR="001658CC">
        <w:t xml:space="preserve"> depth of the model should be commensurate with the complexity data or domain application</w:t>
      </w:r>
      <w:r w:rsidR="002F3FA5">
        <w:t xml:space="preserve"> and its intended outcome</w:t>
      </w:r>
      <w:r w:rsidR="001658CC">
        <w:t>.</w:t>
      </w:r>
    </w:p>
    <w:p w14:paraId="58A156FB" w14:textId="4092BE2B" w:rsidR="001658CC" w:rsidRDefault="001658CC" w:rsidP="009B0AE4">
      <w:pPr>
        <w:ind w:firstLine="0"/>
      </w:pPr>
    </w:p>
    <w:p w14:paraId="0923DB0B" w14:textId="1AA75480" w:rsidR="00BC11B9" w:rsidRDefault="00AE7571" w:rsidP="002218D1">
      <w:pPr>
        <w:ind w:firstLine="0"/>
      </w:pPr>
      <w:r>
        <w:t>Considering</w:t>
      </w:r>
      <w:r w:rsidR="002218D1">
        <w:t xml:space="preserve"> </w:t>
      </w:r>
      <w:r>
        <w:t xml:space="preserve">both </w:t>
      </w:r>
      <w:r w:rsidR="002218D1">
        <w:t xml:space="preserve">the literature and complexity of task at hand, it was </w:t>
      </w:r>
      <w:r w:rsidR="001658CC">
        <w:t xml:space="preserve">considered that, compared to most </w:t>
      </w:r>
      <w:r w:rsidR="002218D1">
        <w:t>natural</w:t>
      </w:r>
      <w:r w:rsidR="001658CC">
        <w:t xml:space="preserve"> language scenarios and setting</w:t>
      </w:r>
      <w:r w:rsidR="002F3FA5">
        <w:t>s</w:t>
      </w:r>
      <w:r w:rsidR="001658CC">
        <w:t xml:space="preserve">, the Dota dataset and target outcome </w:t>
      </w:r>
      <w:r w:rsidR="002F3FA5">
        <w:t>may</w:t>
      </w:r>
      <w:r w:rsidR="001658CC">
        <w:t xml:space="preserve"> not</w:t>
      </w:r>
      <w:r w:rsidR="002F3FA5">
        <w:t xml:space="preserve"> be</w:t>
      </w:r>
      <w:r w:rsidR="001658CC">
        <w:t xml:space="preserve"> complex to the degree that it would </w:t>
      </w:r>
      <w:r w:rsidR="002218D1">
        <w:t>warrant</w:t>
      </w:r>
      <w:r w:rsidR="001658CC">
        <w:t xml:space="preserve"> very deep</w:t>
      </w:r>
      <w:r w:rsidR="002218D1">
        <w:t xml:space="preserve"> neural</w:t>
      </w:r>
      <w:r w:rsidR="001658CC">
        <w:t xml:space="preserve"> models.</w:t>
      </w:r>
      <w:r w:rsidR="006B278C">
        <w:t xml:space="preserve"> The addition of LSTM layer </w:t>
      </w:r>
      <w:r w:rsidR="0000379C">
        <w:t>may</w:t>
      </w:r>
      <w:r w:rsidR="006B278C">
        <w:t xml:space="preserve"> also introduce vanishing gradient issues leading </w:t>
      </w:r>
      <w:r w:rsidR="006B278C">
        <w:lastRenderedPageBreak/>
        <w:t>to performance degradation</w:t>
      </w:r>
      <w:r w:rsidR="0000379C">
        <w:t xml:space="preserve"> (</w:t>
      </w:r>
      <w:proofErr w:type="spellStart"/>
      <w:r w:rsidR="0000379C">
        <w:t>Hochreiter</w:t>
      </w:r>
      <w:proofErr w:type="spellEnd"/>
      <w:r w:rsidR="0000379C">
        <w:t xml:space="preserve"> 1998, p107)</w:t>
      </w:r>
      <w:r w:rsidR="006B278C">
        <w:t>.</w:t>
      </w:r>
      <w:r w:rsidR="001658CC">
        <w:t xml:space="preserve"> As such the approach </w:t>
      </w:r>
      <w:r w:rsidR="002218D1">
        <w:t>taken to stacked layer</w:t>
      </w:r>
      <w:r w:rsidR="001658CC">
        <w:t xml:space="preserve"> modifications was to</w:t>
      </w:r>
      <w:r w:rsidR="002218D1">
        <w:t xml:space="preserve"> begin at 1 LSTM layer and stack only 1 additional LSTM layer of the same hidden density. The outcome of this approach is documented in the evaluation section.</w:t>
      </w:r>
    </w:p>
    <w:p w14:paraId="19F7E8E8" w14:textId="563A90CB" w:rsidR="00BC11B9" w:rsidRDefault="00BC11B9" w:rsidP="00BC11B9">
      <w:pPr>
        <w:pStyle w:val="heading2"/>
      </w:pPr>
      <w:r>
        <w:t xml:space="preserve"> </w:t>
      </w:r>
      <w:r>
        <w:tab/>
      </w:r>
      <w:r w:rsidR="002F3FA5">
        <w:t>GRU</w:t>
      </w:r>
      <w:r>
        <w:t xml:space="preserve"> with Attention</w:t>
      </w:r>
    </w:p>
    <w:p w14:paraId="6DB5C8FE" w14:textId="11970C58" w:rsidR="00DB48EA" w:rsidRDefault="00CA1E78" w:rsidP="002218D1">
      <w:pPr>
        <w:ind w:firstLine="0"/>
      </w:pPr>
      <w:r>
        <w:t xml:space="preserve">The encoder-decoder architecture </w:t>
      </w:r>
      <w:r w:rsidR="00DB48EA">
        <w:t>in this scenario comprises</w:t>
      </w:r>
      <w:r>
        <w:t xml:space="preserve"> </w:t>
      </w:r>
      <w:r w:rsidR="0000379C">
        <w:t xml:space="preserve">one GRU network </w:t>
      </w:r>
      <w:r w:rsidR="00DB48EA">
        <w:t xml:space="preserve">that </w:t>
      </w:r>
      <w:r>
        <w:t>learn</w:t>
      </w:r>
      <w:r w:rsidR="0000379C">
        <w:t>s or</w:t>
      </w:r>
      <w:r>
        <w:t xml:space="preserve"> encod</w:t>
      </w:r>
      <w:r w:rsidR="0000379C">
        <w:t>es</w:t>
      </w:r>
      <w:r>
        <w:t xml:space="preserve"> input game chat sequences as a fixed length internal representation and </w:t>
      </w:r>
      <w:r w:rsidR="0000379C">
        <w:t>a</w:t>
      </w:r>
      <w:r>
        <w:t xml:space="preserve"> </w:t>
      </w:r>
      <w:r w:rsidR="0000379C">
        <w:t xml:space="preserve">second </w:t>
      </w:r>
      <w:r>
        <w:t xml:space="preserve">network </w:t>
      </w:r>
      <w:r w:rsidR="0000379C">
        <w:t xml:space="preserve">that decodes or </w:t>
      </w:r>
      <w:r>
        <w:t>converts the encoded input into the tag sequence</w:t>
      </w:r>
      <w:r w:rsidR="00DB48EA">
        <w:t xml:space="preserve">. A potential issue with the </w:t>
      </w:r>
      <w:r w:rsidR="002F3FA5">
        <w:t xml:space="preserve">standalone </w:t>
      </w:r>
      <w:r w:rsidR="00DB48EA">
        <w:t>encoder-decoder approach is that the network must compress all necessary information from source chat sequences of varying lengths into a fixed-length (internal) vector</w:t>
      </w:r>
      <w:r w:rsidR="00BF05EB">
        <w:t xml:space="preserve"> </w:t>
      </w:r>
      <w:r w:rsidR="00BF05EB" w:rsidRPr="00BF05EB">
        <w:t>(</w:t>
      </w:r>
      <w:proofErr w:type="spellStart"/>
      <w:r w:rsidR="00BF05EB" w:rsidRPr="00BF05EB">
        <w:t>Bahdanau</w:t>
      </w:r>
      <w:proofErr w:type="spellEnd"/>
      <w:r w:rsidR="00BF05EB" w:rsidRPr="00BF05EB">
        <w:t xml:space="preserve"> et. al. 2016, p1)</w:t>
      </w:r>
      <w:r w:rsidR="00DB48EA">
        <w:t>. This may impact the model performance for long chat sequences or chat sequences in the test dataset that are longer than what is found the supplied CONDA training dataset</w:t>
      </w:r>
      <w:r w:rsidR="000A7603">
        <w:t xml:space="preserve"> and exacerbate vanishing gradient problems</w:t>
      </w:r>
      <w:r w:rsidR="00DB48EA">
        <w:t xml:space="preserve">. </w:t>
      </w:r>
    </w:p>
    <w:p w14:paraId="26DBE33B" w14:textId="5CA90521" w:rsidR="000835E1" w:rsidRDefault="000835E1" w:rsidP="002218D1">
      <w:pPr>
        <w:ind w:firstLine="0"/>
      </w:pPr>
    </w:p>
    <w:p w14:paraId="5B36B3C1" w14:textId="39603BAF" w:rsidR="000835E1" w:rsidRDefault="000835E1" w:rsidP="002218D1">
      <w:pPr>
        <w:ind w:firstLine="0"/>
      </w:pPr>
      <w:r>
        <w:t>The objective of attention is to free the encoder-decoder architecture from fixed-length internal vector representations</w:t>
      </w:r>
      <w:r w:rsidR="00BF05EB">
        <w:t xml:space="preserve"> </w:t>
      </w:r>
      <w:r w:rsidR="00BF05EB" w:rsidRPr="00BF05EB">
        <w:t>(</w:t>
      </w:r>
      <w:proofErr w:type="spellStart"/>
      <w:r w:rsidR="00BF05EB" w:rsidRPr="00BF05EB">
        <w:t>Bahdanau</w:t>
      </w:r>
      <w:proofErr w:type="spellEnd"/>
      <w:r w:rsidR="00BF05EB" w:rsidRPr="00BF05EB">
        <w:t xml:space="preserve"> et. al. 2016, p1)</w:t>
      </w:r>
      <w:r>
        <w:t xml:space="preserve">. Attention, searches for a set of position in the source input </w:t>
      </w:r>
      <w:r w:rsidR="00AE7571">
        <w:t>sequences</w:t>
      </w:r>
      <w:r>
        <w:t xml:space="preserve"> </w:t>
      </w:r>
      <w:r w:rsidR="00AE7571">
        <w:t>where</w:t>
      </w:r>
      <w:r>
        <w:t xml:space="preserve"> the most relevant </w:t>
      </w:r>
      <w:r w:rsidR="00AE7571">
        <w:t>information</w:t>
      </w:r>
      <w:r>
        <w:t xml:space="preserve"> is concentrated</w:t>
      </w:r>
      <w:r w:rsidR="00BF05EB">
        <w:t xml:space="preserve"> </w:t>
      </w:r>
      <w:r w:rsidR="00BF05EB" w:rsidRPr="00BF05EB">
        <w:t>(</w:t>
      </w:r>
      <w:proofErr w:type="spellStart"/>
      <w:r w:rsidR="00BF05EB" w:rsidRPr="00BF05EB">
        <w:t>Bahdanau</w:t>
      </w:r>
      <w:proofErr w:type="spellEnd"/>
      <w:r w:rsidR="00BF05EB" w:rsidRPr="00BF05EB">
        <w:t xml:space="preserve"> et. al. 2016, p1)</w:t>
      </w:r>
      <w:r>
        <w:t xml:space="preserve">. </w:t>
      </w:r>
      <w:r w:rsidR="00AE7571">
        <w:t>Using the context vectors associated with this position of the input sequence, the model predicts the target and as a result no longer needs to squeeze all information of source sentence into a fixed vector</w:t>
      </w:r>
      <w:r w:rsidR="00BF05EB">
        <w:t xml:space="preserve"> </w:t>
      </w:r>
      <w:r w:rsidR="00BF05EB" w:rsidRPr="00BF05EB">
        <w:t>(</w:t>
      </w:r>
      <w:proofErr w:type="spellStart"/>
      <w:r w:rsidR="00BF05EB" w:rsidRPr="00BF05EB">
        <w:t>Bahdanau</w:t>
      </w:r>
      <w:proofErr w:type="spellEnd"/>
      <w:r w:rsidR="00BF05EB" w:rsidRPr="00BF05EB">
        <w:t xml:space="preserve"> et. al. 2016, p1)</w:t>
      </w:r>
      <w:r w:rsidR="00AE7571">
        <w:t xml:space="preserve">. In the application of sequence </w:t>
      </w:r>
      <w:r w:rsidR="00BF05EB">
        <w:t>prediction,</w:t>
      </w:r>
      <w:r w:rsidR="00AE7571">
        <w:t xml:space="preserve"> it has been found to generate superior results given the model is freed from encoding the entire source sentence and focuses only on information relevant to generation of next tag</w:t>
      </w:r>
      <w:r w:rsidR="00BF05EB">
        <w:t xml:space="preserve"> </w:t>
      </w:r>
      <w:r w:rsidR="00BF05EB" w:rsidRPr="00BF05EB">
        <w:t>(</w:t>
      </w:r>
      <w:proofErr w:type="spellStart"/>
      <w:r w:rsidR="00BF05EB" w:rsidRPr="00BF05EB">
        <w:t>Bahdanau</w:t>
      </w:r>
      <w:proofErr w:type="spellEnd"/>
      <w:r w:rsidR="00BF05EB" w:rsidRPr="00BF05EB">
        <w:t xml:space="preserve"> et. al. 2016, p1)</w:t>
      </w:r>
      <w:r w:rsidR="00AE7571">
        <w:t>.</w:t>
      </w:r>
    </w:p>
    <w:p w14:paraId="32B8DF13" w14:textId="7952A58E" w:rsidR="00AE7571" w:rsidRDefault="00AE7571" w:rsidP="002218D1">
      <w:pPr>
        <w:ind w:firstLine="0"/>
      </w:pPr>
    </w:p>
    <w:p w14:paraId="649EED29" w14:textId="0E5B5B5D" w:rsidR="00DB48EA" w:rsidRDefault="000A7603" w:rsidP="002218D1">
      <w:pPr>
        <w:ind w:firstLine="0"/>
      </w:pPr>
      <w:r>
        <w:t xml:space="preserve">The attention score </w:t>
      </w:r>
      <w:r w:rsidR="00EF3DD3">
        <w:t xml:space="preserve">mechanisms formed the basis </w:t>
      </w:r>
      <w:r w:rsidR="0011465C">
        <w:t>of this</w:t>
      </w:r>
      <w:r w:rsidR="00EF3DD3">
        <w:t xml:space="preserve"> experiment</w:t>
      </w:r>
      <w:r w:rsidR="0011465C">
        <w:t>. A</w:t>
      </w:r>
      <w:r w:rsidR="00EF3DD3">
        <w:t xml:space="preserve"> </w:t>
      </w:r>
      <w:r w:rsidR="0011465C">
        <w:t xml:space="preserve">single </w:t>
      </w:r>
      <w:r w:rsidR="00EF3DD3">
        <w:t>encoder</w:t>
      </w:r>
      <w:r w:rsidR="0011465C">
        <w:t>-attention-</w:t>
      </w:r>
      <w:r w:rsidR="00EF3DD3">
        <w:t xml:space="preserve">decoder </w:t>
      </w:r>
      <w:r w:rsidR="0011465C">
        <w:t>module</w:t>
      </w:r>
      <w:r w:rsidR="00EF3DD3">
        <w:t xml:space="preserve"> </w:t>
      </w:r>
      <w:r w:rsidR="0011465C">
        <w:t>was used to generate predictions using</w:t>
      </w:r>
      <w:r w:rsidR="00EF3DD3">
        <w:t xml:space="preserve"> three </w:t>
      </w:r>
      <w:r w:rsidR="0011465C">
        <w:t>different attention score mechanism</w:t>
      </w:r>
      <w:r w:rsidR="00EF3DD3">
        <w:t xml:space="preserve">: (a) </w:t>
      </w:r>
      <w:r w:rsidR="00127477">
        <w:t>Dot product of encoder and decoder hidden states</w:t>
      </w:r>
      <w:r w:rsidR="000214AB">
        <w:t xml:space="preserve">. This method was chosen following the demonstrable performance gains by Luong </w:t>
      </w:r>
      <w:r w:rsidR="000214AB" w:rsidRPr="000214AB">
        <w:t xml:space="preserve">et. al. </w:t>
      </w:r>
      <w:r w:rsidR="000214AB">
        <w:t>(</w:t>
      </w:r>
      <w:r w:rsidR="000214AB" w:rsidRPr="000214AB">
        <w:t>2015, p7)</w:t>
      </w:r>
      <w:r w:rsidR="000214AB">
        <w:t xml:space="preserve"> in their paper </w:t>
      </w:r>
      <w:r w:rsidR="000214AB" w:rsidRPr="000214AB">
        <w:t>Effective Approaches to Attention-based Neural Machine Translation</w:t>
      </w:r>
      <w:r w:rsidR="000214AB">
        <w:t xml:space="preserve">. </w:t>
      </w:r>
      <w:r w:rsidR="00127477">
        <w:t xml:space="preserve"> (b) Scaled dot product </w:t>
      </w:r>
      <w:r w:rsidR="002F3FA5">
        <w:t>(</w:t>
      </w:r>
      <w:r w:rsidR="002C4657">
        <w:t>result</w:t>
      </w:r>
      <w:r w:rsidR="00127477">
        <w:t xml:space="preserve"> scaled to squared dimension of hidden state</w:t>
      </w:r>
      <w:r w:rsidR="002F3FA5">
        <w:t>s) was selected</w:t>
      </w:r>
      <w:r w:rsidR="000214AB">
        <w:t xml:space="preserve"> following research </w:t>
      </w:r>
      <w:r w:rsidR="002F3FA5">
        <w:t xml:space="preserve">and favorable results </w:t>
      </w:r>
      <w:r w:rsidR="000214AB">
        <w:t>by Vaswani et. al. (2017, p4)</w:t>
      </w:r>
      <w:r w:rsidR="00127477">
        <w:t xml:space="preserve"> and</w:t>
      </w:r>
      <w:r w:rsidR="000214AB">
        <w:t xml:space="preserve">, </w:t>
      </w:r>
      <w:r w:rsidR="002F3FA5">
        <w:t>the final scoring mechanism</w:t>
      </w:r>
      <w:r w:rsidR="000214AB">
        <w:t>,</w:t>
      </w:r>
      <w:r w:rsidR="00127477">
        <w:t xml:space="preserve"> (c) </w:t>
      </w:r>
      <w:r w:rsidR="002C4657">
        <w:t>content-based</w:t>
      </w:r>
      <w:r w:rsidR="00127477">
        <w:t xml:space="preserve"> </w:t>
      </w:r>
      <w:r w:rsidR="002C4657">
        <w:t>cosine scor</w:t>
      </w:r>
      <w:r w:rsidR="002F3FA5">
        <w:t>ing</w:t>
      </w:r>
      <w:r w:rsidR="0024709B">
        <w:t xml:space="preserve"> </w:t>
      </w:r>
      <w:r w:rsidR="0024709B" w:rsidRPr="0024709B">
        <w:t>(Graves et. al. 2014, p</w:t>
      </w:r>
      <w:r w:rsidR="0024709B">
        <w:t>8</w:t>
      </w:r>
      <w:r w:rsidR="002F3FA5">
        <w:t>)</w:t>
      </w:r>
      <w:r w:rsidR="002C4657">
        <w:t>.</w:t>
      </w:r>
      <w:r w:rsidR="0024709B">
        <w:t xml:space="preserve"> </w:t>
      </w:r>
      <w:r w:rsidR="002F3FA5">
        <w:t>The cosine</w:t>
      </w:r>
      <w:r w:rsidR="0024709B">
        <w:t xml:space="preserve"> method was chosen following the findings of Graves (2014, p8) which attenuates the precision of the focused vectors by similarity measure. </w:t>
      </w:r>
      <w:r w:rsidR="002C4657">
        <w:t xml:space="preserve"> </w:t>
      </w:r>
      <w:r w:rsidR="002612CC">
        <w:t>The decision to position attention between the encoder and decoder followed</w:t>
      </w:r>
      <w:r w:rsidR="002C4657">
        <w:t xml:space="preserve"> the placement </w:t>
      </w:r>
      <w:r w:rsidR="00C73D60">
        <w:t>structure described</w:t>
      </w:r>
      <w:r w:rsidR="002C4657">
        <w:t xml:space="preserve"> by </w:t>
      </w:r>
      <w:r w:rsidR="00C73D60" w:rsidRPr="00C73D60">
        <w:t xml:space="preserve">Chen, Bolton &amp; Manning </w:t>
      </w:r>
      <w:r w:rsidR="00C73D60">
        <w:t>(</w:t>
      </w:r>
      <w:r w:rsidR="00C73D60" w:rsidRPr="00C73D60">
        <w:t>2016, p2361)</w:t>
      </w:r>
      <w:r w:rsidR="002C4657">
        <w:t>.</w:t>
      </w:r>
      <w:r w:rsidR="003B2437">
        <w:t xml:space="preserve"> This structure is broadly analogous to the </w:t>
      </w:r>
      <w:proofErr w:type="spellStart"/>
      <w:r w:rsidR="003B2437" w:rsidRPr="003B2437">
        <w:rPr>
          <w:i/>
          <w:iCs/>
        </w:rPr>
        <w:t>AttentiveReader</w:t>
      </w:r>
      <w:proofErr w:type="spellEnd"/>
      <w:r w:rsidR="003B2437">
        <w:t xml:space="preserve"> </w:t>
      </w:r>
      <w:r w:rsidR="003B2437" w:rsidRPr="003B2437">
        <w:t>(Hermann et. al. 2015, p1684)</w:t>
      </w:r>
      <w:r w:rsidR="003B2437">
        <w:t xml:space="preserve"> and was reference architecture for Chen et. al.</w:t>
      </w:r>
    </w:p>
    <w:p w14:paraId="2E174951" w14:textId="54D0DF6D" w:rsidR="00BC11B9" w:rsidRDefault="00BC11B9" w:rsidP="00BC11B9">
      <w:pPr>
        <w:pStyle w:val="heading2"/>
      </w:pPr>
      <w:r>
        <w:lastRenderedPageBreak/>
        <w:t>LSTM with Attention and CRF</w:t>
      </w:r>
    </w:p>
    <w:p w14:paraId="0C943DE6" w14:textId="6AB7F607" w:rsidR="00BC11B9" w:rsidRDefault="00BC11B9" w:rsidP="006D00FD">
      <w:pPr>
        <w:ind w:firstLine="0"/>
      </w:pPr>
    </w:p>
    <w:p w14:paraId="06D0206A" w14:textId="1B945409" w:rsidR="003345D7" w:rsidRPr="003345D7" w:rsidRDefault="006D00FD" w:rsidP="006D00FD">
      <w:pPr>
        <w:ind w:firstLine="0"/>
      </w:pPr>
      <w:r>
        <w:t>In an extension</w:t>
      </w:r>
      <w:r w:rsidR="0011465C">
        <w:t xml:space="preserve"> to</w:t>
      </w:r>
      <w:r>
        <w:t xml:space="preserve"> the prior section the model with the single encoder-decoder pair and best attention score calculation method is attached with Conditional Random Fields. </w:t>
      </w:r>
      <w:r w:rsidR="002612CC">
        <w:t xml:space="preserve">CRF has demonstrable application to relational learning task where the contextual information or state of neighbors affect the current prediction and has </w:t>
      </w:r>
      <w:r w:rsidR="00F873EA">
        <w:t>good application to</w:t>
      </w:r>
      <w:r w:rsidR="002612CC">
        <w:t xml:space="preserve"> speech tagging</w:t>
      </w:r>
      <w:r w:rsidR="00F873EA">
        <w:t xml:space="preserve"> (</w:t>
      </w:r>
      <w:r w:rsidR="00BA017F">
        <w:t>S</w:t>
      </w:r>
      <w:r w:rsidR="00F873EA">
        <w:t>ong et. al 2019, p1)</w:t>
      </w:r>
      <w:r w:rsidR="002612CC">
        <w:t>. This is reflective in model performance addressed in the following section.</w:t>
      </w:r>
    </w:p>
    <w:p w14:paraId="7E0B7F38" w14:textId="48325B77" w:rsidR="00C3560E" w:rsidRPr="00C3560E" w:rsidRDefault="0016740B" w:rsidP="00C3560E">
      <w:pPr>
        <w:pStyle w:val="heading1"/>
      </w:pPr>
      <w:r>
        <w:t>Evaluation</w:t>
      </w:r>
    </w:p>
    <w:p w14:paraId="3AB24908" w14:textId="467B9188" w:rsidR="006809AE" w:rsidRDefault="0016740B" w:rsidP="006809AE">
      <w:pPr>
        <w:pStyle w:val="heading2"/>
        <w:spacing w:before="0"/>
      </w:pPr>
      <w:r>
        <w:t>Evaluation setup</w:t>
      </w:r>
    </w:p>
    <w:p w14:paraId="29B97899" w14:textId="453336FE" w:rsidR="00F52578" w:rsidRDefault="006D00FD" w:rsidP="00C3560E">
      <w:pPr>
        <w:pStyle w:val="p1a"/>
      </w:pPr>
      <w:r>
        <w:t xml:space="preserve">This paper </w:t>
      </w:r>
      <w:r w:rsidR="008B0A78">
        <w:t>evaluat</w:t>
      </w:r>
      <w:r w:rsidR="00F52578">
        <w:t>es</w:t>
      </w:r>
      <w:r w:rsidR="008B0A78">
        <w:t xml:space="preserve"> input embeddings and seven</w:t>
      </w:r>
      <w:r>
        <w:t xml:space="preserve"> experimenta</w:t>
      </w:r>
      <w:r w:rsidR="008B0A78">
        <w:t xml:space="preserve">l </w:t>
      </w:r>
      <w:r w:rsidR="00FB159C">
        <w:t>neural network</w:t>
      </w:r>
      <w:r w:rsidR="008B0A78">
        <w:t xml:space="preserve"> </w:t>
      </w:r>
      <w:r>
        <w:t>variations</w:t>
      </w:r>
      <w:r w:rsidR="00F52578">
        <w:t xml:space="preserve"> in a </w:t>
      </w:r>
      <w:r w:rsidR="004D397A" w:rsidRPr="004D397A">
        <w:rPr>
          <w:i/>
          <w:iCs/>
        </w:rPr>
        <w:t>four</w:t>
      </w:r>
      <w:r w:rsidR="004D397A">
        <w:rPr>
          <w:i/>
          <w:iCs/>
        </w:rPr>
        <w:t>-part</w:t>
      </w:r>
      <w:r w:rsidR="00F52578">
        <w:t xml:space="preserve"> ablative stud</w:t>
      </w:r>
      <w:r w:rsidR="004D397A">
        <w:t>y</w:t>
      </w:r>
      <w:r w:rsidR="00F52578">
        <w:t xml:space="preserve">: (1) Input embedding performance of syntactic, semantic and domain specific inputs </w:t>
      </w:r>
      <w:r w:rsidR="0011465C">
        <w:t>using</w:t>
      </w:r>
      <w:r w:rsidR="00F52578">
        <w:t xml:space="preserve"> a consistent baseline LSTM CRF model. (2) </w:t>
      </w:r>
      <w:r w:rsidR="004D397A">
        <w:t>Attention score performance across the three score methods described in section 4.2 given the placement of attention as described in the same section. (3) Performance of the stacked Bi-LSTM model across variations in vertical LSTM stacks and finally, (4) Performance of the Attention model described in section 4.2 before and after the application of CRF.</w:t>
      </w:r>
    </w:p>
    <w:p w14:paraId="49DB96AA" w14:textId="1F759DA3" w:rsidR="00F52578" w:rsidRDefault="00F52578" w:rsidP="00C3560E">
      <w:pPr>
        <w:pStyle w:val="p1a"/>
      </w:pPr>
    </w:p>
    <w:p w14:paraId="2A323833" w14:textId="0BABFC6A" w:rsidR="001062F8" w:rsidRDefault="008B0A78" w:rsidP="0078453B">
      <w:pPr>
        <w:pStyle w:val="p1a"/>
      </w:pPr>
      <w:r>
        <w:t xml:space="preserve">The </w:t>
      </w:r>
      <w:r w:rsidR="004D397A">
        <w:t>ablative study setup</w:t>
      </w:r>
      <w:r>
        <w:t xml:space="preserve"> including </w:t>
      </w:r>
      <w:r w:rsidR="004D397A">
        <w:t>environment,</w:t>
      </w:r>
      <w:r>
        <w:t xml:space="preserve"> parameters, training epochs, hidden layers, embedding dimensions and optimizer</w:t>
      </w:r>
      <w:r w:rsidR="004D397A">
        <w:t>,</w:t>
      </w:r>
      <w:r>
        <w:t xml:space="preserve"> where applicable</w:t>
      </w:r>
      <w:r w:rsidR="004D397A">
        <w:t>,</w:t>
      </w:r>
      <w:r>
        <w:t xml:space="preserve"> are summarized in the </w:t>
      </w:r>
      <w:r w:rsidR="004D397A">
        <w:t>experimental setup table</w:t>
      </w:r>
      <w:r>
        <w:t xml:space="preserve"> below.</w:t>
      </w:r>
    </w:p>
    <w:p w14:paraId="3C5DB318" w14:textId="5BC161D4" w:rsidR="00353EE8" w:rsidRDefault="00353EE8" w:rsidP="00353EE8"/>
    <w:p w14:paraId="0110B101" w14:textId="7676C525" w:rsidR="00353EE8" w:rsidRDefault="00353EE8" w:rsidP="00353EE8"/>
    <w:p w14:paraId="0EBED8D1" w14:textId="31240039" w:rsidR="00353EE8" w:rsidRDefault="009D7A45" w:rsidP="00353EE8">
      <w:r w:rsidRPr="009D7A45">
        <w:rPr>
          <w:noProof/>
        </w:rPr>
        <w:lastRenderedPageBreak/>
        <w:drawing>
          <wp:anchor distT="0" distB="0" distL="114300" distR="114300" simplePos="0" relativeHeight="251672576" behindDoc="0" locked="0" layoutInCell="1" allowOverlap="1" wp14:anchorId="3A3159B8" wp14:editId="46A0A624">
            <wp:simplePos x="0" y="0"/>
            <wp:positionH relativeFrom="column">
              <wp:posOffset>-383264</wp:posOffset>
            </wp:positionH>
            <wp:positionV relativeFrom="paragraph">
              <wp:posOffset>358</wp:posOffset>
            </wp:positionV>
            <wp:extent cx="5371465" cy="3948430"/>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1465" cy="3948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022043" w14:textId="77777777" w:rsidR="00353EE8" w:rsidRPr="00353EE8" w:rsidRDefault="00353EE8" w:rsidP="00353EE8"/>
    <w:p w14:paraId="3B2E8A15" w14:textId="343FBD40" w:rsidR="0016740B" w:rsidRDefault="0016740B" w:rsidP="0016740B">
      <w:pPr>
        <w:pStyle w:val="heading2"/>
        <w:spacing w:before="0"/>
      </w:pPr>
      <w:r>
        <w:t>Evaluation result</w:t>
      </w:r>
    </w:p>
    <w:p w14:paraId="5FDD8495" w14:textId="2668E32E" w:rsidR="00C3560E" w:rsidRDefault="00E90F4C" w:rsidP="00E90F4C">
      <w:pPr>
        <w:pStyle w:val="heading2"/>
        <w:numPr>
          <w:ilvl w:val="0"/>
          <w:numId w:val="0"/>
        </w:numPr>
      </w:pPr>
      <w:r>
        <w:t xml:space="preserve">4.2.1: Ablation study part 1: input embedding models </w:t>
      </w:r>
    </w:p>
    <w:p w14:paraId="2B3D0FA4" w14:textId="174C5FFE" w:rsidR="001062F8" w:rsidRDefault="001062F8" w:rsidP="001062F8">
      <w:pPr>
        <w:pStyle w:val="p1a"/>
      </w:pPr>
      <w:r>
        <w:t>The summative outcome of the input embedding comparison using the baseline model (Bi-LSTM CRF)</w:t>
      </w:r>
      <w:r w:rsidR="00176C69">
        <w:t xml:space="preserve"> is summarized in the table below. Although not enough experimental repetitions were performed to assess the statistical significance of the variation</w:t>
      </w:r>
      <w:r w:rsidR="0013565F">
        <w:t>s</w:t>
      </w:r>
      <w:r w:rsidR="00176C69">
        <w:t>, F1 performance of the Customized Domain embedding described in the opening section of this report stands out as the strongest performer and was the best model across all other studies in this paper.</w:t>
      </w:r>
      <w:r w:rsidR="0013565F">
        <w:t xml:space="preserve"> The trend</w:t>
      </w:r>
      <w:r w:rsidR="007514FA">
        <w:t xml:space="preserve"> from the table</w:t>
      </w:r>
      <w:r w:rsidR="0013565F">
        <w:t xml:space="preserve"> suggest</w:t>
      </w:r>
      <w:r w:rsidR="007514FA">
        <w:t>s</w:t>
      </w:r>
      <w:r w:rsidR="0013565F">
        <w:t xml:space="preserve"> that building a more expressive word embedding using syntactical (POS) and customized features may contribute to incremental model performance gains due to </w:t>
      </w:r>
      <w:r w:rsidR="007514FA">
        <w:t xml:space="preserve">improved </w:t>
      </w:r>
      <w:r w:rsidR="0013565F">
        <w:t>word expression.</w:t>
      </w:r>
      <w:r w:rsidR="007514FA">
        <w:t xml:space="preserve"> Following the advice of Lai et. al. (2015, p2) the focus of the </w:t>
      </w:r>
      <w:r w:rsidR="00642B96">
        <w:t>Domain Specific Embeddings was to</w:t>
      </w:r>
      <w:r w:rsidR="007514FA">
        <w:t xml:space="preserve"> </w:t>
      </w:r>
      <w:r w:rsidR="00642B96">
        <w:t>build domain relevant features (and extended corpus) rather than focus on corpus size and vector expression dimensions.</w:t>
      </w:r>
    </w:p>
    <w:p w14:paraId="3D20E378" w14:textId="498855B7" w:rsidR="001062F8" w:rsidRPr="001062F8" w:rsidRDefault="00272F88" w:rsidP="001062F8">
      <w:r w:rsidRPr="00272F88">
        <w:rPr>
          <w:noProof/>
        </w:rPr>
        <w:lastRenderedPageBreak/>
        <w:drawing>
          <wp:anchor distT="0" distB="0" distL="114300" distR="114300" simplePos="0" relativeHeight="251668480" behindDoc="0" locked="0" layoutInCell="1" allowOverlap="1" wp14:anchorId="4B5061B6" wp14:editId="62866ABE">
            <wp:simplePos x="0" y="0"/>
            <wp:positionH relativeFrom="column">
              <wp:posOffset>-751205</wp:posOffset>
            </wp:positionH>
            <wp:positionV relativeFrom="paragraph">
              <wp:posOffset>203835</wp:posOffset>
            </wp:positionV>
            <wp:extent cx="5922010" cy="993775"/>
            <wp:effectExtent l="0" t="0" r="2540" b="0"/>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22010" cy="99377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4DB66B64" w14:textId="6DF41B5F" w:rsidR="00E90F4C" w:rsidRDefault="00E90F4C" w:rsidP="00E90F4C">
      <w:pPr>
        <w:pStyle w:val="p1a"/>
      </w:pPr>
    </w:p>
    <w:p w14:paraId="6953E1D8" w14:textId="72E40DCE" w:rsidR="00176C69" w:rsidRPr="00176C69" w:rsidRDefault="009E6501" w:rsidP="00176C69">
      <w:pPr>
        <w:ind w:firstLine="0"/>
      </w:pPr>
      <w:r>
        <w:t>Interestly,</w:t>
      </w:r>
      <w:r w:rsidR="00176C69">
        <w:t xml:space="preserve"> it appears that incorporation of the profane data set resulted in material improvement to the </w:t>
      </w:r>
      <w:r>
        <w:t>model’s</w:t>
      </w:r>
      <w:r w:rsidR="00176C69">
        <w:t xml:space="preserve"> ability to differentiate offensive terms that lead to toxic chat </w:t>
      </w:r>
      <w:r>
        <w:t>interactions</w:t>
      </w:r>
      <w:r w:rsidR="00176C69">
        <w:t xml:space="preserve">. </w:t>
      </w:r>
      <w:r>
        <w:t>Although</w:t>
      </w:r>
      <w:r w:rsidR="00176C69">
        <w:t xml:space="preserve"> the </w:t>
      </w:r>
      <w:r w:rsidR="00642B96">
        <w:t>Domain Specific Embedding Model</w:t>
      </w:r>
      <w:r w:rsidR="00176C69">
        <w:t xml:space="preserve"> </w:t>
      </w:r>
      <w:r w:rsidR="00642B96">
        <w:t>was</w:t>
      </w:r>
      <w:r w:rsidR="00176C69">
        <w:t xml:space="preserve"> better at identifying pronouns </w:t>
      </w:r>
      <w:r w:rsidR="000E4205">
        <w:t>than the</w:t>
      </w:r>
      <w:r w:rsidR="00176C69">
        <w:t xml:space="preserve"> base FastText</w:t>
      </w:r>
      <w:r w:rsidR="00642B96">
        <w:t xml:space="preserve"> Model</w:t>
      </w:r>
      <w:r w:rsidR="00176C69">
        <w:t xml:space="preserve"> (trained on corpus only)</w:t>
      </w:r>
      <w:r w:rsidR="00642B96">
        <w:t>,</w:t>
      </w:r>
      <w:r w:rsidR="00176C69">
        <w:t xml:space="preserve"> it failed to outperform </w:t>
      </w:r>
      <w:r>
        <w:t>the other models on Dota term identification</w:t>
      </w:r>
      <w:r w:rsidR="00642B96">
        <w:t>. This</w:t>
      </w:r>
      <w:r>
        <w:t xml:space="preserve"> suggest</w:t>
      </w:r>
      <w:r w:rsidR="00642B96">
        <w:t>s</w:t>
      </w:r>
      <w:r>
        <w:t xml:space="preserve"> that the feature embeddings from Dota 2 glossaries are not reflective of in game chats or </w:t>
      </w:r>
      <w:r w:rsidR="00642B96">
        <w:t xml:space="preserve">perhaps </w:t>
      </w:r>
      <w:r>
        <w:t xml:space="preserve">not extensive enough. </w:t>
      </w:r>
      <w:r w:rsidR="00642B96">
        <w:t>In summary,</w:t>
      </w:r>
      <w:r>
        <w:t xml:space="preserve"> results </w:t>
      </w:r>
      <w:r w:rsidR="00642B96">
        <w:t xml:space="preserve">appear to </w:t>
      </w:r>
      <w:r>
        <w:t xml:space="preserve">support the general </w:t>
      </w:r>
      <w:r w:rsidR="000E4205">
        <w:t>heuristic</w:t>
      </w:r>
      <w:r>
        <w:t xml:space="preserve"> </w:t>
      </w:r>
      <w:r w:rsidR="000E4205">
        <w:t>that</w:t>
      </w:r>
      <w:r>
        <w:t xml:space="preserve"> the embeddings used to train the model should be </w:t>
      </w:r>
      <w:r w:rsidR="000E4205">
        <w:t>analogous</w:t>
      </w:r>
      <w:r>
        <w:t xml:space="preserve"> with the </w:t>
      </w:r>
      <w:r w:rsidR="000E4205">
        <w:t>context</w:t>
      </w:r>
      <w:r>
        <w:t xml:space="preserve"> of the </w:t>
      </w:r>
      <w:r w:rsidR="000E4205">
        <w:t>problem</w:t>
      </w:r>
      <w:r w:rsidR="00642B96">
        <w:t xml:space="preserve"> (Lai et. al. 2015, p2)</w:t>
      </w:r>
      <w:r>
        <w:t xml:space="preserve">. In this case creating </w:t>
      </w:r>
      <w:r w:rsidR="000E4205">
        <w:t>a customized embeddings with features targeted at supporting identification of the target outcome demonstrated material improvement on a basic FastText trained vector representation.</w:t>
      </w:r>
    </w:p>
    <w:p w14:paraId="3DFC36A6" w14:textId="0E4D2AEB" w:rsidR="00AD588D" w:rsidRDefault="00AD588D" w:rsidP="00AD588D">
      <w:pPr>
        <w:pStyle w:val="heading2"/>
        <w:numPr>
          <w:ilvl w:val="0"/>
          <w:numId w:val="0"/>
        </w:numPr>
      </w:pPr>
      <w:r>
        <w:t xml:space="preserve">4.2.2: Ablation study part 2: Attention score strategies </w:t>
      </w:r>
    </w:p>
    <w:p w14:paraId="0FC96423" w14:textId="6E6B3FE6" w:rsidR="00AD588D" w:rsidRDefault="00AD588D" w:rsidP="00AD588D">
      <w:pPr>
        <w:pStyle w:val="p1a"/>
      </w:pPr>
    </w:p>
    <w:p w14:paraId="25A9DA42" w14:textId="7E982B8E" w:rsidR="008875E2" w:rsidRDefault="00272F88" w:rsidP="00B167D9">
      <w:pPr>
        <w:ind w:firstLine="0"/>
      </w:pPr>
      <w:r w:rsidRPr="00272F88">
        <w:rPr>
          <w:noProof/>
        </w:rPr>
        <w:drawing>
          <wp:anchor distT="0" distB="0" distL="114300" distR="114300" simplePos="0" relativeHeight="251669504" behindDoc="0" locked="0" layoutInCell="1" allowOverlap="1" wp14:anchorId="54915B97" wp14:editId="0AEC4EAC">
            <wp:simplePos x="0" y="0"/>
            <wp:positionH relativeFrom="column">
              <wp:posOffset>-748858</wp:posOffset>
            </wp:positionH>
            <wp:positionV relativeFrom="paragraph">
              <wp:posOffset>1153160</wp:posOffset>
            </wp:positionV>
            <wp:extent cx="6129020" cy="1041400"/>
            <wp:effectExtent l="0" t="0" r="5080" b="6350"/>
            <wp:wrapTopAndBottom/>
            <wp:docPr id="16" name="Picture 1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9020" cy="1041400"/>
                    </a:xfrm>
                    <a:prstGeom prst="rect">
                      <a:avLst/>
                    </a:prstGeom>
                  </pic:spPr>
                </pic:pic>
              </a:graphicData>
            </a:graphic>
            <wp14:sizeRelH relativeFrom="margin">
              <wp14:pctWidth>0</wp14:pctWidth>
            </wp14:sizeRelH>
            <wp14:sizeRelV relativeFrom="margin">
              <wp14:pctHeight>0</wp14:pctHeight>
            </wp14:sizeRelV>
          </wp:anchor>
        </w:drawing>
      </w:r>
      <w:r w:rsidR="00B167D9">
        <w:t>Three attention scoring mechanisms were used: Dot Product, Squared Dot Product and Cosine</w:t>
      </w:r>
      <w:r>
        <w:t xml:space="preserve">. The </w:t>
      </w:r>
      <w:r w:rsidR="00642B96">
        <w:t>justification</w:t>
      </w:r>
      <w:r>
        <w:t xml:space="preserve"> for this selection </w:t>
      </w:r>
      <w:r w:rsidR="00612E51">
        <w:t>is</w:t>
      </w:r>
      <w:r>
        <w:t xml:space="preserve"> outline</w:t>
      </w:r>
      <w:r w:rsidR="00642B96">
        <w:t>d</w:t>
      </w:r>
      <w:r>
        <w:t xml:space="preserve"> in section 3.2</w:t>
      </w:r>
      <w:r w:rsidR="00B167D9">
        <w:t>. The table demonstrates that the inclusion of the attention architecture results in a degradation of performance when compared to the baseline model of stacked Sequence 2 Sequence models</w:t>
      </w:r>
      <w:r w:rsidR="008875E2">
        <w:t xml:space="preserve">. This outcome </w:t>
      </w:r>
      <w:r w:rsidR="0005083E">
        <w:t xml:space="preserve">was </w:t>
      </w:r>
      <w:r w:rsidR="00513522">
        <w:t>unexpected</w:t>
      </w:r>
      <w:r w:rsidR="0005083E">
        <w:t xml:space="preserve"> as attention was thought to improve entity tagging tasks for sequence inputs</w:t>
      </w:r>
      <w:r w:rsidR="008875E2">
        <w:t>;</w:t>
      </w:r>
      <w:r w:rsidR="00B167D9">
        <w:t xml:space="preserve"> however, this may be attributable to poor implementation and optimization. </w:t>
      </w:r>
    </w:p>
    <w:p w14:paraId="6DCB7920" w14:textId="77777777" w:rsidR="008875E2" w:rsidRDefault="008875E2" w:rsidP="00B167D9">
      <w:pPr>
        <w:ind w:firstLine="0"/>
      </w:pPr>
    </w:p>
    <w:p w14:paraId="33572171" w14:textId="4C5D5519" w:rsidR="00272F88" w:rsidRPr="00B167D9" w:rsidRDefault="008875E2" w:rsidP="00B167D9">
      <w:pPr>
        <w:ind w:firstLine="0"/>
      </w:pPr>
      <w:r>
        <w:t xml:space="preserve">With respect to scoring mechanisms, the table demonstrates a trend of performance that does not align with the literature: </w:t>
      </w:r>
      <w:r w:rsidR="00B167D9">
        <w:t>Dot Product attention scoring was the strongest scoring mechanism followed by Cosine and finally Scaled Dot Product.</w:t>
      </w:r>
      <w:r>
        <w:t xml:space="preserve"> Following the findings of </w:t>
      </w:r>
      <w:r w:rsidRPr="00272F88">
        <w:t>Luong (</w:t>
      </w:r>
      <w:r w:rsidR="00BF150D" w:rsidRPr="00272F88">
        <w:t>2015</w:t>
      </w:r>
      <w:r w:rsidR="00BF150D">
        <w:t>,</w:t>
      </w:r>
      <w:r w:rsidR="00BF150D" w:rsidRPr="00272F88">
        <w:t xml:space="preserve"> </w:t>
      </w:r>
      <w:r w:rsidR="00BF150D" w:rsidRPr="000214AB">
        <w:t>p</w:t>
      </w:r>
      <w:r w:rsidRPr="000214AB">
        <w:t>7)</w:t>
      </w:r>
      <w:r>
        <w:t xml:space="preserve"> and </w:t>
      </w:r>
      <w:r w:rsidRPr="00272F88">
        <w:t>Vaswani (2017, p4)</w:t>
      </w:r>
      <w:r>
        <w:t xml:space="preserve"> the expected performance outcome was for Scaled dot product to outperform the older content-based cosine scoring mechanism.</w:t>
      </w:r>
      <w:r w:rsidR="00BF150D">
        <w:t xml:space="preserve"> Furthermore, the scaled dot product was expected to be the strongest perform</w:t>
      </w:r>
      <w:r w:rsidR="0005083E">
        <w:t>er</w:t>
      </w:r>
      <w:r w:rsidR="00BF150D">
        <w:t xml:space="preserve"> </w:t>
      </w:r>
      <w:r w:rsidR="00BF150D" w:rsidRPr="00272F88">
        <w:lastRenderedPageBreak/>
        <w:t>(Vaswani</w:t>
      </w:r>
      <w:r w:rsidR="00BF150D">
        <w:t xml:space="preserve">, </w:t>
      </w:r>
      <w:r w:rsidR="00BF150D" w:rsidRPr="00272F88">
        <w:t>2017, p4)</w:t>
      </w:r>
      <w:r w:rsidR="00BF150D">
        <w:t>.</w:t>
      </w:r>
      <w:r w:rsidR="00B167D9">
        <w:t xml:space="preserve"> </w:t>
      </w:r>
      <w:r w:rsidR="00272F88">
        <w:t xml:space="preserve">Further investigation would be required to determine the reasons for the </w:t>
      </w:r>
      <w:r w:rsidR="0005083E">
        <w:t xml:space="preserve">unexpected </w:t>
      </w:r>
      <w:r w:rsidR="00272F88">
        <w:t xml:space="preserve">performance </w:t>
      </w:r>
      <w:r w:rsidR="0005083E">
        <w:t>outcomes</w:t>
      </w:r>
      <w:r w:rsidR="00272F88">
        <w:t>.</w:t>
      </w:r>
    </w:p>
    <w:p w14:paraId="3C13406C" w14:textId="4F10A1D6" w:rsidR="00AD588D" w:rsidRDefault="00AD588D" w:rsidP="00AD588D">
      <w:pPr>
        <w:pStyle w:val="heading2"/>
        <w:numPr>
          <w:ilvl w:val="0"/>
          <w:numId w:val="0"/>
        </w:numPr>
      </w:pPr>
      <w:r>
        <w:t xml:space="preserve">4.2.3: Ablation study part 3: Stacked LSTM layers </w:t>
      </w:r>
    </w:p>
    <w:p w14:paraId="499B416E" w14:textId="68FABE1D" w:rsidR="00AD588D" w:rsidRDefault="00F21F8F" w:rsidP="00AD588D">
      <w:pPr>
        <w:pStyle w:val="p1a"/>
      </w:pPr>
      <w:r>
        <w:t>In summary, the addition of a second LSTM layer resulted in a minor degradation of performance with no improvement in tag sensitive across all tag types.</w:t>
      </w:r>
      <w:r w:rsidR="00BF150D">
        <w:t xml:space="preserve"> This trend seems to support the notion that the introduction of additional layers may exacerbate vanishing or exploding gradient issues commonly encountered in deeper network and which lead to performance degradation</w:t>
      </w:r>
      <w:r w:rsidR="00570A23">
        <w:t xml:space="preserve"> (</w:t>
      </w:r>
      <w:proofErr w:type="spellStart"/>
      <w:r w:rsidR="00570A23">
        <w:t>Hochreiter</w:t>
      </w:r>
      <w:proofErr w:type="spellEnd"/>
      <w:r w:rsidR="00570A23">
        <w:t xml:space="preserve"> 1998, p107)</w:t>
      </w:r>
      <w:r w:rsidR="00BF150D">
        <w:t xml:space="preserve">. As a </w:t>
      </w:r>
      <w:r w:rsidR="00570A23">
        <w:t>result,</w:t>
      </w:r>
      <w:r w:rsidR="00BF150D">
        <w:t xml:space="preserve"> this may impact the ability for the network to propagate useful information</w:t>
      </w:r>
      <w:r w:rsidR="00570A23">
        <w:t xml:space="preserve"> contributing to the performance decline (</w:t>
      </w:r>
      <w:proofErr w:type="spellStart"/>
      <w:r w:rsidR="00570A23">
        <w:t>Hochreiter</w:t>
      </w:r>
      <w:proofErr w:type="spellEnd"/>
      <w:r w:rsidR="00570A23">
        <w:t xml:space="preserve"> 1998, p107).</w:t>
      </w:r>
    </w:p>
    <w:p w14:paraId="7A9EB863" w14:textId="319EEE96" w:rsidR="00757D81" w:rsidRPr="00757D81" w:rsidRDefault="00757D81" w:rsidP="00757D81">
      <w:r>
        <w:rPr>
          <w:noProof/>
        </w:rPr>
        <w:drawing>
          <wp:anchor distT="0" distB="0" distL="114300" distR="114300" simplePos="0" relativeHeight="251670528" behindDoc="0" locked="0" layoutInCell="1" allowOverlap="1" wp14:anchorId="412EB441" wp14:editId="23F582EB">
            <wp:simplePos x="0" y="0"/>
            <wp:positionH relativeFrom="column">
              <wp:posOffset>-637733</wp:posOffset>
            </wp:positionH>
            <wp:positionV relativeFrom="paragraph">
              <wp:posOffset>154940</wp:posOffset>
            </wp:positionV>
            <wp:extent cx="6021070" cy="1057275"/>
            <wp:effectExtent l="0" t="0" r="0" b="9525"/>
            <wp:wrapTopAndBottom/>
            <wp:docPr id="17" name="Picture 17" descr="A picture containing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Wo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21070" cy="1057275"/>
                    </a:xfrm>
                    <a:prstGeom prst="rect">
                      <a:avLst/>
                    </a:prstGeom>
                  </pic:spPr>
                </pic:pic>
              </a:graphicData>
            </a:graphic>
            <wp14:sizeRelH relativeFrom="margin">
              <wp14:pctWidth>0</wp14:pctWidth>
            </wp14:sizeRelH>
            <wp14:sizeRelV relativeFrom="margin">
              <wp14:pctHeight>0</wp14:pctHeight>
            </wp14:sizeRelV>
          </wp:anchor>
        </w:drawing>
      </w:r>
    </w:p>
    <w:p w14:paraId="28942AA8" w14:textId="084F37BB" w:rsidR="00F21F8F" w:rsidRDefault="00F21F8F" w:rsidP="00F21F8F"/>
    <w:p w14:paraId="2D09606F" w14:textId="264840E2" w:rsidR="00F21F8F" w:rsidRPr="00F21F8F" w:rsidRDefault="00570A23" w:rsidP="00F21F8F">
      <w:pPr>
        <w:ind w:firstLine="0"/>
      </w:pPr>
      <w:r>
        <w:t>In a separate but similar vein</w:t>
      </w:r>
      <w:r w:rsidR="00BF150D">
        <w:t xml:space="preserve">, </w:t>
      </w:r>
      <w:r w:rsidR="00A77A50">
        <w:t>the performance decline may also suggest</w:t>
      </w:r>
      <w:r w:rsidR="00F21F8F">
        <w:t xml:space="preserve"> that higher order representation of the data across separate timescales</w:t>
      </w:r>
      <w:r w:rsidR="00A77A50">
        <w:t xml:space="preserve"> - which stacked layers confer </w:t>
      </w:r>
      <w:r w:rsidR="00A77A50" w:rsidRPr="006678A7">
        <w:t>(</w:t>
      </w:r>
      <w:proofErr w:type="spellStart"/>
      <w:r w:rsidR="00A77A50" w:rsidRPr="00A77A50">
        <w:t>Pascanu</w:t>
      </w:r>
      <w:proofErr w:type="spellEnd"/>
      <w:r w:rsidR="00A77A50" w:rsidRPr="00A77A50">
        <w:t xml:space="preserve"> </w:t>
      </w:r>
      <w:r w:rsidR="00A77A50" w:rsidRPr="006678A7">
        <w:t xml:space="preserve">et. al. </w:t>
      </w:r>
      <w:r w:rsidR="00A77A50">
        <w:t>2014</w:t>
      </w:r>
      <w:r w:rsidR="00A77A50" w:rsidRPr="006678A7">
        <w:t>, p</w:t>
      </w:r>
      <w:r w:rsidR="00A77A50">
        <w:t>5</w:t>
      </w:r>
      <w:r w:rsidR="00A77A50" w:rsidRPr="006678A7">
        <w:t>)</w:t>
      </w:r>
      <w:r w:rsidR="00A77A50">
        <w:t xml:space="preserve"> -</w:t>
      </w:r>
      <w:r w:rsidR="00F21F8F">
        <w:t xml:space="preserve"> </w:t>
      </w:r>
      <w:r w:rsidR="00A77A50">
        <w:t>may</w:t>
      </w:r>
      <w:r w:rsidR="00F21F8F">
        <w:t xml:space="preserve"> not </w:t>
      </w:r>
      <w:r w:rsidR="00A77A50">
        <w:t xml:space="preserve">be </w:t>
      </w:r>
      <w:r w:rsidR="00F21F8F">
        <w:t>suit</w:t>
      </w:r>
      <w:r w:rsidR="00BF150D">
        <w:t>ed</w:t>
      </w:r>
      <w:r w:rsidR="00F21F8F">
        <w:t xml:space="preserve"> to the data and task</w:t>
      </w:r>
      <w:r w:rsidR="00BF150D">
        <w:t xml:space="preserve"> at hand</w:t>
      </w:r>
      <w:r w:rsidR="00F21F8F">
        <w:t>.</w:t>
      </w:r>
      <w:r w:rsidR="00BF150D">
        <w:t xml:space="preserve"> </w:t>
      </w:r>
    </w:p>
    <w:p w14:paraId="6429FCC3" w14:textId="18CD42FB" w:rsidR="00AD588D" w:rsidRDefault="00AD588D" w:rsidP="00AD588D">
      <w:pPr>
        <w:pStyle w:val="heading2"/>
        <w:numPr>
          <w:ilvl w:val="0"/>
          <w:numId w:val="0"/>
        </w:numPr>
      </w:pPr>
      <w:r>
        <w:t xml:space="preserve">4.2.4: Ablation study part 4: CRF/non-CRF </w:t>
      </w:r>
    </w:p>
    <w:p w14:paraId="41757E48" w14:textId="2E6470BB" w:rsidR="00F21F8F" w:rsidRPr="00F21F8F" w:rsidRDefault="00C04E83" w:rsidP="00F21F8F">
      <w:pPr>
        <w:pStyle w:val="p1a"/>
      </w:pPr>
      <w:r>
        <w:t>CRF has demonstrable application to relational learning task where the contextual information or state of neighbors affect the current prediction and has application in speech tagging such as this</w:t>
      </w:r>
      <w:r w:rsidR="009D2BCE">
        <w:t xml:space="preserve"> (Song et. al 2019, p1)</w:t>
      </w:r>
      <w:r>
        <w:t>. Indeed, the excellent performance of the bas</w:t>
      </w:r>
      <w:r w:rsidR="00BF150D">
        <w:t>e</w:t>
      </w:r>
      <w:r>
        <w:t>line CRF model shows that CRF is advantageous over the standard Bi-</w:t>
      </w:r>
      <w:r w:rsidR="00570A23">
        <w:t>LSTM</w:t>
      </w:r>
      <w:r>
        <w:t xml:space="preserve"> architecture. Unfortunately, the technical implementation of Bi-LSTM with Attention and CFR was not achieved, however, based on the above-mentioned studies and the empirical results CRF is expected to result in incremental performance gains.</w:t>
      </w:r>
    </w:p>
    <w:p w14:paraId="39D2C2F2" w14:textId="19FC8650" w:rsidR="00AD588D" w:rsidRDefault="00757D81" w:rsidP="00AD588D">
      <w:pPr>
        <w:pStyle w:val="p1a"/>
      </w:pPr>
      <w:r>
        <w:rPr>
          <w:noProof/>
        </w:rPr>
        <w:drawing>
          <wp:anchor distT="0" distB="0" distL="114300" distR="114300" simplePos="0" relativeHeight="251671552" behindDoc="0" locked="0" layoutInCell="1" allowOverlap="1" wp14:anchorId="765451AA" wp14:editId="684A5FB3">
            <wp:simplePos x="0" y="0"/>
            <wp:positionH relativeFrom="column">
              <wp:posOffset>-685386</wp:posOffset>
            </wp:positionH>
            <wp:positionV relativeFrom="paragraph">
              <wp:posOffset>152400</wp:posOffset>
            </wp:positionV>
            <wp:extent cx="6123940" cy="926465"/>
            <wp:effectExtent l="0" t="0" r="0" b="6985"/>
            <wp:wrapTopAndBottom/>
            <wp:docPr id="18" name="Picture 18"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pplication&#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6123940" cy="926465"/>
                    </a:xfrm>
                    <a:prstGeom prst="rect">
                      <a:avLst/>
                    </a:prstGeom>
                  </pic:spPr>
                </pic:pic>
              </a:graphicData>
            </a:graphic>
            <wp14:sizeRelH relativeFrom="margin">
              <wp14:pctWidth>0</wp14:pctWidth>
            </wp14:sizeRelH>
            <wp14:sizeRelV relativeFrom="margin">
              <wp14:pctHeight>0</wp14:pctHeight>
            </wp14:sizeRelV>
          </wp:anchor>
        </w:drawing>
      </w:r>
    </w:p>
    <w:p w14:paraId="78DC6C2A" w14:textId="4FBCD321" w:rsidR="0016740B" w:rsidRPr="0016740B" w:rsidRDefault="0016740B" w:rsidP="0016740B">
      <w:pPr>
        <w:pStyle w:val="p1a"/>
      </w:pPr>
    </w:p>
    <w:p w14:paraId="64EA1484" w14:textId="77777777" w:rsidR="00606587" w:rsidRDefault="009B2539" w:rsidP="001062F8">
      <w:pPr>
        <w:pStyle w:val="heading1"/>
        <w:numPr>
          <w:ilvl w:val="0"/>
          <w:numId w:val="0"/>
        </w:numPr>
      </w:pPr>
      <w:r>
        <w:lastRenderedPageBreak/>
        <w:t>References</w:t>
      </w:r>
    </w:p>
    <w:p w14:paraId="312C0172" w14:textId="00404B35" w:rsidR="003B2437" w:rsidRDefault="000A4DF2" w:rsidP="003B2437">
      <w:pPr>
        <w:pStyle w:val="referenceitem"/>
        <w:rPr>
          <w:sz w:val="20"/>
        </w:rPr>
      </w:pPr>
      <w:r w:rsidRPr="000A4DF2">
        <w:rPr>
          <w:sz w:val="20"/>
        </w:rPr>
        <w:t>S. Khalid, T. Khalil and S. Nasreen, "A survey of feature selection and feature extraction techniques in machine learning," </w:t>
      </w:r>
      <w:r w:rsidRPr="006A2784">
        <w:rPr>
          <w:sz w:val="20"/>
        </w:rPr>
        <w:t>2014 Science and Information Conference</w:t>
      </w:r>
      <w:r w:rsidRPr="000A4DF2">
        <w:rPr>
          <w:sz w:val="20"/>
        </w:rPr>
        <w:t xml:space="preserve">, 2014, pp. 372-378, </w:t>
      </w:r>
      <w:proofErr w:type="spellStart"/>
      <w:r w:rsidRPr="000A4DF2">
        <w:rPr>
          <w:sz w:val="20"/>
        </w:rPr>
        <w:t>doi</w:t>
      </w:r>
      <w:proofErr w:type="spellEnd"/>
      <w:r w:rsidRPr="000A4DF2">
        <w:rPr>
          <w:sz w:val="20"/>
        </w:rPr>
        <w:t>: 10.1109/SAI.2014.6918213.</w:t>
      </w:r>
    </w:p>
    <w:p w14:paraId="3D91ED19" w14:textId="77777777" w:rsidR="003B2437" w:rsidRDefault="003B2437" w:rsidP="003B2437">
      <w:pPr>
        <w:pStyle w:val="referenceitem"/>
        <w:numPr>
          <w:ilvl w:val="0"/>
          <w:numId w:val="0"/>
        </w:numPr>
        <w:ind w:left="341"/>
        <w:rPr>
          <w:sz w:val="20"/>
        </w:rPr>
      </w:pPr>
    </w:p>
    <w:p w14:paraId="44E0176A" w14:textId="77777777" w:rsidR="003B2437" w:rsidRDefault="000A4DF2" w:rsidP="003B2437">
      <w:pPr>
        <w:pStyle w:val="referenceitem"/>
        <w:rPr>
          <w:sz w:val="20"/>
        </w:rPr>
      </w:pPr>
      <w:r w:rsidRPr="003B2437">
        <w:rPr>
          <w:sz w:val="20"/>
        </w:rPr>
        <w:t xml:space="preserve">Bei Shi, </w:t>
      </w:r>
      <w:proofErr w:type="spellStart"/>
      <w:r w:rsidRPr="003B2437">
        <w:rPr>
          <w:sz w:val="20"/>
        </w:rPr>
        <w:t>Zihao</w:t>
      </w:r>
      <w:proofErr w:type="spellEnd"/>
      <w:r w:rsidRPr="003B2437">
        <w:rPr>
          <w:sz w:val="20"/>
        </w:rPr>
        <w:t xml:space="preserve"> Fu, </w:t>
      </w:r>
      <w:proofErr w:type="spellStart"/>
      <w:r w:rsidRPr="003B2437">
        <w:rPr>
          <w:sz w:val="20"/>
        </w:rPr>
        <w:t>Lidong</w:t>
      </w:r>
      <w:proofErr w:type="spellEnd"/>
      <w:r w:rsidRPr="003B2437">
        <w:rPr>
          <w:sz w:val="20"/>
        </w:rPr>
        <w:t xml:space="preserve"> Bing, Wai Lam. “Learning Domain-Sensitive and Sentiment-Aware Word Embeddings”. 2018. Proceedings of the 56th Annual Meeting of the Association for Computational Linguistics (Long Papers), pages 2494–2504. </w:t>
      </w:r>
      <w:hyperlink r:id="rId12" w:history="1">
        <w:r w:rsidRPr="006A2784">
          <w:rPr>
            <w:sz w:val="20"/>
          </w:rPr>
          <w:t xml:space="preserve">https://aclanthology.org/P18-1232.pdf </w:t>
        </w:r>
      </w:hyperlink>
      <w:r w:rsidRPr="003B2437">
        <w:rPr>
          <w:sz w:val="20"/>
        </w:rPr>
        <w:t xml:space="preserve"> </w:t>
      </w:r>
    </w:p>
    <w:p w14:paraId="63EF17A5" w14:textId="77777777" w:rsidR="003B2437" w:rsidRDefault="003B2437" w:rsidP="003B2437">
      <w:pPr>
        <w:pStyle w:val="ListParagraph"/>
      </w:pPr>
    </w:p>
    <w:p w14:paraId="260CF65F" w14:textId="77777777" w:rsidR="003B2437" w:rsidRDefault="00536DC7" w:rsidP="003B2437">
      <w:pPr>
        <w:pStyle w:val="referenceitem"/>
        <w:rPr>
          <w:sz w:val="20"/>
        </w:rPr>
      </w:pPr>
      <w:r w:rsidRPr="003B2437">
        <w:rPr>
          <w:sz w:val="20"/>
        </w:rPr>
        <w:t xml:space="preserve">Daniel </w:t>
      </w:r>
      <w:proofErr w:type="spellStart"/>
      <w:r w:rsidRPr="003B2437">
        <w:rPr>
          <w:sz w:val="20"/>
        </w:rPr>
        <w:t>Jurafsky</w:t>
      </w:r>
      <w:proofErr w:type="spellEnd"/>
      <w:r w:rsidRPr="003B2437">
        <w:rPr>
          <w:sz w:val="20"/>
        </w:rPr>
        <w:t xml:space="preserve"> &amp; James H. Martin. Speech and Language Processing. 2021. Stanford University. </w:t>
      </w:r>
      <w:hyperlink r:id="rId13" w:history="1">
        <w:r w:rsidRPr="003B2437">
          <w:rPr>
            <w:sz w:val="20"/>
          </w:rPr>
          <w:t>https://web.stanford.edu/~jurafsky/slp3/14.pdf</w:t>
        </w:r>
      </w:hyperlink>
      <w:r w:rsidRPr="003B2437">
        <w:rPr>
          <w:sz w:val="20"/>
        </w:rPr>
        <w:t xml:space="preserve"> </w:t>
      </w:r>
    </w:p>
    <w:p w14:paraId="5A546583" w14:textId="77777777" w:rsidR="003B2437" w:rsidRDefault="003B2437" w:rsidP="003B2437">
      <w:pPr>
        <w:pStyle w:val="ListParagraph"/>
      </w:pPr>
    </w:p>
    <w:p w14:paraId="492A67F6" w14:textId="77777777" w:rsidR="003B2437" w:rsidRDefault="003450CF" w:rsidP="003B2437">
      <w:pPr>
        <w:pStyle w:val="referenceitem"/>
        <w:rPr>
          <w:sz w:val="20"/>
        </w:rPr>
      </w:pPr>
      <w:r w:rsidRPr="003B2437">
        <w:rPr>
          <w:sz w:val="20"/>
        </w:rPr>
        <w:t xml:space="preserve">Leon </w:t>
      </w:r>
      <w:proofErr w:type="spellStart"/>
      <w:r w:rsidRPr="003B2437">
        <w:rPr>
          <w:sz w:val="20"/>
        </w:rPr>
        <w:t>Derczynski</w:t>
      </w:r>
      <w:proofErr w:type="spellEnd"/>
      <w:r w:rsidRPr="003B2437">
        <w:rPr>
          <w:sz w:val="20"/>
        </w:rPr>
        <w:t xml:space="preserve">, Alan Ritter, Sam Clark, </w:t>
      </w:r>
      <w:proofErr w:type="spellStart"/>
      <w:r w:rsidRPr="003B2437">
        <w:rPr>
          <w:sz w:val="20"/>
        </w:rPr>
        <w:t>Kalina</w:t>
      </w:r>
      <w:proofErr w:type="spellEnd"/>
      <w:r w:rsidRPr="003B2437">
        <w:rPr>
          <w:sz w:val="20"/>
        </w:rPr>
        <w:t xml:space="preserve"> </w:t>
      </w:r>
      <w:proofErr w:type="spellStart"/>
      <w:r w:rsidRPr="003B2437">
        <w:rPr>
          <w:sz w:val="20"/>
        </w:rPr>
        <w:t>Bontcheva</w:t>
      </w:r>
      <w:proofErr w:type="spellEnd"/>
      <w:proofErr w:type="gramStart"/>
      <w:r w:rsidRPr="003B2437">
        <w:rPr>
          <w:sz w:val="20"/>
        </w:rPr>
        <w:t>.”Twitter</w:t>
      </w:r>
      <w:proofErr w:type="gramEnd"/>
      <w:r w:rsidRPr="003B2437">
        <w:rPr>
          <w:sz w:val="20"/>
        </w:rPr>
        <w:t xml:space="preserve"> Part-of-Speech Tagging for All: Overcoming Sparse and Noisy Data”. 2013. Proceedings of Recent Advances in Natural Language Processing, pages 198–206. </w:t>
      </w:r>
      <w:hyperlink r:id="rId14" w:history="1">
        <w:r w:rsidRPr="003B2437">
          <w:rPr>
            <w:sz w:val="20"/>
          </w:rPr>
          <w:t>https://aclanthology.org/R13-1026.pdf</w:t>
        </w:r>
      </w:hyperlink>
    </w:p>
    <w:p w14:paraId="7AE32EA4" w14:textId="77777777" w:rsidR="003B2437" w:rsidRDefault="003B2437" w:rsidP="003B2437">
      <w:pPr>
        <w:pStyle w:val="ListParagraph"/>
      </w:pPr>
    </w:p>
    <w:p w14:paraId="497A6BB6" w14:textId="77777777" w:rsidR="003B2437" w:rsidRDefault="003472D4" w:rsidP="003B2437">
      <w:pPr>
        <w:pStyle w:val="referenceitem"/>
        <w:rPr>
          <w:sz w:val="20"/>
        </w:rPr>
      </w:pPr>
      <w:r w:rsidRPr="003B2437">
        <w:rPr>
          <w:sz w:val="20"/>
        </w:rPr>
        <w:t xml:space="preserve">Matthew E. </w:t>
      </w:r>
      <w:proofErr w:type="gramStart"/>
      <w:r w:rsidRPr="003B2437">
        <w:rPr>
          <w:sz w:val="20"/>
        </w:rPr>
        <w:t>Peters ,</w:t>
      </w:r>
      <w:proofErr w:type="gramEnd"/>
      <w:r w:rsidRPr="003B2437">
        <w:rPr>
          <w:sz w:val="20"/>
        </w:rPr>
        <w:t xml:space="preserve"> Mark Neumann , Mohit </w:t>
      </w:r>
      <w:proofErr w:type="spellStart"/>
      <w:r w:rsidRPr="003B2437">
        <w:rPr>
          <w:sz w:val="20"/>
        </w:rPr>
        <w:t>Iyyer</w:t>
      </w:r>
      <w:proofErr w:type="spellEnd"/>
      <w:r w:rsidRPr="003B2437">
        <w:rPr>
          <w:sz w:val="20"/>
        </w:rPr>
        <w:t xml:space="preserve"> , Matt, Christopher Clark , Kenton Lee , Luke </w:t>
      </w:r>
      <w:proofErr w:type="spellStart"/>
      <w:r w:rsidRPr="003B2437">
        <w:rPr>
          <w:sz w:val="20"/>
        </w:rPr>
        <w:t>Zettlemoyer</w:t>
      </w:r>
      <w:proofErr w:type="spellEnd"/>
      <w:r w:rsidRPr="003B2437">
        <w:rPr>
          <w:sz w:val="20"/>
        </w:rPr>
        <w:t xml:space="preserve">. Gardner Deep contextualized word representations. 2018. Allen Institute for Artificial Intelligence </w:t>
      </w:r>
      <w:r w:rsidRPr="006A2784">
        <w:rPr>
          <w:rFonts w:ascii="Cambria Math" w:hAnsi="Cambria Math" w:cs="Cambria Math"/>
          <w:sz w:val="20"/>
        </w:rPr>
        <w:t>∗</w:t>
      </w:r>
      <w:r w:rsidRPr="003B2437">
        <w:rPr>
          <w:sz w:val="20"/>
        </w:rPr>
        <w:t>Paul G. Allen School of Computer Science &amp; Engineering, University of Washington</w:t>
      </w:r>
    </w:p>
    <w:p w14:paraId="788306F8" w14:textId="77777777" w:rsidR="003B2437" w:rsidRDefault="003B2437" w:rsidP="003B2437">
      <w:pPr>
        <w:pStyle w:val="ListParagraph"/>
      </w:pPr>
    </w:p>
    <w:p w14:paraId="37A1A107" w14:textId="79AA4463" w:rsidR="003B2437" w:rsidRDefault="002259AD" w:rsidP="003B2437">
      <w:pPr>
        <w:pStyle w:val="referenceitem"/>
        <w:rPr>
          <w:sz w:val="20"/>
        </w:rPr>
      </w:pPr>
      <w:r w:rsidRPr="003B2437">
        <w:rPr>
          <w:sz w:val="20"/>
        </w:rPr>
        <w:t xml:space="preserve">Ben </w:t>
      </w:r>
      <w:proofErr w:type="spellStart"/>
      <w:r w:rsidRPr="003B2437">
        <w:rPr>
          <w:sz w:val="20"/>
        </w:rPr>
        <w:t>Athiwaratkun</w:t>
      </w:r>
      <w:proofErr w:type="spellEnd"/>
      <w:r w:rsidRPr="003B2437">
        <w:rPr>
          <w:sz w:val="20"/>
        </w:rPr>
        <w:t xml:space="preserve">, Gordon </w:t>
      </w:r>
      <w:proofErr w:type="spellStart"/>
      <w:r w:rsidRPr="003B2437">
        <w:rPr>
          <w:sz w:val="20"/>
        </w:rPr>
        <w:t>Wilson.Anima</w:t>
      </w:r>
      <w:proofErr w:type="spellEnd"/>
      <w:r w:rsidRPr="003B2437">
        <w:rPr>
          <w:sz w:val="20"/>
        </w:rPr>
        <w:t xml:space="preserve"> </w:t>
      </w:r>
      <w:proofErr w:type="spellStart"/>
      <w:r w:rsidRPr="003B2437">
        <w:rPr>
          <w:sz w:val="20"/>
        </w:rPr>
        <w:t>Anandkumar</w:t>
      </w:r>
      <w:proofErr w:type="spellEnd"/>
      <w:r w:rsidRPr="003B2437">
        <w:rPr>
          <w:sz w:val="20"/>
        </w:rPr>
        <w:t xml:space="preserve">. Probabilistic FastText for Multi-Sense Word Embeddings 2018. Proceedings of the 56th Annual Meeting of the Association for Computational Linguistics (Long Papers), pages 1–11. </w:t>
      </w:r>
      <w:hyperlink r:id="rId15" w:history="1">
        <w:r w:rsidRPr="003B2437">
          <w:rPr>
            <w:sz w:val="20"/>
          </w:rPr>
          <w:t>https://aclanthology.org/P18-1001.pdf</w:t>
        </w:r>
      </w:hyperlink>
      <w:r w:rsidRPr="003B2437">
        <w:rPr>
          <w:sz w:val="20"/>
        </w:rPr>
        <w:t xml:space="preserve"> </w:t>
      </w:r>
    </w:p>
    <w:p w14:paraId="0EA350AE" w14:textId="77777777" w:rsidR="00D26A5B" w:rsidRDefault="00D26A5B" w:rsidP="00D26A5B">
      <w:pPr>
        <w:pStyle w:val="ListParagraph"/>
      </w:pPr>
    </w:p>
    <w:p w14:paraId="140E9629" w14:textId="374C5AF3" w:rsidR="00D26A5B" w:rsidRDefault="00D26A5B" w:rsidP="003B2437">
      <w:pPr>
        <w:pStyle w:val="referenceitem"/>
        <w:rPr>
          <w:sz w:val="20"/>
        </w:rPr>
      </w:pPr>
      <w:r w:rsidRPr="00D26A5B">
        <w:rPr>
          <w:sz w:val="20"/>
        </w:rPr>
        <w:t xml:space="preserve">Mitchell P. Marcus, Beatrice Santorini, Mary Ann </w:t>
      </w:r>
      <w:proofErr w:type="spellStart"/>
      <w:r w:rsidRPr="00D26A5B">
        <w:rPr>
          <w:sz w:val="20"/>
        </w:rPr>
        <w:t>Marcinkiewicz</w:t>
      </w:r>
      <w:proofErr w:type="spellEnd"/>
      <w:r>
        <w:rPr>
          <w:sz w:val="20"/>
        </w:rPr>
        <w:t xml:space="preserve">. 1992. </w:t>
      </w:r>
      <w:r w:rsidRPr="00D26A5B">
        <w:rPr>
          <w:sz w:val="20"/>
        </w:rPr>
        <w:t xml:space="preserve">Building a </w:t>
      </w:r>
      <w:proofErr w:type="gramStart"/>
      <w:r w:rsidRPr="00D26A5B">
        <w:rPr>
          <w:sz w:val="20"/>
        </w:rPr>
        <w:t>large annotated</w:t>
      </w:r>
      <w:proofErr w:type="gramEnd"/>
      <w:r w:rsidRPr="00D26A5B">
        <w:rPr>
          <w:sz w:val="20"/>
        </w:rPr>
        <w:t xml:space="preserve"> corpus of English: the Penn Treebank</w:t>
      </w:r>
      <w:r>
        <w:rPr>
          <w:sz w:val="20"/>
        </w:rPr>
        <w:t xml:space="preserve">. </w:t>
      </w:r>
      <w:r w:rsidRPr="00D26A5B">
        <w:rPr>
          <w:sz w:val="20"/>
        </w:rPr>
        <w:t>https://catalog.ldc.upenn.edu/docs/LDC95T7/cl93.html</w:t>
      </w:r>
    </w:p>
    <w:p w14:paraId="4EAB6E19" w14:textId="77777777" w:rsidR="003B2437" w:rsidRDefault="003B2437" w:rsidP="003B2437">
      <w:pPr>
        <w:pStyle w:val="ListParagraph"/>
      </w:pPr>
    </w:p>
    <w:p w14:paraId="0AA55226" w14:textId="77777777" w:rsidR="003B2437" w:rsidRDefault="00D86D0D" w:rsidP="003B2437">
      <w:pPr>
        <w:pStyle w:val="referenceitem"/>
        <w:rPr>
          <w:sz w:val="20"/>
        </w:rPr>
      </w:pPr>
      <w:r w:rsidRPr="003B2437">
        <w:rPr>
          <w:sz w:val="20"/>
        </w:rPr>
        <w:t xml:space="preserve">Luis von </w:t>
      </w:r>
      <w:proofErr w:type="spellStart"/>
      <w:r w:rsidRPr="003B2437">
        <w:rPr>
          <w:sz w:val="20"/>
        </w:rPr>
        <w:t>Ahn</w:t>
      </w:r>
      <w:proofErr w:type="spellEnd"/>
      <w:r w:rsidRPr="003B2437">
        <w:rPr>
          <w:sz w:val="20"/>
        </w:rPr>
        <w:t>.</w:t>
      </w:r>
      <w:r w:rsidRPr="006A2784">
        <w:rPr>
          <w:sz w:val="20"/>
        </w:rPr>
        <w:t xml:space="preserve"> </w:t>
      </w:r>
      <w:r w:rsidRPr="003B2437">
        <w:rPr>
          <w:sz w:val="20"/>
        </w:rPr>
        <w:t xml:space="preserve">Offensive/Profane Word List. University of Carnegie Mellon. </w:t>
      </w:r>
      <w:hyperlink r:id="rId16" w:history="1">
        <w:r w:rsidRPr="006A2784">
          <w:t>https://www.cs.cmu.edu/~biglou/resources/</w:t>
        </w:r>
      </w:hyperlink>
      <w:r w:rsidRPr="003B2437">
        <w:rPr>
          <w:sz w:val="20"/>
        </w:rPr>
        <w:t xml:space="preserve"> </w:t>
      </w:r>
    </w:p>
    <w:p w14:paraId="034D4384" w14:textId="77777777" w:rsidR="003B2437" w:rsidRDefault="003B2437" w:rsidP="003B2437">
      <w:pPr>
        <w:pStyle w:val="ListParagraph"/>
      </w:pPr>
    </w:p>
    <w:p w14:paraId="01960C8B" w14:textId="5C63E5F3" w:rsidR="003B2437" w:rsidRDefault="00766A89" w:rsidP="003B2437">
      <w:pPr>
        <w:pStyle w:val="referenceitem"/>
        <w:rPr>
          <w:sz w:val="20"/>
        </w:rPr>
      </w:pPr>
      <w:r w:rsidRPr="003B2437">
        <w:rPr>
          <w:sz w:val="20"/>
        </w:rPr>
        <w:t xml:space="preserve">Henry Weld, </w:t>
      </w:r>
      <w:proofErr w:type="spellStart"/>
      <w:r w:rsidRPr="003B2437">
        <w:rPr>
          <w:sz w:val="20"/>
        </w:rPr>
        <w:t>Guanghao</w:t>
      </w:r>
      <w:proofErr w:type="spellEnd"/>
      <w:r w:rsidRPr="003B2437">
        <w:rPr>
          <w:sz w:val="20"/>
        </w:rPr>
        <w:t xml:space="preserve"> Huang, Jean Lee, </w:t>
      </w:r>
      <w:proofErr w:type="spellStart"/>
      <w:r w:rsidRPr="003B2437">
        <w:rPr>
          <w:sz w:val="20"/>
        </w:rPr>
        <w:t>Tongshu</w:t>
      </w:r>
      <w:proofErr w:type="spellEnd"/>
      <w:r w:rsidRPr="003B2437">
        <w:rPr>
          <w:sz w:val="20"/>
        </w:rPr>
        <w:t xml:space="preserve"> Zhang, Kunze Wang, </w:t>
      </w:r>
      <w:proofErr w:type="spellStart"/>
      <w:r w:rsidRPr="003B2437">
        <w:rPr>
          <w:sz w:val="20"/>
        </w:rPr>
        <w:t>Xinghong</w:t>
      </w:r>
      <w:proofErr w:type="spellEnd"/>
      <w:r w:rsidRPr="003B2437">
        <w:rPr>
          <w:sz w:val="20"/>
        </w:rPr>
        <w:t xml:space="preserve"> Guo, </w:t>
      </w:r>
      <w:proofErr w:type="spellStart"/>
      <w:r w:rsidRPr="003B2437">
        <w:rPr>
          <w:sz w:val="20"/>
        </w:rPr>
        <w:t>Siqu</w:t>
      </w:r>
      <w:proofErr w:type="spellEnd"/>
      <w:r w:rsidRPr="003B2437">
        <w:rPr>
          <w:sz w:val="20"/>
        </w:rPr>
        <w:t xml:space="preserve"> Long, Josiah Poon, </w:t>
      </w:r>
      <w:proofErr w:type="spellStart"/>
      <w:r w:rsidRPr="003B2437">
        <w:rPr>
          <w:sz w:val="20"/>
        </w:rPr>
        <w:t>Soyeon</w:t>
      </w:r>
      <w:proofErr w:type="spellEnd"/>
      <w:r w:rsidRPr="003B2437">
        <w:rPr>
          <w:sz w:val="20"/>
        </w:rPr>
        <w:t xml:space="preserve"> Caren </w:t>
      </w:r>
      <w:proofErr w:type="gramStart"/>
      <w:r w:rsidRPr="003B2437">
        <w:rPr>
          <w:sz w:val="20"/>
        </w:rPr>
        <w:t>Han .</w:t>
      </w:r>
      <w:proofErr w:type="gramEnd"/>
      <w:r w:rsidRPr="003B2437">
        <w:rPr>
          <w:sz w:val="20"/>
        </w:rPr>
        <w:t xml:space="preserve"> 2021. CONDA: a </w:t>
      </w:r>
      <w:proofErr w:type="spellStart"/>
      <w:r w:rsidRPr="003B2437">
        <w:rPr>
          <w:sz w:val="20"/>
        </w:rPr>
        <w:t>CONtextual</w:t>
      </w:r>
      <w:proofErr w:type="spellEnd"/>
      <w:r w:rsidRPr="003B2437">
        <w:rPr>
          <w:sz w:val="20"/>
        </w:rPr>
        <w:t xml:space="preserve"> Dual-Annotated dataset for in-game toxicity understanding and detection. </w:t>
      </w:r>
      <w:hyperlink r:id="rId17" w:history="1">
        <w:r w:rsidRPr="006A2784">
          <w:t>https://arxiv.org/abs/2106.06213</w:t>
        </w:r>
      </w:hyperlink>
      <w:r w:rsidRPr="003B2437">
        <w:rPr>
          <w:sz w:val="20"/>
        </w:rPr>
        <w:t xml:space="preserve"> </w:t>
      </w:r>
    </w:p>
    <w:p w14:paraId="71D3CE77" w14:textId="77777777" w:rsidR="00F873EA" w:rsidRDefault="00F873EA" w:rsidP="00F873EA">
      <w:pPr>
        <w:pStyle w:val="ListParagraph"/>
      </w:pPr>
    </w:p>
    <w:p w14:paraId="7F7976E9" w14:textId="35AEFB49" w:rsidR="00F873EA" w:rsidRDefault="00F873EA" w:rsidP="00F873EA">
      <w:pPr>
        <w:pStyle w:val="referenceitem"/>
        <w:rPr>
          <w:sz w:val="20"/>
        </w:rPr>
      </w:pPr>
      <w:r w:rsidRPr="006A2784">
        <w:rPr>
          <w:sz w:val="20"/>
        </w:rPr>
        <w:t xml:space="preserve">Charles Sutton and Andrew McCallum. 2011. </w:t>
      </w:r>
      <w:r w:rsidRPr="00F873EA">
        <w:rPr>
          <w:sz w:val="20"/>
        </w:rPr>
        <w:t>An Introduction to Conditional</w:t>
      </w:r>
      <w:r>
        <w:rPr>
          <w:sz w:val="20"/>
        </w:rPr>
        <w:t xml:space="preserve"> </w:t>
      </w:r>
      <w:r w:rsidRPr="00F873EA">
        <w:rPr>
          <w:sz w:val="20"/>
        </w:rPr>
        <w:t xml:space="preserve">Random Fields. </w:t>
      </w:r>
      <w:hyperlink r:id="rId18" w:history="1">
        <w:r w:rsidRPr="006A2784">
          <w:t>https://homepages.inf.ed.ac.uk/csutton/publications/crftut-fnt.pdf</w:t>
        </w:r>
      </w:hyperlink>
      <w:r>
        <w:rPr>
          <w:sz w:val="20"/>
        </w:rPr>
        <w:t xml:space="preserve"> </w:t>
      </w:r>
    </w:p>
    <w:p w14:paraId="1167FE65" w14:textId="77777777" w:rsidR="00F873EA" w:rsidRDefault="00F873EA" w:rsidP="00F873EA">
      <w:pPr>
        <w:pStyle w:val="ListParagraph"/>
      </w:pPr>
    </w:p>
    <w:p w14:paraId="14EADE8A" w14:textId="4543DC80" w:rsidR="00F873EA" w:rsidRPr="00F873EA" w:rsidRDefault="00F873EA" w:rsidP="00F873EA">
      <w:pPr>
        <w:pStyle w:val="referenceitem"/>
        <w:rPr>
          <w:sz w:val="20"/>
        </w:rPr>
      </w:pPr>
      <w:r w:rsidRPr="00F873EA">
        <w:rPr>
          <w:sz w:val="20"/>
        </w:rPr>
        <w:lastRenderedPageBreak/>
        <w:t xml:space="preserve">Song, S., Zhang, N. &amp; Huang, H. </w:t>
      </w:r>
      <w:r>
        <w:rPr>
          <w:sz w:val="20"/>
        </w:rPr>
        <w:t xml:space="preserve">2019. </w:t>
      </w:r>
      <w:r w:rsidRPr="00F873EA">
        <w:rPr>
          <w:sz w:val="20"/>
        </w:rPr>
        <w:t xml:space="preserve">Named entity recognition based on conditional random fields. Cluster </w:t>
      </w:r>
      <w:proofErr w:type="spellStart"/>
      <w:r w:rsidRPr="00F873EA">
        <w:rPr>
          <w:sz w:val="20"/>
        </w:rPr>
        <w:t>Comput</w:t>
      </w:r>
      <w:proofErr w:type="spellEnd"/>
      <w:r w:rsidRPr="00F873EA">
        <w:rPr>
          <w:sz w:val="20"/>
        </w:rPr>
        <w:t xml:space="preserve"> 22, 5195–5206 (2019). https://doi.org/10.1007/s10586-017-1146-3</w:t>
      </w:r>
    </w:p>
    <w:p w14:paraId="746BD1D6" w14:textId="77777777" w:rsidR="003B2437" w:rsidRDefault="003B2437" w:rsidP="003B2437">
      <w:pPr>
        <w:pStyle w:val="ListParagraph"/>
      </w:pPr>
    </w:p>
    <w:p w14:paraId="76076C83" w14:textId="77777777" w:rsidR="003B2437" w:rsidRDefault="00B533D7" w:rsidP="003B2437">
      <w:pPr>
        <w:pStyle w:val="referenceitem"/>
        <w:rPr>
          <w:sz w:val="20"/>
        </w:rPr>
      </w:pPr>
      <w:proofErr w:type="spellStart"/>
      <w:r w:rsidRPr="003B2437">
        <w:rPr>
          <w:sz w:val="20"/>
        </w:rPr>
        <w:t>Michiel</w:t>
      </w:r>
      <w:proofErr w:type="spellEnd"/>
      <w:r w:rsidRPr="003B2437">
        <w:rPr>
          <w:sz w:val="20"/>
        </w:rPr>
        <w:t xml:space="preserve"> </w:t>
      </w:r>
      <w:proofErr w:type="spellStart"/>
      <w:r w:rsidRPr="003B2437">
        <w:rPr>
          <w:sz w:val="20"/>
        </w:rPr>
        <w:t>Hermans</w:t>
      </w:r>
      <w:proofErr w:type="spellEnd"/>
      <w:r w:rsidRPr="003B2437">
        <w:rPr>
          <w:sz w:val="20"/>
        </w:rPr>
        <w:t xml:space="preserve">, Benjamin </w:t>
      </w:r>
      <w:proofErr w:type="spellStart"/>
      <w:r w:rsidRPr="003B2437">
        <w:rPr>
          <w:sz w:val="20"/>
        </w:rPr>
        <w:t>Schrauwen</w:t>
      </w:r>
      <w:proofErr w:type="spellEnd"/>
      <w:r w:rsidRPr="003B2437">
        <w:rPr>
          <w:sz w:val="20"/>
        </w:rPr>
        <w:t xml:space="preserve">. 2013. Training and </w:t>
      </w:r>
      <w:proofErr w:type="spellStart"/>
      <w:r w:rsidRPr="003B2437">
        <w:rPr>
          <w:sz w:val="20"/>
        </w:rPr>
        <w:t>Analysing</w:t>
      </w:r>
      <w:proofErr w:type="spellEnd"/>
      <w:r w:rsidRPr="003B2437">
        <w:rPr>
          <w:sz w:val="20"/>
        </w:rPr>
        <w:t xml:space="preserve"> Deep Recurrent Neural Networks. </w:t>
      </w:r>
      <w:hyperlink r:id="rId19" w:history="1">
        <w:r w:rsidRPr="003B2437">
          <w:rPr>
            <w:sz w:val="20"/>
          </w:rPr>
          <w:t>https://papers.nips.cc/paper/2013/hash/1ff8a7b5dc7a7d1f0ed65aaa29c04b1e-Abstract.html</w:t>
        </w:r>
      </w:hyperlink>
      <w:r w:rsidRPr="003B2437">
        <w:rPr>
          <w:sz w:val="20"/>
        </w:rPr>
        <w:t xml:space="preserve"> </w:t>
      </w:r>
    </w:p>
    <w:p w14:paraId="15DAD8C6" w14:textId="77777777" w:rsidR="003B2437" w:rsidRDefault="003B2437" w:rsidP="003B2437">
      <w:pPr>
        <w:pStyle w:val="ListParagraph"/>
      </w:pPr>
    </w:p>
    <w:p w14:paraId="25AB5FEE" w14:textId="77777777" w:rsidR="003B2437" w:rsidRDefault="00B533D7" w:rsidP="003B2437">
      <w:pPr>
        <w:pStyle w:val="referenceitem"/>
        <w:rPr>
          <w:sz w:val="20"/>
        </w:rPr>
      </w:pPr>
      <w:r w:rsidRPr="003B2437">
        <w:rPr>
          <w:sz w:val="20"/>
        </w:rPr>
        <w:t>Alex Graves, Abdel-</w:t>
      </w:r>
      <w:proofErr w:type="spellStart"/>
      <w:r w:rsidRPr="003B2437">
        <w:rPr>
          <w:sz w:val="20"/>
        </w:rPr>
        <w:t>rahman</w:t>
      </w:r>
      <w:proofErr w:type="spellEnd"/>
      <w:r w:rsidRPr="003B2437">
        <w:rPr>
          <w:sz w:val="20"/>
        </w:rPr>
        <w:t xml:space="preserve"> Mohamed, Geoffrey Hinton. 2013. Speech Recognition with Deep Recurrent Neural Networks. </w:t>
      </w:r>
      <w:hyperlink r:id="rId20" w:history="1">
        <w:r w:rsidR="006678A7" w:rsidRPr="003B2437">
          <w:rPr>
            <w:sz w:val="20"/>
          </w:rPr>
          <w:t>https://arxiv.org/abs/1303.5778</w:t>
        </w:r>
      </w:hyperlink>
      <w:bookmarkStart w:id="0" w:name="_Hlk104908916"/>
    </w:p>
    <w:p w14:paraId="3A8BE73C" w14:textId="77777777" w:rsidR="003B2437" w:rsidRDefault="003B2437" w:rsidP="003B2437">
      <w:pPr>
        <w:pStyle w:val="ListParagraph"/>
      </w:pPr>
    </w:p>
    <w:p w14:paraId="7A5B5BE3" w14:textId="77777777" w:rsidR="003B2437" w:rsidRDefault="00401433" w:rsidP="003B2437">
      <w:pPr>
        <w:pStyle w:val="referenceitem"/>
        <w:rPr>
          <w:sz w:val="20"/>
        </w:rPr>
      </w:pPr>
      <w:proofErr w:type="spellStart"/>
      <w:r w:rsidRPr="003B2437">
        <w:rPr>
          <w:sz w:val="20"/>
        </w:rPr>
        <w:t>Dzmitry</w:t>
      </w:r>
      <w:proofErr w:type="spellEnd"/>
      <w:r w:rsidRPr="003B2437">
        <w:rPr>
          <w:sz w:val="20"/>
        </w:rPr>
        <w:t xml:space="preserve"> </w:t>
      </w:r>
      <w:proofErr w:type="spellStart"/>
      <w:r w:rsidRPr="003B2437">
        <w:rPr>
          <w:sz w:val="20"/>
        </w:rPr>
        <w:t>Bahdanau</w:t>
      </w:r>
      <w:proofErr w:type="spellEnd"/>
      <w:r w:rsidRPr="003B2437">
        <w:rPr>
          <w:sz w:val="20"/>
        </w:rPr>
        <w:t xml:space="preserve">, </w:t>
      </w:r>
      <w:proofErr w:type="spellStart"/>
      <w:r w:rsidRPr="003B2437">
        <w:rPr>
          <w:sz w:val="20"/>
        </w:rPr>
        <w:t>Kyunghyun</w:t>
      </w:r>
      <w:proofErr w:type="spellEnd"/>
      <w:r w:rsidRPr="003B2437">
        <w:rPr>
          <w:sz w:val="20"/>
        </w:rPr>
        <w:t xml:space="preserve"> Cho, </w:t>
      </w:r>
      <w:proofErr w:type="spellStart"/>
      <w:r w:rsidRPr="003B2437">
        <w:rPr>
          <w:sz w:val="20"/>
        </w:rPr>
        <w:t>Yoshua</w:t>
      </w:r>
      <w:proofErr w:type="spellEnd"/>
      <w:r w:rsidRPr="003B2437">
        <w:rPr>
          <w:sz w:val="20"/>
        </w:rPr>
        <w:t xml:space="preserve"> </w:t>
      </w:r>
      <w:proofErr w:type="spellStart"/>
      <w:r w:rsidRPr="003B2437">
        <w:rPr>
          <w:sz w:val="20"/>
        </w:rPr>
        <w:t>Bengio</w:t>
      </w:r>
      <w:proofErr w:type="spellEnd"/>
      <w:r w:rsidRPr="003B2437">
        <w:rPr>
          <w:sz w:val="20"/>
        </w:rPr>
        <w:t xml:space="preserve">. 2016. Neural Machine Translation by Jointly Learning to Align and Translate. </w:t>
      </w:r>
      <w:hyperlink r:id="rId21" w:history="1">
        <w:r w:rsidRPr="003B2437">
          <w:rPr>
            <w:sz w:val="20"/>
          </w:rPr>
          <w:t>https://arxiv.org/abs/1409.0473</w:t>
        </w:r>
      </w:hyperlink>
      <w:bookmarkEnd w:id="0"/>
    </w:p>
    <w:p w14:paraId="1DE10582" w14:textId="77777777" w:rsidR="003B2437" w:rsidRDefault="003B2437" w:rsidP="003B2437">
      <w:pPr>
        <w:pStyle w:val="ListParagraph"/>
      </w:pPr>
    </w:p>
    <w:p w14:paraId="462D1D06" w14:textId="6DA5B444" w:rsidR="003B2437" w:rsidRDefault="0024709B" w:rsidP="003B2437">
      <w:pPr>
        <w:pStyle w:val="referenceitem"/>
        <w:rPr>
          <w:sz w:val="20"/>
        </w:rPr>
      </w:pPr>
      <w:r w:rsidRPr="003B2437">
        <w:rPr>
          <w:sz w:val="20"/>
        </w:rPr>
        <w:t>Alex Graves</w:t>
      </w:r>
      <w:r w:rsidR="00BF05EB" w:rsidRPr="003B2437">
        <w:rPr>
          <w:sz w:val="20"/>
        </w:rPr>
        <w:t xml:space="preserve">, </w:t>
      </w:r>
      <w:r w:rsidRPr="003B2437">
        <w:rPr>
          <w:sz w:val="20"/>
        </w:rPr>
        <w:t>Greg Wayne</w:t>
      </w:r>
      <w:r w:rsidR="00BF05EB" w:rsidRPr="003B2437">
        <w:rPr>
          <w:sz w:val="20"/>
        </w:rPr>
        <w:t xml:space="preserve">, </w:t>
      </w:r>
      <w:r w:rsidRPr="003B2437">
        <w:rPr>
          <w:sz w:val="20"/>
        </w:rPr>
        <w:t xml:space="preserve">Ivo </w:t>
      </w:r>
      <w:proofErr w:type="spellStart"/>
      <w:r w:rsidRPr="003B2437">
        <w:rPr>
          <w:sz w:val="20"/>
        </w:rPr>
        <w:t>Danihelka</w:t>
      </w:r>
      <w:proofErr w:type="spellEnd"/>
      <w:r w:rsidR="00BF05EB" w:rsidRPr="003B2437">
        <w:rPr>
          <w:sz w:val="20"/>
        </w:rPr>
        <w:t xml:space="preserve">. 2014. Neural Turing Machines. </w:t>
      </w:r>
      <w:r w:rsidRPr="003B2437">
        <w:rPr>
          <w:sz w:val="20"/>
        </w:rPr>
        <w:t xml:space="preserve">Google DeepMind.  </w:t>
      </w:r>
      <w:hyperlink r:id="rId22" w:history="1">
        <w:r w:rsidR="003B2437" w:rsidRPr="006A2784">
          <w:t>https://arxiv.org/pdf/1410.5401.pdf</w:t>
        </w:r>
      </w:hyperlink>
    </w:p>
    <w:p w14:paraId="09017F1B" w14:textId="77777777" w:rsidR="003B2437" w:rsidRDefault="003B2437" w:rsidP="003B2437">
      <w:pPr>
        <w:pStyle w:val="ListParagraph"/>
      </w:pPr>
    </w:p>
    <w:p w14:paraId="22A276C7" w14:textId="680B4360" w:rsidR="003B2437" w:rsidRDefault="0024709B" w:rsidP="003B2437">
      <w:pPr>
        <w:pStyle w:val="referenceitem"/>
        <w:rPr>
          <w:sz w:val="20"/>
        </w:rPr>
      </w:pPr>
      <w:r w:rsidRPr="003B2437">
        <w:rPr>
          <w:sz w:val="20"/>
        </w:rPr>
        <w:t xml:space="preserve">Minh-Thang Luong, </w:t>
      </w:r>
      <w:proofErr w:type="spellStart"/>
      <w:r w:rsidRPr="003B2437">
        <w:rPr>
          <w:sz w:val="20"/>
        </w:rPr>
        <w:t>Hieu</w:t>
      </w:r>
      <w:proofErr w:type="spellEnd"/>
      <w:r w:rsidRPr="003B2437">
        <w:rPr>
          <w:sz w:val="20"/>
        </w:rPr>
        <w:t xml:space="preserve"> Pham, Christopher D. Manning. “Effective Approaches to Attention-based Neural Machine Translation”. 2015. </w:t>
      </w:r>
      <w:hyperlink r:id="rId23" w:history="1">
        <w:r w:rsidRPr="003B2437">
          <w:rPr>
            <w:sz w:val="20"/>
          </w:rPr>
          <w:t>https://arxiv.org/pdf/1508.04025.pdf</w:t>
        </w:r>
      </w:hyperlink>
    </w:p>
    <w:p w14:paraId="00CA3C8C" w14:textId="77777777" w:rsidR="00642B96" w:rsidRDefault="00642B96" w:rsidP="00642B96">
      <w:pPr>
        <w:pStyle w:val="ListParagraph"/>
      </w:pPr>
    </w:p>
    <w:p w14:paraId="1324AB3F" w14:textId="1874EB02" w:rsidR="00642B96" w:rsidRDefault="00642B96" w:rsidP="003B2437">
      <w:pPr>
        <w:pStyle w:val="referenceitem"/>
        <w:rPr>
          <w:sz w:val="20"/>
        </w:rPr>
      </w:pPr>
      <w:proofErr w:type="spellStart"/>
      <w:r w:rsidRPr="00642B96">
        <w:rPr>
          <w:sz w:val="20"/>
        </w:rPr>
        <w:t>Siwei</w:t>
      </w:r>
      <w:proofErr w:type="spellEnd"/>
      <w:r w:rsidRPr="00642B96">
        <w:rPr>
          <w:sz w:val="20"/>
        </w:rPr>
        <w:t xml:space="preserve"> Lai, Kang Liu, </w:t>
      </w:r>
      <w:proofErr w:type="spellStart"/>
      <w:r w:rsidRPr="00642B96">
        <w:rPr>
          <w:sz w:val="20"/>
        </w:rPr>
        <w:t>Liheng</w:t>
      </w:r>
      <w:proofErr w:type="spellEnd"/>
      <w:r w:rsidRPr="00642B96">
        <w:rPr>
          <w:sz w:val="20"/>
        </w:rPr>
        <w:t xml:space="preserve"> Xu, Jun Zhao</w:t>
      </w:r>
      <w:r>
        <w:rPr>
          <w:sz w:val="20"/>
        </w:rPr>
        <w:t xml:space="preserve">. 2015. </w:t>
      </w:r>
      <w:r w:rsidRPr="00642B96">
        <w:rPr>
          <w:sz w:val="20"/>
        </w:rPr>
        <w:t>How to Generate a Good Word Embedding?</w:t>
      </w:r>
      <w:r>
        <w:rPr>
          <w:sz w:val="20"/>
        </w:rPr>
        <w:t xml:space="preserve"> </w:t>
      </w:r>
      <w:hyperlink r:id="rId24" w:history="1">
        <w:r w:rsidRPr="006A2784">
          <w:t>https://arxiv.org/abs/1507.05523</w:t>
        </w:r>
      </w:hyperlink>
      <w:r>
        <w:rPr>
          <w:sz w:val="20"/>
        </w:rPr>
        <w:t xml:space="preserve"> </w:t>
      </w:r>
    </w:p>
    <w:p w14:paraId="4DB38230" w14:textId="77777777" w:rsidR="003B2437" w:rsidRDefault="003B2437" w:rsidP="003B2437">
      <w:pPr>
        <w:pStyle w:val="ListParagraph"/>
      </w:pPr>
    </w:p>
    <w:p w14:paraId="24E34784" w14:textId="310290C0" w:rsidR="003B2437" w:rsidRDefault="000214AB" w:rsidP="003B2437">
      <w:pPr>
        <w:pStyle w:val="referenceitem"/>
        <w:rPr>
          <w:sz w:val="20"/>
        </w:rPr>
      </w:pPr>
      <w:r w:rsidRPr="003B2437">
        <w:rPr>
          <w:sz w:val="20"/>
        </w:rPr>
        <w:t xml:space="preserve">Ashish Vaswani, Noam </w:t>
      </w:r>
      <w:proofErr w:type="spellStart"/>
      <w:proofErr w:type="gramStart"/>
      <w:r w:rsidRPr="003B2437">
        <w:rPr>
          <w:sz w:val="20"/>
        </w:rPr>
        <w:t>Shazeer</w:t>
      </w:r>
      <w:proofErr w:type="spellEnd"/>
      <w:r w:rsidRPr="003B2437">
        <w:rPr>
          <w:sz w:val="20"/>
        </w:rPr>
        <w:t>,  Niki</w:t>
      </w:r>
      <w:proofErr w:type="gramEnd"/>
      <w:r w:rsidRPr="003B2437">
        <w:rPr>
          <w:sz w:val="20"/>
        </w:rPr>
        <w:t xml:space="preserve"> Parmar, Jakob </w:t>
      </w:r>
      <w:proofErr w:type="spellStart"/>
      <w:r w:rsidRPr="003B2437">
        <w:rPr>
          <w:sz w:val="20"/>
        </w:rPr>
        <w:t>Uszkoreit</w:t>
      </w:r>
      <w:proofErr w:type="spellEnd"/>
      <w:r w:rsidRPr="003B2437">
        <w:rPr>
          <w:sz w:val="20"/>
        </w:rPr>
        <w:t xml:space="preserve">, </w:t>
      </w:r>
      <w:proofErr w:type="spellStart"/>
      <w:r w:rsidRPr="003B2437">
        <w:rPr>
          <w:sz w:val="20"/>
        </w:rPr>
        <w:t>Llion</w:t>
      </w:r>
      <w:proofErr w:type="spellEnd"/>
      <w:r w:rsidRPr="003B2437">
        <w:rPr>
          <w:sz w:val="20"/>
        </w:rPr>
        <w:t xml:space="preserve"> Jones, Aidan N. Gomez, </w:t>
      </w:r>
      <w:proofErr w:type="spellStart"/>
      <w:r w:rsidRPr="003B2437">
        <w:rPr>
          <w:sz w:val="20"/>
        </w:rPr>
        <w:t>Łukasz</w:t>
      </w:r>
      <w:proofErr w:type="spellEnd"/>
      <w:r w:rsidRPr="003B2437">
        <w:rPr>
          <w:sz w:val="20"/>
        </w:rPr>
        <w:t xml:space="preserve"> Kaiser. </w:t>
      </w:r>
      <w:r w:rsidR="00516946" w:rsidRPr="003B2437">
        <w:rPr>
          <w:sz w:val="20"/>
        </w:rPr>
        <w:t xml:space="preserve">2017. </w:t>
      </w:r>
      <w:r w:rsidRPr="003B2437">
        <w:rPr>
          <w:sz w:val="20"/>
        </w:rPr>
        <w:t xml:space="preserve">Attention Is All You Need. </w:t>
      </w:r>
      <w:r w:rsidR="00516946" w:rsidRPr="003B2437">
        <w:rPr>
          <w:sz w:val="20"/>
        </w:rPr>
        <w:t>31st Conference on Neural Information Processing Systems (NIPS 2017)</w:t>
      </w:r>
      <w:r w:rsidRPr="003B2437">
        <w:rPr>
          <w:sz w:val="20"/>
        </w:rPr>
        <w:t xml:space="preserve">. </w:t>
      </w:r>
      <w:r w:rsidR="00516946" w:rsidRPr="003B2437">
        <w:rPr>
          <w:sz w:val="20"/>
        </w:rPr>
        <w:t xml:space="preserve"> </w:t>
      </w:r>
      <w:hyperlink r:id="rId25" w:history="1">
        <w:r w:rsidR="00516946" w:rsidRPr="003B2437">
          <w:rPr>
            <w:sz w:val="20"/>
          </w:rPr>
          <w:t>https://proceedings.neurips.cc/paper/2017/file/3f5ee243547dee91fbd053c1c4a845aa-Paper.pdf</w:t>
        </w:r>
      </w:hyperlink>
      <w:r w:rsidR="00516946" w:rsidRPr="003B2437">
        <w:rPr>
          <w:sz w:val="20"/>
        </w:rPr>
        <w:t xml:space="preserve"> </w:t>
      </w:r>
    </w:p>
    <w:p w14:paraId="72DC6BCE" w14:textId="77777777" w:rsidR="00570A23" w:rsidRDefault="00570A23" w:rsidP="00570A23">
      <w:pPr>
        <w:pStyle w:val="ListParagraph"/>
      </w:pPr>
    </w:p>
    <w:p w14:paraId="4A77D969" w14:textId="619D4CD6" w:rsidR="00570A23" w:rsidRDefault="00570A23" w:rsidP="003B2437">
      <w:pPr>
        <w:pStyle w:val="referenceitem"/>
        <w:rPr>
          <w:sz w:val="20"/>
        </w:rPr>
      </w:pPr>
      <w:proofErr w:type="spellStart"/>
      <w:r w:rsidRPr="00570A23">
        <w:rPr>
          <w:sz w:val="20"/>
        </w:rPr>
        <w:t>Hochreiter</w:t>
      </w:r>
      <w:proofErr w:type="spellEnd"/>
      <w:r w:rsidRPr="00570A23">
        <w:rPr>
          <w:sz w:val="20"/>
        </w:rPr>
        <w:t>, Sepp. (1998). The Vanishing Gradient Problem During Learning Recurrent Neural Nets and Problem Solutions. International Journal of Uncertainty, Fuzziness and Knowledge-Based Systems. 6. 107-116. 10.1142/S0218488598000094.</w:t>
      </w:r>
    </w:p>
    <w:p w14:paraId="3E3B4FF2" w14:textId="77777777" w:rsidR="003B2437" w:rsidRDefault="003B2437" w:rsidP="003B2437">
      <w:pPr>
        <w:pStyle w:val="ListParagraph"/>
      </w:pPr>
    </w:p>
    <w:p w14:paraId="642578C3" w14:textId="5628009D" w:rsidR="003B2437" w:rsidRDefault="00C73D60" w:rsidP="003B2437">
      <w:pPr>
        <w:pStyle w:val="referenceitem"/>
        <w:rPr>
          <w:sz w:val="20"/>
        </w:rPr>
      </w:pPr>
      <w:proofErr w:type="spellStart"/>
      <w:r w:rsidRPr="003B2437">
        <w:rPr>
          <w:sz w:val="20"/>
        </w:rPr>
        <w:t>Danqi</w:t>
      </w:r>
      <w:proofErr w:type="spellEnd"/>
      <w:r w:rsidRPr="003B2437">
        <w:rPr>
          <w:sz w:val="20"/>
        </w:rPr>
        <w:t xml:space="preserve"> Chen and Jason Bolton and Christopher D. Manning. 2016. A Thorough Examination of the CNN/Daily Mail Reading Comprehension Task. Proceedings of the 54th Annual Meeting of the Association for Computational Linguistics, pages 2358–2367. </w:t>
      </w:r>
      <w:hyperlink r:id="rId26" w:history="1">
        <w:r w:rsidRPr="006A2784">
          <w:t>https://aclanthology.org/P16-1223.pdf</w:t>
        </w:r>
      </w:hyperlink>
      <w:r w:rsidRPr="003B2437">
        <w:rPr>
          <w:sz w:val="20"/>
        </w:rPr>
        <w:t>.</w:t>
      </w:r>
    </w:p>
    <w:p w14:paraId="0BF338B4" w14:textId="77777777" w:rsidR="00A77A50" w:rsidRDefault="00A77A50" w:rsidP="00A77A50">
      <w:pPr>
        <w:pStyle w:val="ListParagraph"/>
      </w:pPr>
    </w:p>
    <w:p w14:paraId="57AC66DE" w14:textId="11C6B80D" w:rsidR="00A77A50" w:rsidRDefault="00A77A50" w:rsidP="003B2437">
      <w:pPr>
        <w:pStyle w:val="referenceitem"/>
        <w:rPr>
          <w:sz w:val="20"/>
        </w:rPr>
      </w:pPr>
      <w:r w:rsidRPr="00A77A50">
        <w:rPr>
          <w:sz w:val="20"/>
        </w:rPr>
        <w:t xml:space="preserve">Razvan </w:t>
      </w:r>
      <w:proofErr w:type="spellStart"/>
      <w:r w:rsidRPr="00A77A50">
        <w:rPr>
          <w:sz w:val="20"/>
        </w:rPr>
        <w:t>Pascanu</w:t>
      </w:r>
      <w:proofErr w:type="spellEnd"/>
      <w:r w:rsidRPr="00A77A50">
        <w:rPr>
          <w:sz w:val="20"/>
        </w:rPr>
        <w:t xml:space="preserve">, </w:t>
      </w:r>
      <w:proofErr w:type="spellStart"/>
      <w:r w:rsidRPr="00A77A50">
        <w:rPr>
          <w:sz w:val="20"/>
        </w:rPr>
        <w:t>Caglar</w:t>
      </w:r>
      <w:proofErr w:type="spellEnd"/>
      <w:r w:rsidRPr="00A77A50">
        <w:rPr>
          <w:sz w:val="20"/>
        </w:rPr>
        <w:t xml:space="preserve"> </w:t>
      </w:r>
      <w:proofErr w:type="spellStart"/>
      <w:r w:rsidRPr="00A77A50">
        <w:rPr>
          <w:sz w:val="20"/>
        </w:rPr>
        <w:t>Gulcehre</w:t>
      </w:r>
      <w:proofErr w:type="spellEnd"/>
      <w:r w:rsidRPr="00A77A50">
        <w:rPr>
          <w:sz w:val="20"/>
        </w:rPr>
        <w:t xml:space="preserve">, </w:t>
      </w:r>
      <w:proofErr w:type="spellStart"/>
      <w:r w:rsidRPr="00A77A50">
        <w:rPr>
          <w:sz w:val="20"/>
        </w:rPr>
        <w:t>Kyunghyun</w:t>
      </w:r>
      <w:proofErr w:type="spellEnd"/>
      <w:r w:rsidRPr="00A77A50">
        <w:rPr>
          <w:sz w:val="20"/>
        </w:rPr>
        <w:t xml:space="preserve"> Cho, </w:t>
      </w:r>
      <w:proofErr w:type="spellStart"/>
      <w:r w:rsidRPr="00A77A50">
        <w:rPr>
          <w:sz w:val="20"/>
        </w:rPr>
        <w:t>Yoshua</w:t>
      </w:r>
      <w:proofErr w:type="spellEnd"/>
      <w:r w:rsidRPr="00A77A50">
        <w:rPr>
          <w:sz w:val="20"/>
        </w:rPr>
        <w:t xml:space="preserve"> </w:t>
      </w:r>
      <w:proofErr w:type="spellStart"/>
      <w:r w:rsidRPr="00A77A50">
        <w:rPr>
          <w:sz w:val="20"/>
        </w:rPr>
        <w:t>Bengio</w:t>
      </w:r>
      <w:proofErr w:type="spellEnd"/>
      <w:r>
        <w:rPr>
          <w:sz w:val="20"/>
        </w:rPr>
        <w:t xml:space="preserve">. 2014. </w:t>
      </w:r>
      <w:r w:rsidRPr="00A77A50">
        <w:rPr>
          <w:sz w:val="20"/>
        </w:rPr>
        <w:t>How to Construct Deep Recurrent Neural Networks</w:t>
      </w:r>
      <w:r>
        <w:rPr>
          <w:sz w:val="20"/>
        </w:rPr>
        <w:t xml:space="preserve">. </w:t>
      </w:r>
      <w:hyperlink r:id="rId27" w:history="1">
        <w:r w:rsidRPr="006A2784">
          <w:t>https://arxiv.org/abs/1312.6026</w:t>
        </w:r>
      </w:hyperlink>
      <w:r>
        <w:rPr>
          <w:sz w:val="20"/>
        </w:rPr>
        <w:t xml:space="preserve"> </w:t>
      </w:r>
    </w:p>
    <w:p w14:paraId="0C96BFD0" w14:textId="77777777" w:rsidR="003B2437" w:rsidRDefault="003B2437" w:rsidP="003B2437">
      <w:pPr>
        <w:pStyle w:val="ListParagraph"/>
      </w:pPr>
    </w:p>
    <w:p w14:paraId="1A2A16F7" w14:textId="41A1DD0E" w:rsidR="003B2437" w:rsidRPr="00D26A5B" w:rsidRDefault="003B2437" w:rsidP="00D26A5B">
      <w:pPr>
        <w:pStyle w:val="referenceitem"/>
        <w:jc w:val="left"/>
        <w:rPr>
          <w:sz w:val="20"/>
        </w:rPr>
      </w:pPr>
      <w:r w:rsidRPr="003B2437">
        <w:rPr>
          <w:sz w:val="20"/>
        </w:rPr>
        <w:t xml:space="preserve">Karl Moritz Hermann, Tomas </w:t>
      </w:r>
      <w:proofErr w:type="spellStart"/>
      <w:r w:rsidRPr="003B2437">
        <w:rPr>
          <w:sz w:val="20"/>
        </w:rPr>
        <w:t>Kocisky</w:t>
      </w:r>
      <w:proofErr w:type="spellEnd"/>
      <w:r w:rsidRPr="003B2437">
        <w:rPr>
          <w:sz w:val="20"/>
        </w:rPr>
        <w:t xml:space="preserve">, Edward </w:t>
      </w:r>
      <w:proofErr w:type="spellStart"/>
      <w:r w:rsidRPr="003B2437">
        <w:rPr>
          <w:sz w:val="20"/>
        </w:rPr>
        <w:t>Grefenstette</w:t>
      </w:r>
      <w:proofErr w:type="spellEnd"/>
      <w:r w:rsidRPr="003B2437">
        <w:rPr>
          <w:sz w:val="20"/>
        </w:rPr>
        <w:t xml:space="preserve">, Lasse </w:t>
      </w:r>
      <w:proofErr w:type="spellStart"/>
      <w:r w:rsidRPr="003B2437">
        <w:rPr>
          <w:sz w:val="20"/>
        </w:rPr>
        <w:t>Espeholt</w:t>
      </w:r>
      <w:proofErr w:type="spellEnd"/>
      <w:r w:rsidRPr="003B2437">
        <w:rPr>
          <w:sz w:val="20"/>
        </w:rPr>
        <w:t xml:space="preserve">, Will Kay, Mustafa Suleyman, and Phil </w:t>
      </w:r>
      <w:proofErr w:type="spellStart"/>
      <w:r w:rsidRPr="003B2437">
        <w:rPr>
          <w:sz w:val="20"/>
        </w:rPr>
        <w:t>Blunsom</w:t>
      </w:r>
      <w:proofErr w:type="spellEnd"/>
      <w:r w:rsidRPr="003B2437">
        <w:rPr>
          <w:sz w:val="20"/>
        </w:rPr>
        <w:t xml:space="preserve">. 2015. Teaching machines to read and comprehend. In Advances in Neural Information Processing Systems </w:t>
      </w:r>
      <w:r w:rsidRPr="003B2437">
        <w:rPr>
          <w:sz w:val="20"/>
        </w:rPr>
        <w:lastRenderedPageBreak/>
        <w:t xml:space="preserve">(NIPS), pages 1684–1692. </w:t>
      </w:r>
      <w:hyperlink r:id="rId28" w:history="1">
        <w:r w:rsidRPr="003B2437">
          <w:rPr>
            <w:rStyle w:val="Hyperlink"/>
            <w:sz w:val="20"/>
          </w:rPr>
          <w:t>https://papers.nips.cc/paper/2015/hash/afdec7005cc9f14302cd0474fd0f3c96-Abstract.html</w:t>
        </w:r>
      </w:hyperlink>
    </w:p>
    <w:p w14:paraId="7CD921FB" w14:textId="0E49426B" w:rsidR="003B2437" w:rsidRPr="00D86D0D" w:rsidRDefault="003B2437" w:rsidP="003B2437">
      <w:pPr>
        <w:pStyle w:val="referenceitem"/>
        <w:numPr>
          <w:ilvl w:val="0"/>
          <w:numId w:val="0"/>
        </w:numPr>
        <w:jc w:val="left"/>
        <w:rPr>
          <w:sz w:val="20"/>
        </w:rPr>
      </w:pPr>
    </w:p>
    <w:sectPr w:rsidR="003B2437" w:rsidRPr="00D86D0D" w:rsidSect="009F7FCE">
      <w:headerReference w:type="even" r:id="rId29"/>
      <w:headerReference w:type="default" r:id="rId30"/>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60E99" w14:textId="77777777" w:rsidR="006668FF" w:rsidRDefault="006668FF">
      <w:r>
        <w:separator/>
      </w:r>
    </w:p>
  </w:endnote>
  <w:endnote w:type="continuationSeparator" w:id="0">
    <w:p w14:paraId="59D5A30D" w14:textId="77777777" w:rsidR="006668FF" w:rsidRDefault="0066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80BC4" w14:textId="77777777" w:rsidR="006668FF" w:rsidRDefault="006668FF" w:rsidP="009F7FCE">
      <w:pPr>
        <w:ind w:firstLine="0"/>
      </w:pPr>
      <w:r>
        <w:separator/>
      </w:r>
    </w:p>
  </w:footnote>
  <w:footnote w:type="continuationSeparator" w:id="0">
    <w:p w14:paraId="2D29CC82" w14:textId="77777777" w:rsidR="006668FF" w:rsidRDefault="006668FF"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C5C25"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96F2B"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1FE66227"/>
    <w:multiLevelType w:val="multilevel"/>
    <w:tmpl w:val="0C09001D"/>
    <w:lvl w:ilvl="0">
      <w:start w:val="1"/>
      <w:numFmt w:val="decimal"/>
      <w:lvlText w:val="%1)"/>
      <w:lvlJc w:val="left"/>
      <w:pPr>
        <w:ind w:left="587" w:hanging="360"/>
      </w:pPr>
      <w:rPr>
        <w:rFonts w:hint="default"/>
      </w:rPr>
    </w:lvl>
    <w:lvl w:ilvl="1">
      <w:start w:val="1"/>
      <w:numFmt w:val="lowerLetter"/>
      <w:lvlText w:val="%2)"/>
      <w:lvlJc w:val="left"/>
      <w:pPr>
        <w:ind w:left="947" w:hanging="360"/>
      </w:pPr>
      <w:rPr>
        <w:rFonts w:hint="default"/>
      </w:rPr>
    </w:lvl>
    <w:lvl w:ilvl="2">
      <w:start w:val="1"/>
      <w:numFmt w:val="lowerRoman"/>
      <w:lvlText w:val="%3)"/>
      <w:lvlJc w:val="left"/>
      <w:pPr>
        <w:ind w:left="1307" w:hanging="360"/>
      </w:pPr>
      <w:rPr>
        <w:rFonts w:hint="default"/>
      </w:rPr>
    </w:lvl>
    <w:lvl w:ilvl="3">
      <w:start w:val="1"/>
      <w:numFmt w:val="decimal"/>
      <w:lvlText w:val="(%4)"/>
      <w:lvlJc w:val="left"/>
      <w:pPr>
        <w:ind w:left="1667" w:hanging="360"/>
      </w:pPr>
      <w:rPr>
        <w:rFonts w:hint="default"/>
      </w:rPr>
    </w:lvl>
    <w:lvl w:ilvl="4">
      <w:start w:val="1"/>
      <w:numFmt w:val="lowerLetter"/>
      <w:lvlText w:val="(%5)"/>
      <w:lvlJc w:val="left"/>
      <w:pPr>
        <w:ind w:left="2027" w:hanging="360"/>
      </w:pPr>
      <w:rPr>
        <w:rFonts w:hint="default"/>
      </w:rPr>
    </w:lvl>
    <w:lvl w:ilvl="5">
      <w:start w:val="1"/>
      <w:numFmt w:val="lowerRoman"/>
      <w:lvlText w:val="(%6)"/>
      <w:lvlJc w:val="left"/>
      <w:pPr>
        <w:ind w:left="2387" w:hanging="360"/>
      </w:pPr>
      <w:rPr>
        <w:rFonts w:hint="default"/>
      </w:rPr>
    </w:lvl>
    <w:lvl w:ilvl="6">
      <w:start w:val="1"/>
      <w:numFmt w:val="decimal"/>
      <w:lvlText w:val="%7."/>
      <w:lvlJc w:val="left"/>
      <w:pPr>
        <w:ind w:left="2747" w:hanging="360"/>
      </w:pPr>
      <w:rPr>
        <w:rFonts w:hint="default"/>
      </w:rPr>
    </w:lvl>
    <w:lvl w:ilvl="7">
      <w:start w:val="1"/>
      <w:numFmt w:val="lowerLetter"/>
      <w:lvlText w:val="%8."/>
      <w:lvlJc w:val="left"/>
      <w:pPr>
        <w:ind w:left="3107" w:hanging="360"/>
      </w:pPr>
      <w:rPr>
        <w:rFonts w:hint="default"/>
      </w:rPr>
    </w:lvl>
    <w:lvl w:ilvl="8">
      <w:start w:val="1"/>
      <w:numFmt w:val="lowerRoman"/>
      <w:lvlText w:val="%9."/>
      <w:lvlJc w:val="left"/>
      <w:pPr>
        <w:ind w:left="3467" w:hanging="360"/>
      </w:pPr>
      <w:rPr>
        <w:rFonts w:hint="default"/>
      </w:r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2141730596">
    <w:abstractNumId w:val="0"/>
  </w:num>
  <w:num w:numId="2" w16cid:durableId="986516144">
    <w:abstractNumId w:val="0"/>
  </w:num>
  <w:num w:numId="3" w16cid:durableId="302199272">
    <w:abstractNumId w:val="2"/>
  </w:num>
  <w:num w:numId="4" w16cid:durableId="251936075">
    <w:abstractNumId w:val="2"/>
  </w:num>
  <w:num w:numId="5" w16cid:durableId="1298682390">
    <w:abstractNumId w:val="4"/>
  </w:num>
  <w:num w:numId="6" w16cid:durableId="1014646276">
    <w:abstractNumId w:val="4"/>
  </w:num>
  <w:num w:numId="7" w16cid:durableId="1794471546">
    <w:abstractNumId w:val="3"/>
  </w:num>
  <w:num w:numId="8" w16cid:durableId="1749422250">
    <w:abstractNumId w:val="5"/>
  </w:num>
  <w:num w:numId="9" w16cid:durableId="433014569">
    <w:abstractNumId w:val="5"/>
  </w:num>
  <w:num w:numId="10" w16cid:durableId="1308972228">
    <w:abstractNumId w:val="1"/>
  </w:num>
  <w:num w:numId="11" w16cid:durableId="1098908480">
    <w:abstractNumId w:val="3"/>
    <w:lvlOverride w:ilvl="0">
      <w:startOverride w:val="4"/>
    </w:lvlOverride>
  </w:num>
  <w:num w:numId="12" w16cid:durableId="2444133">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0379C"/>
    <w:rsid w:val="000214AB"/>
    <w:rsid w:val="00024150"/>
    <w:rsid w:val="0005083E"/>
    <w:rsid w:val="00073FBA"/>
    <w:rsid w:val="000835E1"/>
    <w:rsid w:val="000A4DF2"/>
    <w:rsid w:val="000A7603"/>
    <w:rsid w:val="000B1EA6"/>
    <w:rsid w:val="000B6BB1"/>
    <w:rsid w:val="000E4205"/>
    <w:rsid w:val="000F78E2"/>
    <w:rsid w:val="001062F8"/>
    <w:rsid w:val="0011465C"/>
    <w:rsid w:val="00127477"/>
    <w:rsid w:val="0013565F"/>
    <w:rsid w:val="001658CC"/>
    <w:rsid w:val="0016740B"/>
    <w:rsid w:val="00176C69"/>
    <w:rsid w:val="001A02F0"/>
    <w:rsid w:val="001A3990"/>
    <w:rsid w:val="002218D1"/>
    <w:rsid w:val="002259AD"/>
    <w:rsid w:val="0024709B"/>
    <w:rsid w:val="002612CC"/>
    <w:rsid w:val="00272F88"/>
    <w:rsid w:val="00293388"/>
    <w:rsid w:val="002956DF"/>
    <w:rsid w:val="002C4657"/>
    <w:rsid w:val="002D48C5"/>
    <w:rsid w:val="002F3FA5"/>
    <w:rsid w:val="003345D7"/>
    <w:rsid w:val="003450CF"/>
    <w:rsid w:val="003472D4"/>
    <w:rsid w:val="00353EE8"/>
    <w:rsid w:val="00392A19"/>
    <w:rsid w:val="003B2437"/>
    <w:rsid w:val="003C36CD"/>
    <w:rsid w:val="00401433"/>
    <w:rsid w:val="0044339A"/>
    <w:rsid w:val="00454AC9"/>
    <w:rsid w:val="004C2C6E"/>
    <w:rsid w:val="004C51A2"/>
    <w:rsid w:val="004D397A"/>
    <w:rsid w:val="00513522"/>
    <w:rsid w:val="00516946"/>
    <w:rsid w:val="00517068"/>
    <w:rsid w:val="00526BDF"/>
    <w:rsid w:val="00536DC7"/>
    <w:rsid w:val="00570A23"/>
    <w:rsid w:val="00585811"/>
    <w:rsid w:val="005867D8"/>
    <w:rsid w:val="005D2FBA"/>
    <w:rsid w:val="00612E51"/>
    <w:rsid w:val="00640F9F"/>
    <w:rsid w:val="00642B96"/>
    <w:rsid w:val="006532DD"/>
    <w:rsid w:val="006668FF"/>
    <w:rsid w:val="006678A7"/>
    <w:rsid w:val="00687D6B"/>
    <w:rsid w:val="006A195E"/>
    <w:rsid w:val="006A2784"/>
    <w:rsid w:val="006B278C"/>
    <w:rsid w:val="006B7F3F"/>
    <w:rsid w:val="006D00FD"/>
    <w:rsid w:val="00702FF8"/>
    <w:rsid w:val="00706B9A"/>
    <w:rsid w:val="007514FA"/>
    <w:rsid w:val="00757D81"/>
    <w:rsid w:val="00766A89"/>
    <w:rsid w:val="0078453B"/>
    <w:rsid w:val="007B0AEC"/>
    <w:rsid w:val="007E3621"/>
    <w:rsid w:val="00841B78"/>
    <w:rsid w:val="00867B1B"/>
    <w:rsid w:val="008875E2"/>
    <w:rsid w:val="008B0A78"/>
    <w:rsid w:val="008B1E9C"/>
    <w:rsid w:val="008B44A0"/>
    <w:rsid w:val="008F2D4C"/>
    <w:rsid w:val="009004E9"/>
    <w:rsid w:val="00924B86"/>
    <w:rsid w:val="00934BA3"/>
    <w:rsid w:val="009930E4"/>
    <w:rsid w:val="009B0AE4"/>
    <w:rsid w:val="009B2539"/>
    <w:rsid w:val="009D2BCE"/>
    <w:rsid w:val="009D3874"/>
    <w:rsid w:val="009D7A45"/>
    <w:rsid w:val="009E6501"/>
    <w:rsid w:val="009F7FCE"/>
    <w:rsid w:val="00A15B3A"/>
    <w:rsid w:val="00A77A50"/>
    <w:rsid w:val="00AB3ACD"/>
    <w:rsid w:val="00AD588D"/>
    <w:rsid w:val="00AE4B6C"/>
    <w:rsid w:val="00AE7571"/>
    <w:rsid w:val="00B167D9"/>
    <w:rsid w:val="00B23481"/>
    <w:rsid w:val="00B37533"/>
    <w:rsid w:val="00B533D7"/>
    <w:rsid w:val="00BA017F"/>
    <w:rsid w:val="00BB7502"/>
    <w:rsid w:val="00BB7D67"/>
    <w:rsid w:val="00BC11B9"/>
    <w:rsid w:val="00BF05EB"/>
    <w:rsid w:val="00BF150D"/>
    <w:rsid w:val="00BF5C83"/>
    <w:rsid w:val="00BF76CD"/>
    <w:rsid w:val="00C04E83"/>
    <w:rsid w:val="00C32D8F"/>
    <w:rsid w:val="00C3560E"/>
    <w:rsid w:val="00C608AD"/>
    <w:rsid w:val="00C73D60"/>
    <w:rsid w:val="00C831A7"/>
    <w:rsid w:val="00C90377"/>
    <w:rsid w:val="00CA1E78"/>
    <w:rsid w:val="00CA47D5"/>
    <w:rsid w:val="00CA6368"/>
    <w:rsid w:val="00D10624"/>
    <w:rsid w:val="00D26A5B"/>
    <w:rsid w:val="00D67D59"/>
    <w:rsid w:val="00D86D0D"/>
    <w:rsid w:val="00D92FDB"/>
    <w:rsid w:val="00DA48FA"/>
    <w:rsid w:val="00DB48EA"/>
    <w:rsid w:val="00DC2CA9"/>
    <w:rsid w:val="00DD550C"/>
    <w:rsid w:val="00DD690D"/>
    <w:rsid w:val="00E34167"/>
    <w:rsid w:val="00E603C7"/>
    <w:rsid w:val="00E90F4C"/>
    <w:rsid w:val="00EA27F2"/>
    <w:rsid w:val="00EA2E0C"/>
    <w:rsid w:val="00EF3DD3"/>
    <w:rsid w:val="00F1521F"/>
    <w:rsid w:val="00F21F8F"/>
    <w:rsid w:val="00F321B4"/>
    <w:rsid w:val="00F52578"/>
    <w:rsid w:val="00F873EA"/>
    <w:rsid w:val="00FB159C"/>
    <w:rsid w:val="00FB208F"/>
    <w:rsid w:val="00FD7EB2"/>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7666C8"/>
  <w15:docId w15:val="{21865550-EB59-4DB8-B9F2-E79F2CEFE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rFonts w:eastAsia="Times New Roman"/>
    </w:r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2956DF"/>
    <w:rPr>
      <w:color w:val="605E5C"/>
      <w:shd w:val="clear" w:color="auto" w:fill="E1DFDD"/>
    </w:rPr>
  </w:style>
  <w:style w:type="paragraph" w:styleId="ListParagraph">
    <w:name w:val="List Paragraph"/>
    <w:basedOn w:val="Normal"/>
    <w:rsid w:val="00A15B3A"/>
    <w:pPr>
      <w:ind w:left="720"/>
      <w:contextualSpacing/>
    </w:pPr>
  </w:style>
  <w:style w:type="character" w:styleId="Emphasis">
    <w:name w:val="Emphasis"/>
    <w:basedOn w:val="DefaultParagraphFont"/>
    <w:uiPriority w:val="20"/>
    <w:qFormat/>
    <w:rsid w:val="000A4D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676">
      <w:bodyDiv w:val="1"/>
      <w:marLeft w:val="0"/>
      <w:marRight w:val="0"/>
      <w:marTop w:val="0"/>
      <w:marBottom w:val="0"/>
      <w:divBdr>
        <w:top w:val="none" w:sz="0" w:space="0" w:color="auto"/>
        <w:left w:val="none" w:sz="0" w:space="0" w:color="auto"/>
        <w:bottom w:val="none" w:sz="0" w:space="0" w:color="auto"/>
        <w:right w:val="none" w:sz="0" w:space="0" w:color="auto"/>
      </w:divBdr>
    </w:div>
    <w:div w:id="29495824">
      <w:bodyDiv w:val="1"/>
      <w:marLeft w:val="0"/>
      <w:marRight w:val="0"/>
      <w:marTop w:val="0"/>
      <w:marBottom w:val="0"/>
      <w:divBdr>
        <w:top w:val="none" w:sz="0" w:space="0" w:color="auto"/>
        <w:left w:val="none" w:sz="0" w:space="0" w:color="auto"/>
        <w:bottom w:val="none" w:sz="0" w:space="0" w:color="auto"/>
        <w:right w:val="none" w:sz="0" w:space="0" w:color="auto"/>
      </w:divBdr>
    </w:div>
    <w:div w:id="104160821">
      <w:bodyDiv w:val="1"/>
      <w:marLeft w:val="0"/>
      <w:marRight w:val="0"/>
      <w:marTop w:val="0"/>
      <w:marBottom w:val="0"/>
      <w:divBdr>
        <w:top w:val="none" w:sz="0" w:space="0" w:color="auto"/>
        <w:left w:val="none" w:sz="0" w:space="0" w:color="auto"/>
        <w:bottom w:val="none" w:sz="0" w:space="0" w:color="auto"/>
        <w:right w:val="none" w:sz="0" w:space="0" w:color="auto"/>
      </w:divBdr>
    </w:div>
    <w:div w:id="192421845">
      <w:bodyDiv w:val="1"/>
      <w:marLeft w:val="0"/>
      <w:marRight w:val="0"/>
      <w:marTop w:val="0"/>
      <w:marBottom w:val="0"/>
      <w:divBdr>
        <w:top w:val="none" w:sz="0" w:space="0" w:color="auto"/>
        <w:left w:val="none" w:sz="0" w:space="0" w:color="auto"/>
        <w:bottom w:val="none" w:sz="0" w:space="0" w:color="auto"/>
        <w:right w:val="none" w:sz="0" w:space="0" w:color="auto"/>
      </w:divBdr>
    </w:div>
    <w:div w:id="392897541">
      <w:bodyDiv w:val="1"/>
      <w:marLeft w:val="0"/>
      <w:marRight w:val="0"/>
      <w:marTop w:val="0"/>
      <w:marBottom w:val="0"/>
      <w:divBdr>
        <w:top w:val="none" w:sz="0" w:space="0" w:color="auto"/>
        <w:left w:val="none" w:sz="0" w:space="0" w:color="auto"/>
        <w:bottom w:val="none" w:sz="0" w:space="0" w:color="auto"/>
        <w:right w:val="none" w:sz="0" w:space="0" w:color="auto"/>
      </w:divBdr>
    </w:div>
    <w:div w:id="791171083">
      <w:bodyDiv w:val="1"/>
      <w:marLeft w:val="0"/>
      <w:marRight w:val="0"/>
      <w:marTop w:val="0"/>
      <w:marBottom w:val="0"/>
      <w:divBdr>
        <w:top w:val="none" w:sz="0" w:space="0" w:color="auto"/>
        <w:left w:val="none" w:sz="0" w:space="0" w:color="auto"/>
        <w:bottom w:val="none" w:sz="0" w:space="0" w:color="auto"/>
        <w:right w:val="none" w:sz="0" w:space="0" w:color="auto"/>
      </w:divBdr>
    </w:div>
    <w:div w:id="1174301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eb.stanford.edu/~jurafsky/slp3/14.pdf" TargetMode="External"/><Relationship Id="rId18" Type="http://schemas.openxmlformats.org/officeDocument/2006/relationships/hyperlink" Target="https://homepages.inf.ed.ac.uk/csutton/publications/crftut-fnt.pdf" TargetMode="External"/><Relationship Id="rId26" Type="http://schemas.openxmlformats.org/officeDocument/2006/relationships/hyperlink" Target="https://aclanthology.org/P16-1223.pdf" TargetMode="External"/><Relationship Id="rId3" Type="http://schemas.openxmlformats.org/officeDocument/2006/relationships/settings" Target="settings.xml"/><Relationship Id="rId21" Type="http://schemas.openxmlformats.org/officeDocument/2006/relationships/hyperlink" Target="https://arxiv.org/abs/1409.0473" TargetMode="External"/><Relationship Id="rId7" Type="http://schemas.openxmlformats.org/officeDocument/2006/relationships/image" Target="media/image1.emf"/><Relationship Id="rId12" Type="http://schemas.openxmlformats.org/officeDocument/2006/relationships/hyperlink" Target="https://aclanthology.org/P18-1232.pdf" TargetMode="External"/><Relationship Id="rId17" Type="http://schemas.openxmlformats.org/officeDocument/2006/relationships/hyperlink" Target="https://arxiv.org/abs/2106.06213" TargetMode="External"/><Relationship Id="rId25" Type="http://schemas.openxmlformats.org/officeDocument/2006/relationships/hyperlink" Target="https://proceedings.neurips.cc/paper/2017/file/3f5ee243547dee91fbd053c1c4a845aa-Paper.pdf" TargetMode="External"/><Relationship Id="rId2" Type="http://schemas.openxmlformats.org/officeDocument/2006/relationships/styles" Target="styles.xml"/><Relationship Id="rId16" Type="http://schemas.openxmlformats.org/officeDocument/2006/relationships/hyperlink" Target="https://www.cs.cmu.edu/~biglou/resources/" TargetMode="External"/><Relationship Id="rId20" Type="http://schemas.openxmlformats.org/officeDocument/2006/relationships/hyperlink" Target="https://arxiv.org/abs/1303.5778"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arxiv.org/abs/1507.05523"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clanthology.org/P18-1001.pdf" TargetMode="External"/><Relationship Id="rId23" Type="http://schemas.openxmlformats.org/officeDocument/2006/relationships/hyperlink" Target="https://arxiv.org/pdf/1508.04025.pdf" TargetMode="External"/><Relationship Id="rId28" Type="http://schemas.openxmlformats.org/officeDocument/2006/relationships/hyperlink" Target="https://papers.nips.cc/paper/2015/hash/afdec7005cc9f14302cd0474fd0f3c96-Abstract.html" TargetMode="External"/><Relationship Id="rId10" Type="http://schemas.openxmlformats.org/officeDocument/2006/relationships/image" Target="media/image4.png"/><Relationship Id="rId19" Type="http://schemas.openxmlformats.org/officeDocument/2006/relationships/hyperlink" Target="https://papers.nips.cc/paper/2013/hash/1ff8a7b5dc7a7d1f0ed65aaa29c04b1e-Abstract.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clanthology.org/R13-1026.pdf" TargetMode="External"/><Relationship Id="rId22" Type="http://schemas.openxmlformats.org/officeDocument/2006/relationships/hyperlink" Target="https://arxiv.org/pdf/1410.5401.pdf" TargetMode="External"/><Relationship Id="rId27" Type="http://schemas.openxmlformats.org/officeDocument/2006/relationships/hyperlink" Target="https://arxiv.org/abs/1312.6026" TargetMode="External"/><Relationship Id="rId30"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Template>
  <TotalTime>2271</TotalTime>
  <Pages>12</Pages>
  <Words>3680</Words>
  <Characters>22048</Characters>
  <Application>Microsoft Office Word</Application>
  <DocSecurity>0</DocSecurity>
  <Lines>408</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Johnathan Mc Donogh</cp:lastModifiedBy>
  <cp:revision>13</cp:revision>
  <dcterms:created xsi:type="dcterms:W3CDTF">2022-05-09T10:50:00Z</dcterms:created>
  <dcterms:modified xsi:type="dcterms:W3CDTF">2022-06-01T06:18:00Z</dcterms:modified>
</cp:coreProperties>
</file>