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</w:rPr>
        <w:t>SERVICIO NACIONAL DE APRENDIZAJE – SENA</w:t>
      </w:r>
    </w:p>
    <w:p>
      <w:pPr>
        <w:pStyle w:val="Normal"/>
        <w:jc w:val="center"/>
        <w:rPr/>
      </w:pPr>
      <w:r>
        <w:rPr>
          <w:b/>
          <w:i w:val="false"/>
        </w:rPr>
        <w:t>TECNOLOGÍA EN ANÁLISIS Y DESARROLLO DE SOFTWARE – ADSO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ptos Display" w:hAnsi="Aptos Display"/>
          <w:b/>
          <w:color w:val="17365D"/>
          <w:sz w:val="54"/>
        </w:rPr>
        <w:t>ARQUITECTURA, DATOS Y</w:t>
        <w:br/>
        <w:t>DISEÑO TÉCNICO</w:t>
      </w:r>
    </w:p>
    <w:p>
      <w:pPr>
        <w:pStyle w:val="Normal"/>
        <w:jc w:val="center"/>
        <w:rPr/>
      </w:pPr>
      <w:r>
        <w:rPr>
          <w:i/>
          <w:color w:val="1F4E78"/>
          <w:sz w:val="24"/>
        </w:rPr>
        <w:t>Plantilla institucional para justificar, representar y gobernar la solución técnica del proyecto</w:t>
      </w:r>
    </w:p>
    <w:p>
      <w:pPr>
        <w:pStyle w:val="Normal"/>
        <w:rPr/>
      </w:pPr>
      <w:r>
        <w:rPr/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Nombre del proyecto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SIGTM – Sistema Integral de Gestión para Talleres de Motocicletas («Moto Nexus»)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Centro de formación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SENA – Centro de Tecnología de la Manufactura Avanzada (CTMA)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Regional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Antioquia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Ficha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3114227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Programa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Tecnología en Análisis y Desarrollo de Software – ADSO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Equipo responsable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 (líder y backend); Jessica [apellidos por completar] (frontend); Dayana [apellidos por completar] (frontend y UX)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Responsable técnico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Instructor(es)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Cliente / patrocinador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SENA – CTMA. Instructor de seguimiento como representante funcional.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Repositorio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https://github.com/repelindayeha-star/SGITM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Versión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1.5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Fecha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 de septiembre de 2026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Naturaleza del documento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Este documento explica cómo está construido SIGTM y por qué se construyó así. Recoge la arquitectura, el modelo de datos, el catálogo de la API, los controles de seguridad, las decisiones técnicas tomadas y la deuda que se aceptó conscientemente. Complementa al Alcance y Especificación de Requisitos, que dice qué debe hacer el producto; aquí se dice con qué se hace.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Small"/>
        <w:jc w:val="center"/>
        <w:rPr/>
      </w:pPr>
      <w:r>
        <w:rPr>
          <w:b w:val="false"/>
          <w:i/>
        </w:rPr>
        <w:t>Documento complementario a Alcance y Requisitos, Backlog y Casos de Uso, Matriz de Trazabilidad, Diseño UX/UI y Plan de Pruebas.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0" w:name="__RefHeading___Toc24939_3538561004"/>
      <w:bookmarkEnd w:id="0"/>
      <w:r>
        <w:rPr/>
        <w:t>Control documental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Código documental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ADSO-ARQ-01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Arquitectura, Datos y Diseño Técnico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Clasificación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Documento técnico integral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En revisión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Propietario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Harryson [apellidos por completar] (arquitecto y líder técnico)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Revisor técnico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Juan Carlos Quintero Romero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Revisor académico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Juan Carlos Quintero Romero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Ubicación oficial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https://github.com/repelindayeha-star/SGITM — carpeta /docs/arquitectura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Periodicidad de revisión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En cada decisión arquitectónica registrada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" w:name="__RefHeading___Toc24941_3538561004"/>
      <w:bookmarkEnd w:id="1"/>
      <w:r>
        <w:rPr/>
        <w:t>Historial de versiones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0.1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19/08/2026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Creación inicial a partir de la plantilla institucional.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1.0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26/08/2026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Primera versión con el alcance de los módulos del núcleo.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02/09/2026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del módulo de gestión de usuarios y la matriz de permisos.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05/09/2026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los hallazgos de seguridad SEG-01 a SEG-07 y su remediación.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18/09/2026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 la auditoría de estados y la línea de tiempo del cliente.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10/09/2026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 la recuperación de contraseña y la verificación de correo.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completa contra el código y declaración de la deuda técnica conocida.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" w:name="__RefHeading___Toc24943_3538561004"/>
      <w:bookmarkEnd w:id="2"/>
      <w:r>
        <w:rPr/>
        <w:t>Registro de aprobaciones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Analista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Elaborado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Documento elaborado y verificado contra el código.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 / PO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Revisión técnica propia.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Líder técnico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revisión funcional.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Instructor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revisión académica.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Tabla de Contenido</w:t>
          </w:r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4939_3538561004">
            <w:r>
              <w:rPr>
                <w:rStyle w:val="IndexLink"/>
              </w:rPr>
              <w:t>Control documental</w:t>
              <w:tab/>
              <w:t>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41_3538561004">
            <w:r>
              <w:rPr>
                <w:rStyle w:val="IndexLink"/>
              </w:rPr>
              <w:t>Historial de versiones</w:t>
              <w:tab/>
              <w:t>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43_3538561004">
            <w:r>
              <w:rPr>
                <w:rStyle w:val="IndexLink"/>
              </w:rPr>
              <w:t>Registro de aprobaciones</w:t>
              <w:tab/>
              <w:t>2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4945_3538561004">
            <w:r>
              <w:rPr>
                <w:rStyle w:val="IndexLink"/>
              </w:rPr>
              <w:t>1. Propósito, alcance y principios</w:t>
              <w:tab/>
              <w:t>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47_3538561004">
            <w:r>
              <w:rPr>
                <w:rStyle w:val="IndexLink"/>
              </w:rPr>
              <w:t>1.1 Objetivos específicos</w:t>
              <w:tab/>
              <w:t>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49_3538561004">
            <w:r>
              <w:rPr>
                <w:rStyle w:val="IndexLink"/>
              </w:rPr>
              <w:t>1.2 Alcance del documento</w:t>
              <w:tab/>
              <w:t>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51_3538561004">
            <w:r>
              <w:rPr>
                <w:rStyle w:val="IndexLink"/>
              </w:rPr>
              <w:t>1.3 Principios rectores</w:t>
              <w:tab/>
              <w:t>6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4953_3538561004">
            <w:r>
              <w:rPr>
                <w:rStyle w:val="IndexLink"/>
              </w:rPr>
              <w:t>2. Relación con otros artefactos</w:t>
              <w:tab/>
              <w:t>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55_3538561004">
            <w:r>
              <w:rPr>
                <w:rStyle w:val="IndexLink"/>
              </w:rPr>
              <w:t>2.1 Convenciones de identificación</w:t>
              <w:tab/>
              <w:t>7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4957_3538561004">
            <w:r>
              <w:rPr>
                <w:rStyle w:val="IndexLink"/>
              </w:rPr>
              <w:t>3. Drivers arquitectónicos</w:t>
              <w:tab/>
              <w:t>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59_3538561004">
            <w:r>
              <w:rPr>
                <w:rStyle w:val="IndexLink"/>
              </w:rPr>
              <w:t>3.1 Registro de drivers</w:t>
              <w:tab/>
              <w:t>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61_3538561004">
            <w:r>
              <w:rPr>
                <w:rStyle w:val="IndexLink"/>
              </w:rPr>
              <w:t>3.2 Atributos de calidad</w:t>
              <w:tab/>
              <w:t>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63_3538561004">
            <w:r>
              <w:rPr>
                <w:rStyle w:val="IndexLink"/>
              </w:rPr>
              <w:t>3.3 Restricciones técnicas y organizacionales</w:t>
              <w:tab/>
              <w:t>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65_3538561004">
            <w:r>
              <w:rPr>
                <w:rStyle w:val="IndexLink"/>
              </w:rPr>
              <w:t>3.4 Volumen y capacidad esperada</w:t>
              <w:tab/>
              <w:t>9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4967_3538561004">
            <w:r>
              <w:rPr>
                <w:rStyle w:val="IndexLink"/>
              </w:rPr>
              <w:t>4. Contexto y fronteras del sistema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69_3538561004">
            <w:r>
              <w:rPr>
                <w:rStyle w:val="IndexLink"/>
              </w:rPr>
              <w:t>4.1 Descripción del contexto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71_3538561004">
            <w:r>
              <w:rPr>
                <w:rStyle w:val="IndexLink"/>
              </w:rPr>
              <w:t>4.2 Catálogo de actores y sistemas externos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73_3538561004">
            <w:r>
              <w:rPr>
                <w:rStyle w:val="IndexLink"/>
              </w:rPr>
              <w:t>4.3 Diagrama de contexto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75_3538561004">
            <w:r>
              <w:rPr>
                <w:rStyle w:val="IndexLink"/>
              </w:rPr>
              <w:t>4.4 Límites y responsabilidades</w:t>
              <w:tab/>
              <w:t>10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4977_3538561004">
            <w:r>
              <w:rPr>
                <w:rStyle w:val="IndexLink"/>
              </w:rPr>
              <w:t>5. Alternativas y patrón arquitectónico</w:t>
              <w:tab/>
              <w:t>11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79_3538561004">
            <w:r>
              <w:rPr>
                <w:rStyle w:val="IndexLink"/>
              </w:rPr>
              <w:t>5.1 Alternativas evaluadas</w:t>
              <w:tab/>
              <w:t>11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81_3538561004">
            <w:r>
              <w:rPr>
                <w:rStyle w:val="IndexLink"/>
              </w:rPr>
              <w:t>5.2 Patrón seleccionado</w:t>
              <w:tab/>
              <w:t>11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83_3538561004">
            <w:r>
              <w:rPr>
                <w:rStyle w:val="IndexLink"/>
              </w:rPr>
              <w:t>5.3 Stack tecnológico</w:t>
              <w:tab/>
              <w:t>11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4985_3538561004">
            <w:r>
              <w:rPr>
                <w:rStyle w:val="IndexLink"/>
              </w:rPr>
              <w:t>6. Vistas y diagramas de arquitectura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87_3538561004">
            <w:r>
              <w:rPr>
                <w:rStyle w:val="IndexLink"/>
              </w:rPr>
              <w:t>6.1 Catálogo de diagramas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89_3538561004">
            <w:r>
              <w:rPr>
                <w:rStyle w:val="IndexLink"/>
              </w:rPr>
              <w:t>6.2 Vista de contenedores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91_3538561004">
            <w:r>
              <w:rPr>
                <w:rStyle w:val="IndexLink"/>
              </w:rPr>
              <w:t>6.3 Vista de componentes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93_3538561004">
            <w:r>
              <w:rPr>
                <w:rStyle w:val="IndexLink"/>
              </w:rPr>
              <w:t>6.4 Diagramas de secuencia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95_3538561004">
            <w:r>
              <w:rPr>
                <w:rStyle w:val="IndexLink"/>
              </w:rPr>
              <w:t>6.5 Reglas de calidad de diagramas</w:t>
              <w:tab/>
              <w:t>14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4997_3538561004">
            <w:r>
              <w:rPr>
                <w:rStyle w:val="IndexLink"/>
              </w:rPr>
              <w:t>7. Componentes y responsabilidades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4999_3538561004">
            <w:r>
              <w:rPr>
                <w:rStyle w:val="IndexLink"/>
              </w:rPr>
              <w:t>7.1 Catálogo de componentes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01_3538561004">
            <w:r>
              <w:rPr>
                <w:rStyle w:val="IndexLink"/>
              </w:rPr>
              <w:t>7.2 Ficha detallada de componente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03_3538561004">
            <w:r>
              <w:rPr>
                <w:rStyle w:val="IndexLink"/>
              </w:rPr>
              <w:t>7.3 Reglas de separación de responsabilidades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05_3538561004">
            <w:r>
              <w:rPr>
                <w:rStyle w:val="IndexLink"/>
              </w:rPr>
              <w:t>7.4 Matriz de dependencias</w:t>
              <w:tab/>
              <w:t>16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007_3538561004">
            <w:r>
              <w:rPr>
                <w:rStyle w:val="IndexLink"/>
              </w:rPr>
              <w:t>8. Datos y persistencia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09_3538561004">
            <w:r>
              <w:rPr>
                <w:rStyle w:val="IndexLink"/>
              </w:rPr>
              <w:t>8.1 Estrategia de persistencia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11_3538561004">
            <w:r>
              <w:rPr>
                <w:rStyle w:val="IndexLink"/>
              </w:rPr>
              <w:t>8.2 Modelo conceptual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13_3538561004">
            <w:r>
              <w:rPr>
                <w:rStyle w:val="IndexLink"/>
              </w:rPr>
              <w:t>8.3 Modelo lógico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15_3538561004">
            <w:r>
              <w:rPr>
                <w:rStyle w:val="IndexLink"/>
              </w:rPr>
              <w:t>8.4 Modelo físico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17_3538561004">
            <w:r>
              <w:rPr>
                <w:rStyle w:val="IndexLink"/>
              </w:rPr>
              <w:t>8.5 Catálogo de entidades / colecciones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19_3538561004">
            <w:r>
              <w:rPr>
                <w:rStyle w:val="IndexLink"/>
              </w:rPr>
              <w:t>8.6 Diccionario de datos</w:t>
              <w:tab/>
              <w:t>18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21_3538561004">
            <w:r>
              <w:rPr>
                <w:rStyle w:val="IndexLink"/>
              </w:rPr>
              <w:t>8.7 Relaciones, integridad y restricciones</w:t>
              <w:tab/>
              <w:t>18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23_3538561004">
            <w:r>
              <w:rPr>
                <w:rStyle w:val="IndexLink"/>
              </w:rPr>
              <w:t>8.8 Índices y patrones de consulta</w:t>
              <w:tab/>
              <w:t>18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25_3538561004">
            <w:r>
              <w:rPr>
                <w:rStyle w:val="IndexLink"/>
              </w:rPr>
              <w:t>8.9 Política de borrado y retención</w:t>
              <w:tab/>
              <w:t>18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27_3538561004">
            <w:r>
              <w:rPr>
                <w:rStyle w:val="IndexLink"/>
              </w:rPr>
              <w:t>8.10 Migraciones y datos semilla</w:t>
              <w:tab/>
              <w:t>18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29_3538561004">
            <w:r>
              <w:rPr>
                <w:rStyle w:val="IndexLink"/>
              </w:rPr>
              <w:t>8.11 Respaldo y recuperación</w:t>
              <w:tab/>
              <w:t>19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031_3538561004">
            <w:r>
              <w:rPr>
                <w:rStyle w:val="IndexLink"/>
              </w:rPr>
              <w:t>9. API e integraciones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33_3538561004">
            <w:r>
              <w:rPr>
                <w:rStyle w:val="IndexLink"/>
              </w:rPr>
              <w:t>9.1 Principios del contrato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35_3538561004">
            <w:r>
              <w:rPr>
                <w:rStyle w:val="IndexLink"/>
              </w:rPr>
              <w:t>9.2 Catálogo de endpoints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37_3538561004">
            <w:r>
              <w:rPr>
                <w:rStyle w:val="IndexLink"/>
              </w:rPr>
              <w:t>9.3 Contrato de respuesta y error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39_3538561004">
            <w:r>
              <w:rPr>
                <w:rStyle w:val="IndexLink"/>
              </w:rPr>
              <w:t>9.4 Integraciones externas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41_3538561004">
            <w:r>
              <w:rPr>
                <w:rStyle w:val="IndexLink"/>
              </w:rPr>
              <w:t>9.5 Eventos y mensajería</w:t>
              <w:tab/>
              <w:t>21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043_3538561004">
            <w:r>
              <w:rPr>
                <w:rStyle w:val="IndexLink"/>
              </w:rPr>
              <w:t>10. Seguridad y privacidad</w:t>
              <w:tab/>
              <w:t>22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45_3538561004">
            <w:r>
              <w:rPr>
                <w:rStyle w:val="IndexLink"/>
              </w:rPr>
              <w:t>10.1 Activos y amenazas</w:t>
              <w:tab/>
              <w:t>22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47_3538561004">
            <w:r>
              <w:rPr>
                <w:rStyle w:val="IndexLink"/>
              </w:rPr>
              <w:t>10.2 Autenticación y sesión</w:t>
              <w:tab/>
              <w:t>22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49_3538561004">
            <w:r>
              <w:rPr>
                <w:rStyle w:val="IndexLink"/>
              </w:rPr>
              <w:t>10.3 Autorización y mínimo privilegio</w:t>
              <w:tab/>
              <w:t>22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51_3538561004">
            <w:r>
              <w:rPr>
                <w:rStyle w:val="IndexLink"/>
              </w:rPr>
              <w:t>10.4 Gestión de secretos</w:t>
              <w:tab/>
              <w:t>22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53_3538561004">
            <w:r>
              <w:rPr>
                <w:rStyle w:val="IndexLink"/>
              </w:rPr>
              <w:t>10.5 Protección de datos personales</w:t>
              <w:tab/>
              <w:t>23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55_3538561004">
            <w:r>
              <w:rPr>
                <w:rStyle w:val="IndexLink"/>
              </w:rPr>
              <w:t>10.6 Controles técnicos mínimos</w:t>
              <w:tab/>
              <w:t>23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057_3538561004">
            <w:r>
              <w:rPr>
                <w:rStyle w:val="IndexLink"/>
              </w:rPr>
              <w:t>11. Manejo de errores, logging y observabilidad</w:t>
              <w:tab/>
              <w:t>24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59_3538561004">
            <w:r>
              <w:rPr>
                <w:rStyle w:val="IndexLink"/>
              </w:rPr>
              <w:t>11.1 Estrategia de errores</w:t>
              <w:tab/>
              <w:t>24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61_3538561004">
            <w:r>
              <w:rPr>
                <w:rStyle w:val="IndexLink"/>
              </w:rPr>
              <w:t>11.2 Estándar de logging</w:t>
              <w:tab/>
              <w:t>24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63_3538561004">
            <w:r>
              <w:rPr>
                <w:rStyle w:val="IndexLink"/>
              </w:rPr>
              <w:t>11.3 Métricas y health checks</w:t>
              <w:tab/>
              <w:t>24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65_3538561004">
            <w:r>
              <w:rPr>
                <w:rStyle w:val="IndexLink"/>
              </w:rPr>
              <w:t>11.4 Trazas y auditoría</w:t>
              <w:tab/>
              <w:t>24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067_3538561004">
            <w:r>
              <w:rPr>
                <w:rStyle w:val="IndexLink"/>
              </w:rPr>
              <w:t>12. Ambientes, despliegue y operación</w:t>
              <w:tab/>
              <w:t>26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69_3538561004">
            <w:r>
              <w:rPr>
                <w:rStyle w:val="IndexLink"/>
              </w:rPr>
              <w:t>12.1 Matriz de ambientes</w:t>
              <w:tab/>
              <w:t>26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71_3538561004">
            <w:r>
              <w:rPr>
                <w:rStyle w:val="IndexLink"/>
              </w:rPr>
              <w:t>12.2 Diagrama de despliegue</w:t>
              <w:tab/>
              <w:t>26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73_3538561004">
            <w:r>
              <w:rPr>
                <w:rStyle w:val="IndexLink"/>
              </w:rPr>
              <w:t>12.3 Configuración por ambiente</w:t>
              <w:tab/>
              <w:t>26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75_3538561004">
            <w:r>
              <w:rPr>
                <w:rStyle w:val="IndexLink"/>
              </w:rPr>
              <w:t>12.4 Despliegue y rollback</w:t>
              <w:tab/>
              <w:t>26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77_3538561004">
            <w:r>
              <w:rPr>
                <w:rStyle w:val="IndexLink"/>
              </w:rPr>
              <w:t>12.5 Continuidad y recuperación</w:t>
              <w:tab/>
              <w:t>26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079_3538561004">
            <w:r>
              <w:rPr>
                <w:rStyle w:val="IndexLink"/>
              </w:rPr>
              <w:t>13. Calidad técnica y mantenibilidad</w:t>
              <w:tab/>
              <w:t>28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81_3538561004">
            <w:r>
              <w:rPr>
                <w:rStyle w:val="IndexLink"/>
              </w:rPr>
              <w:t>13.1 Convenciones del repositorio</w:t>
              <w:tab/>
              <w:t>28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83_3538561004">
            <w:r>
              <w:rPr>
                <w:rStyle w:val="IndexLink"/>
              </w:rPr>
              <w:t>13.2 Aseguramiento automatizado</w:t>
              <w:tab/>
              <w:t>28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85_3538561004">
            <w:r>
              <w:rPr>
                <w:rStyle w:val="IndexLink"/>
              </w:rPr>
              <w:t>13.3 Deuda técnica</w:t>
              <w:tab/>
              <w:t>28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87_3538561004">
            <w:r>
              <w:rPr>
                <w:rStyle w:val="IndexLink"/>
              </w:rPr>
              <w:t>13.4 Criterios de mantenibilidad</w:t>
              <w:tab/>
              <w:t>28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089_3538561004">
            <w:r>
              <w:rPr>
                <w:rStyle w:val="IndexLink"/>
              </w:rPr>
              <w:t>14. Decisiones arquitectónicas (ADR)</w:t>
              <w:tab/>
              <w:t>30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91_3538561004">
            <w:r>
              <w:rPr>
                <w:rStyle w:val="IndexLink"/>
              </w:rPr>
              <w:t>14.1 Registro de ADR</w:t>
              <w:tab/>
              <w:t>30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93_3538561004">
            <w:r>
              <w:rPr>
                <w:rStyle w:val="IndexLink"/>
              </w:rPr>
              <w:t>14.2 Plantilla mínima de ADR</w:t>
              <w:tab/>
              <w:t>30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095_3538561004">
            <w:r>
              <w:rPr>
                <w:rStyle w:val="IndexLink"/>
              </w:rPr>
              <w:t>15. Riesgos técnicos y deuda</w:t>
              <w:tab/>
              <w:t>31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97_3538561004">
            <w:r>
              <w:rPr>
                <w:rStyle w:val="IndexLink"/>
              </w:rPr>
              <w:t>15.1 Registro de riesgos técnicos</w:t>
              <w:tab/>
              <w:t>31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099_3538561004">
            <w:r>
              <w:rPr>
                <w:rStyle w:val="IndexLink"/>
              </w:rPr>
              <w:t>15.2 Disparadores y contingencias</w:t>
              <w:tab/>
              <w:t>31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101_3538561004">
            <w:r>
              <w:rPr>
                <w:rStyle w:val="IndexLink"/>
              </w:rPr>
              <w:t>16. Trazabilidad, validación y aprobación</w:t>
              <w:tab/>
              <w:t>32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103_3538561004">
            <w:r>
              <w:rPr>
                <w:rStyle w:val="IndexLink"/>
              </w:rPr>
              <w:t>16.1 Matriz técnica resumida</w:t>
              <w:tab/>
              <w:t>32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105_3538561004">
            <w:r>
              <w:rPr>
                <w:rStyle w:val="IndexLink"/>
              </w:rPr>
              <w:t>16.2 Criterios de aprobación técnica</w:t>
              <w:tab/>
              <w:t>32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107_3538561004">
            <w:r>
              <w:rPr>
                <w:rStyle w:val="IndexLink"/>
              </w:rPr>
              <w:t>16.3 Registro de observaciones</w:t>
              <w:tab/>
              <w:t>33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5109_3538561004">
            <w:r>
              <w:rPr>
                <w:rStyle w:val="IndexLink"/>
              </w:rPr>
              <w:t>16.4 Aprobación final</w:t>
              <w:tab/>
              <w:t>33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111_3538561004">
            <w:r>
              <w:rPr>
                <w:rStyle w:val="IndexLink"/>
              </w:rPr>
              <w:t>Anexo A. Estructura recomendada del repositorio</w:t>
              <w:tab/>
              <w:t>34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113_3538561004">
            <w:r>
              <w:rPr>
                <w:rStyle w:val="IndexLink"/>
              </w:rPr>
              <w:t>Anexo B. Entregables técnicos mínimos</w:t>
              <w:tab/>
              <w:t>34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115_3538561004">
            <w:r>
              <w:rPr>
                <w:rStyle w:val="IndexLink"/>
              </w:rPr>
              <w:t>Anexo C. Errores frecuentes</w:t>
              <w:tab/>
              <w:t>34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5117_3538561004">
            <w:r>
              <w:rPr>
                <w:rStyle w:val="IndexLink"/>
              </w:rPr>
              <w:t>Anexo D. Lista final del equipo</w:t>
              <w:tab/>
              <w:t>35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0" w:after="100"/>
        <w:rPr>
          <w:b w:val="false"/>
          <w:i w:val="false"/>
          <w:i w:val="false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3" w:name="__RefHeading___Toc24945_3538561004"/>
      <w:bookmarkEnd w:id="3"/>
      <w:r>
        <w:rPr/>
        <w:t>1. Propósito, alcance y principios</w:t>
      </w:r>
    </w:p>
    <w:p>
      <w:pPr>
        <w:pStyle w:val="Normal"/>
        <w:rPr/>
      </w:pPr>
      <w:r>
        <w:rPr>
          <w:b w:val="false"/>
          <w:i w:val="false"/>
        </w:rPr>
        <w:t>El documento describe cómo se construirá la solución y por qué la estructura seleccionada es adecuada para el problema, el alcance y los atributos de calidad. Su finalidad es orientar la implementación, reducir decisiones implícitas y permitir que otro equipo comprenda, mantenga, despliegue y evolucione el sistema.</w:t>
      </w:r>
    </w:p>
    <w:p>
      <w:pPr>
        <w:pStyle w:val="Heading2"/>
        <w:rPr/>
      </w:pPr>
      <w:bookmarkStart w:id="4" w:name="__RefHeading___Toc24947_3538561004"/>
      <w:bookmarkEnd w:id="4"/>
      <w:r>
        <w:rPr/>
        <w:t>1.1 Objetivos específicos</w:t>
      </w:r>
    </w:p>
    <w:p>
      <w:pPr>
        <w:pStyle w:val="ListBullet"/>
        <w:numPr>
          <w:ilvl w:val="0"/>
          <w:numId w:val="1"/>
        </w:numPr>
        <w:rPr/>
      </w:pPr>
      <w:r>
        <w:rPr/>
        <w:t>Identificar los drivers arquitectónicos y restricciones relevantes.</w:t>
      </w:r>
    </w:p>
    <w:p>
      <w:pPr>
        <w:pStyle w:val="ListBullet"/>
        <w:numPr>
          <w:ilvl w:val="0"/>
          <w:numId w:val="1"/>
        </w:numPr>
        <w:rPr/>
      </w:pPr>
      <w:r>
        <w:rPr/>
        <w:t>Comparar alternativas antes de seleccionar tecnologías o patrones.</w:t>
      </w:r>
    </w:p>
    <w:p>
      <w:pPr>
        <w:pStyle w:val="ListBullet"/>
        <w:numPr>
          <w:ilvl w:val="0"/>
          <w:numId w:val="1"/>
        </w:numPr>
        <w:rPr/>
      </w:pPr>
      <w:r>
        <w:rPr/>
        <w:t>Representar la solución mediante vistas coherentes y actualizadas.</w:t>
      </w:r>
    </w:p>
    <w:p>
      <w:pPr>
        <w:pStyle w:val="ListBullet"/>
        <w:numPr>
          <w:ilvl w:val="0"/>
          <w:numId w:val="1"/>
        </w:numPr>
        <w:rPr/>
      </w:pPr>
      <w:r>
        <w:rPr/>
        <w:t>Definir responsabilidades, límites y dependencias entre componentes.</w:t>
      </w:r>
    </w:p>
    <w:p>
      <w:pPr>
        <w:pStyle w:val="ListBullet"/>
        <w:numPr>
          <w:ilvl w:val="0"/>
          <w:numId w:val="1"/>
        </w:numPr>
        <w:rPr/>
      </w:pPr>
      <w:r>
        <w:rPr/>
        <w:t>Modelar persistencia, API, integraciones, seguridad y despliegue.</w:t>
      </w:r>
    </w:p>
    <w:p>
      <w:pPr>
        <w:pStyle w:val="ListBullet"/>
        <w:numPr>
          <w:ilvl w:val="0"/>
          <w:numId w:val="1"/>
        </w:numPr>
        <w:rPr/>
      </w:pPr>
      <w:r>
        <w:rPr/>
        <w:t>Registrar decisiones y riesgos con trazabilidad.</w:t>
      </w:r>
    </w:p>
    <w:p>
      <w:pPr>
        <w:pStyle w:val="ListBullet"/>
        <w:numPr>
          <w:ilvl w:val="0"/>
          <w:numId w:val="1"/>
        </w:numPr>
        <w:rPr/>
      </w:pPr>
      <w:r>
        <w:rPr/>
        <w:t>Asegurar correspondencia entre documentación, repositorio y producto desplegado.</w:t>
      </w:r>
    </w:p>
    <w:p>
      <w:pPr>
        <w:pStyle w:val="Heading2"/>
        <w:rPr/>
      </w:pPr>
      <w:bookmarkStart w:id="5" w:name="__RefHeading___Toc24949_3538561004"/>
      <w:bookmarkEnd w:id="5"/>
      <w:r>
        <w:rPr/>
        <w:t>1.2 Alcance del documento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Incluye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 reemplaza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Arquitectura de la solución y patrón aplicado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 catálogo de requisitos (ADSO-REQ-01)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Modelo de datos físico y diccionario de campos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 diseño de interfaz (ADSO-UXUI-01)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Catálogo completo de la API y sus permisos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 backlog de historias (ADSO-REQ-02)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Controles de seguridad y decisiones técnicas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 plan de pruebas (ADSO-CAL-01)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" w:name="__RefHeading___Toc24951_3538561004"/>
      <w:bookmarkEnd w:id="6"/>
      <w:r>
        <w:rPr/>
        <w:t>1.3 Principios rectores</w:t>
      </w:r>
    </w:p>
    <w:p>
      <w:pPr>
        <w:pStyle w:val="ListBullet"/>
        <w:numPr>
          <w:ilvl w:val="0"/>
          <w:numId w:val="1"/>
        </w:numPr>
        <w:rPr/>
      </w:pPr>
      <w:r>
        <w:rPr/>
        <w:t>La arquitectura responde a necesidades reales, no a modas.</w:t>
      </w:r>
    </w:p>
    <w:p>
      <w:pPr>
        <w:pStyle w:val="ListBullet"/>
        <w:numPr>
          <w:ilvl w:val="0"/>
          <w:numId w:val="1"/>
        </w:numPr>
        <w:rPr/>
      </w:pPr>
      <w:r>
        <w:rPr/>
        <w:t>La complejidad debe justificarse; sobrearquitectura también es una falla.</w:t>
      </w:r>
    </w:p>
    <w:p>
      <w:pPr>
        <w:pStyle w:val="ListBullet"/>
        <w:numPr>
          <w:ilvl w:val="0"/>
          <w:numId w:val="1"/>
        </w:numPr>
        <w:rPr/>
      </w:pPr>
      <w:r>
        <w:rPr/>
        <w:t>La lógica de negocio debe mantenerse independiente de detalles de infraestructura cuando sea razonable.</w:t>
      </w:r>
    </w:p>
    <w:p>
      <w:pPr>
        <w:pStyle w:val="ListBullet"/>
        <w:numPr>
          <w:ilvl w:val="0"/>
          <w:numId w:val="1"/>
        </w:numPr>
        <w:rPr/>
      </w:pPr>
      <w:r>
        <w:rPr/>
        <w:t>La configuración y los secretos deben permanecer fuera del código.</w:t>
      </w:r>
    </w:p>
    <w:p>
      <w:pPr>
        <w:pStyle w:val="ListBullet"/>
        <w:numPr>
          <w:ilvl w:val="0"/>
          <w:numId w:val="1"/>
        </w:numPr>
        <w:rPr/>
      </w:pPr>
      <w:r>
        <w:rPr/>
        <w:t>Los diagramas deben coincidir con la implementación.</w:t>
      </w:r>
    </w:p>
    <w:p>
      <w:pPr>
        <w:pStyle w:val="ListBullet"/>
        <w:numPr>
          <w:ilvl w:val="0"/>
          <w:numId w:val="1"/>
        </w:numPr>
        <w:rPr/>
      </w:pPr>
      <w:r>
        <w:rPr/>
        <w:t>Las decisiones importantes deben registrar contexto, alternativas y consecuencias.</w:t>
      </w:r>
    </w:p>
    <w:p>
      <w:pPr>
        <w:pStyle w:val="ListBullet"/>
        <w:numPr>
          <w:ilvl w:val="0"/>
          <w:numId w:val="1"/>
        </w:numPr>
        <w:rPr/>
      </w:pPr>
      <w:r>
        <w:rPr/>
        <w:t>La seguridad, observabilidad y operación se diseñan desde el inicio.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FFF2CC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Criterio de calidad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Una arquitectura está bien documentada cuando alguien ajeno al equipo puede levantar el proyecto, entender por dónde entra una petición y hasta dónde llega, y saber qué se decidió a propósito y qué quedó como deuda. Si una decisión no está escrita con su motivo, dentro de un mes nadie recordará por qué se tomó.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7" w:name="__RefHeading___Toc24953_3538561004"/>
      <w:bookmarkEnd w:id="7"/>
      <w:r>
        <w:rPr/>
        <w:t>2. Relación con otros artefactos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Artefacto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Información recibida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Información entregada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Alcance y Especificación de Requisitos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Requisitos, reglas de negocio y matriz de permisos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Viabilidad técnica, restricciones y modelo de datos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Backlog e Historias de Usuario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Criterios de aceptación y prioridad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Componentes y endpoints que las realizan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Diseño UX/UI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Flujos, pantallas y estados de interfaz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Contratos de la API y formatos de respuesta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Plan de Calidad y Pruebas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Defectos encontrados y su causa raíz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Puntos de verificación técnica y controles a probar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Manual Técnico y de Operación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Incidencias de instalación en equipos del grupo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Variables de entorno, ambientes y procedimiento de despliegue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8" w:name="__RefHeading___Toc24955_3538561004"/>
      <w:bookmarkEnd w:id="8"/>
      <w:r>
        <w:rPr/>
        <w:t>2.1 Convenciones de identificación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Prefijo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Ejemplo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Componente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CMP-03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Entidad de datos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DAT-06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Endpoint de la API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API-###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API-031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arquitectónica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ADR-04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Riesgo técnico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RTE-##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RTE-02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Deuda técnica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DT-07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9" w:name="__RefHeading___Toc24957_3538561004"/>
      <w:bookmarkEnd w:id="9"/>
      <w:r>
        <w:rPr/>
        <w:t>3. Drivers arquitectónicos</w:t>
      </w:r>
    </w:p>
    <w:p>
      <w:pPr>
        <w:pStyle w:val="Normal"/>
        <w:rPr/>
      </w:pPr>
      <w:r>
        <w:rPr>
          <w:b w:val="false"/>
          <w:i w:val="false"/>
        </w:rPr>
        <w:t>Los drivers son las condiciones que realmente influyen en la arquitectura: requisitos críticos, atributos de calidad, restricciones, volumen, riesgos e integraciones. Deben identificarse antes de elegir el stack.</w:t>
      </w:r>
    </w:p>
    <w:p>
      <w:pPr>
        <w:pStyle w:val="Heading2"/>
        <w:rPr/>
      </w:pPr>
      <w:bookmarkStart w:id="10" w:name="__RefHeading___Toc24959_3538561004"/>
      <w:bookmarkEnd w:id="10"/>
      <w:r>
        <w:rPr/>
        <w:t>3.1 Registro de drivers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Impacto técnico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Criterio verificable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Atributo de calidad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información de un cliente no puede quedar accesible a otro cliente bajo ninguna ruta.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RNF-007 y hallazgo SEG-02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Obliga a resolver la propiedad del recurso en el servidor, no a ocultar botones.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petición a un recurso ajeno responde 403 sin cuerpo de datos.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Atributo de calidad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avance de una orden debe ser consultable por el cliente sin cuenta y sin exponer datos personales.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PRO-02 y RNF-008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Obliga a una proyección explícita de campos en la capa de repositorio.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respuesta pública no contiene nombres, correos, cotización ni factura.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Atributo de calidad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historial de estados debe ser fiable: no puede existir un cambio de estado sin su asiento.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RNF-011 y RF-061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Obliga a escribir el estado y el asiento dentro de una misma transacción.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fallo al escribir el asiento revierte también el cambio de estado.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proyecto debe levantarse igual en los tres equipos del grupo.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RNF-017 y RES-03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Obliga a empaquetar el entorno y a fijar la versión del motor de ejecución.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equipo limpio ejecuta el sistema con un solo comando.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1" w:name="__RefHeading___Toc24961_3538561004"/>
      <w:bookmarkEnd w:id="11"/>
      <w:r>
        <w:rPr/>
        <w:t>3.2 Atributos de calidad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Atributo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Escenario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Fuente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Métrica / umbral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Decisión asociada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Seguridad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Un cliente autenticado altera el identificador de la dirección para ver la orden de otro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SEG-02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100 % de rutas del rol cliente con comprobación de propiedad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ADR-03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Respuesta 403 en la prueba de acceso denegado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Seguridad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Alguien intenta registrarse enviando el campo rol con valor administrador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SEG-01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 cuenta creada con rol distinto de cliente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ADR-02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Rechazo en validador y forzado en servicio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Integridad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Falla la escritura del asiento de auditoría después de cambiar el estado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DRV-03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Cero cambios de estado sin asiento correspondiente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ADR-05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Ambas escrituras dentro de una transacción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Confidencialidad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Un tercero con el código de una orden consulta el seguimiento público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DRV-02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Cero campos personales o económicos en la respuesta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ADR-06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Proyección explícita en el repositorio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Disponibilidad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El servicio de correo del proveedor no responde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RNF-015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fallo de correo no interrumpe ninguna operación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ADR-08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Envío sin bloqueo con registro del error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Portabilidad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Un integrante clona el proyecto en un equipo sin configurar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RNF-017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Arranque con un solo comando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ADR-09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Empaquetado en contenedores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2" w:name="__RefHeading___Toc24963_3538561004"/>
      <w:bookmarkEnd w:id="12"/>
      <w:r>
        <w:rPr/>
        <w:t>3.3 Restricciones técnicas y organizacionales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Restricción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Obligatoria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Consecuencia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Validación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RTC-01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pila tecnológica está fijada: Node.js con Express y Prisma en el servidor, React con Vite en el cliente.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Decisión del equipo y competencias disponibles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Las alternativas se evalúan dentro de esa pila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Inspección del repositorio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RTC-02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base de datos corre en un plan gratuito que suspende el cómputo tras un período de inactividad.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RES-05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Latencia alta en la primera petición tras inactividad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Medición del tiempo de la primera respuesta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RTC-03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secretos no pueden estar en el repositorio.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Buena práctica y revisión de seguridad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Toda configuración sensible va en variables de entorno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Inspección del historial de git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3" w:name="__RefHeading___Toc24965_3538561004"/>
      <w:bookmarkEnd w:id="13"/>
      <w:r>
        <w:rPr/>
        <w:t>3.4 Volumen y capacidad esperada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Valor inicial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Valor esperado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Horizonte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Fuente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Usuarios del personal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5 cuentas de demostración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8 a 15 en un taller real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20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Primer año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Datos de la semilla y tamaño típico de taller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Clientes registrados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 de demostración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Cientos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Miles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Primer año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Estimación del equipo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Decenas en demostración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Varias por día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Decenas por día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Primer año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Estimación del equipo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Repuestos en catálogo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6 de demostración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Cientos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Miles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Primer año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Estimación del equipo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14" w:name="__RefHeading___Toc24967_3538561004"/>
      <w:bookmarkEnd w:id="14"/>
      <w:r>
        <w:rPr/>
        <w:t>4. Contexto y fronteras del sistema</w:t>
      </w:r>
    </w:p>
    <w:p>
      <w:pPr>
        <w:pStyle w:val="Heading2"/>
        <w:rPr/>
      </w:pPr>
      <w:bookmarkStart w:id="15" w:name="__RefHeading___Toc24969_3538561004"/>
      <w:bookmarkEnd w:id="15"/>
      <w:r>
        <w:rPr/>
        <w:t>4.1 Descripción del contexto</w:t>
      </w:r>
    </w:p>
    <w:p>
      <w:pPr>
        <w:pStyle w:val="Normal"/>
        <w:rPr/>
      </w:pPr>
      <w:r>
        <w:rPr>
          <w:b w:val="false"/>
          <w:i w:val="false"/>
        </w:rPr>
        <w:t>Describa el sistema como una unidad, quién lo usa, con qué sistemas se relaciona y qué queda explícitamente fuera de su responsabilidad.</w:t>
      </w:r>
    </w:p>
    <w:p>
      <w:pPr>
        <w:pStyle w:val="Heading2"/>
        <w:rPr/>
      </w:pPr>
      <w:bookmarkStart w:id="16" w:name="__RefHeading___Toc24971_3538561004"/>
      <w:bookmarkEnd w:id="16"/>
      <w:r>
        <w:rPr/>
        <w:t>4.2 Catálogo de actores y sistemas externos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Actor / sistema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Interacción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Datos intercambiados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Protocolo / medio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Propietario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SYS-01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Navegador del usuario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Consume la API con token en la cabecera de autorización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Credenciales, datos de la operación y token de sesión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HTTPS / JSON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SYS-02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PostgreSQL en Neon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Sistema externo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Persistencia de todo el dominio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Todas las entidades del modelo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Conexión cifrada con TLS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Proveedor Neon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SYS-03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Google reCAPTCHA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Sistema externo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de que quien se registra o entra es una persona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de verificación y clave secreta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HTTPS / JSON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Proveedor Google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SYS-04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Proveedor de correo saliente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Sistema externo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Entrega de los correos transaccionales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Destinatario, asunto y cuerpo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SMTP sobre TLS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Proveedor de correo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7" w:name="__RefHeading___Toc24973_3538561004"/>
      <w:bookmarkEnd w:id="17"/>
      <w:r>
        <w:rPr/>
        <w:t>4.3 Diagrama de contexto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Instrucción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Inserte aquí el diagrama de contexto: SIGTM en el centro, el navegador de los cuatro roles y del consultante público a la izquierda, y a la derecha los tres sistemas externos (base de datos, verificación anti-automatización y correo saliente). Archivo fuente en /docs/arquitectura/diagramas.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Elemento del diagrama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Identificador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Documento fuente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Sistema principal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SIGTM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API REST y cliente web servidos como una sola solución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ADSO-ARQ-01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Usuarios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ACT-01 a ACT-05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Cuatro roles autenticados y un consultante público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ADSO-REQ-01 sección 8.1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Sistemas externos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SYS-02 a SYS-04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Base de datos, verificación anti-automatización y correo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4.2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8" w:name="__RefHeading___Toc24975_3538561004"/>
      <w:bookmarkEnd w:id="18"/>
      <w:r>
        <w:rPr/>
        <w:t>4.4 Límites y responsabilidades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Responsabilidad del sistema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Fuera de responsabilidad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Dependencia externa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Riesgo asociado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Gestionar el ciclo completo de la orden de trabajo, desde la recepción hasta la factura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Procesar cobros en línea (EXC-03)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Proveedor de correo para los avisos al cliente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 fallo del proveedor deja al cliente sin aviso; el sistema sigue operando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19" w:name="__RefHeading___Toc24977_3538561004"/>
      <w:bookmarkEnd w:id="19"/>
      <w:r>
        <w:rPr/>
        <w:t>5. Alternativas y patrón arquitectónico</w:t>
      </w:r>
    </w:p>
    <w:p>
      <w:pPr>
        <w:pStyle w:val="Heading2"/>
        <w:rPr/>
      </w:pPr>
      <w:bookmarkStart w:id="20" w:name="__RefHeading___Toc24979_3538561004"/>
      <w:bookmarkEnd w:id="20"/>
      <w:r>
        <w:rPr/>
        <w:t>5.1 Alternativas evaluadas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Alternativa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Ventajas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Desventajas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Ajuste a drivers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Costo / complejidad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Arquitectura en capas sobre un solo servicio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Rutas, validadores, controladores, servicios y repositorios dentro de un único proceso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Sencilla de razonar y de desplegar; separa responsabilidades sin costo de red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Todo escala junto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Alto: cubre los cuatro drivers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Seleccionada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Microservicios por dominio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servicio por módulo, comunicados por red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Escalado independiente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Complejidad de despliegue y de transacciones distribuidas desproporcionada para tres personas y nueve días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Bajo: DRV-03 exigiría transacciones distribuidas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Muy alto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Descartada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Todo en el controlador, sin capa de servicios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Lógica de negocio dentro de los manejadores de ruta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Menos archivos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reglas quedarían repetidas y no habría dónde poner la máquina de estados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Bajo: impide verificar RN-015 en un solo lugar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Descartada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Renderizado en el servidor con plantillas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Vistas generadas en el servidor en lugar de cliente React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Menos código de cliente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Dificulta el portal del cliente y la interfaz adaptable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Descartada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FFF2CC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Regla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No todas las alternativas tienen que ser viables: se registran también las que se descartaron rápido, porque la evaluación es lo que justifica la elección. Una decisión sin alternativas consideradas no es una decisión, es una costumbre.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1" w:name="__RefHeading___Toc24981_3538561004"/>
      <w:bookmarkEnd w:id="21"/>
      <w:r>
        <w:rPr/>
        <w:t>5.2 Patrón seleccionado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Patrón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Arquitectura en capas dentro de un único servicio, con cliente de navegador separado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Capas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Rutas → validadores → controladores → servicios → repositorios → ORM → base de datos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Regla de dependencia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Cada capa solo conoce a la siguiente. Únicamente los repositorios hablan con Prisma; ningún controlador consulta la base directamente.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Dónde vive la regla de negocio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la capa de servicios. La máquina de estados, la protección del último administrador y la validación de propiedad de la motocicleta están ahí, no repartidas.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Dónde vive la autorización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middlewares: autenticación, rol y propiedad del recurso, aplicados antes de llegar al controlador.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Transacciones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abren en el repositorio cuando dos escrituras deben ocurrir juntas, como el cambio de estado y su asiento de auditoría.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Justificación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Cubre los cuatro drivers con el menor costo de operación para un equipo de tres personas con plazo fijo.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2" w:name="__RefHeading___Toc24983_3538561004"/>
      <w:bookmarkEnd w:id="22"/>
      <w:r>
        <w:rPr/>
        <w:t>5.3 Stack tecnológico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Categoría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Tecnología / versión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Justificación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Alternativa considerada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Riesgo / dependencia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Entorno de ejecución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Node.js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Motor del servidor de aplicación.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Motor del servidor de aplicación.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—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 relevante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Framework web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Express 5.2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Enrutamiento, middlewares y manejo de peticiones.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Ecosistema amplio y conocido por el equipo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Fastify, NestJS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 relevante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ORM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Prisma 5.22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Acceso a datos, migraciones y tipado del modelo.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Migraciones versionadas y tipado del modelo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Sequelize, TypeORM, SQL directo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 relevante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Base de datos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PostgreSQL (Neon, serverless)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Persistencia relacional en la nube.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Modelo relacional con integridad referencial; plan gratuito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MySQL, MongoDB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Dependencia del proveedor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Autenticación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jsonwebtoken 9.0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Emisión y verificación de JWT.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Emisión y verificación de JWT.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—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 relevante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Librería de interfaz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React 19.2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Construcción de la interfaz por componentes.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Competencia previa del equipo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Vue, Angular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 relevante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Empaquetador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Vite 8.2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Servidor de desarrollo y compilación de producción.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Servidor de desarrollo y compilación de producción.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—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 relevante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Estilos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Tailwind CSS 4.3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Sistema de utilidades y tokens de diseño propios.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Sistema de tokens propio sin salir del marcado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CSS modular, Bootstrap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 relevante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23" w:name="__RefHeading___Toc24985_3538561004"/>
      <w:bookmarkEnd w:id="23"/>
      <w:r>
        <w:rPr/>
        <w:t>6. Vistas y diagramas de arquitectura</w:t>
      </w:r>
    </w:p>
    <w:p>
      <w:pPr>
        <w:pStyle w:val="Normal"/>
        <w:rPr/>
      </w:pPr>
      <w:r>
        <w:rPr>
          <w:b w:val="false"/>
          <w:i w:val="false"/>
        </w:rPr>
        <w:t>Se recomienda usar un conjunto pequeño de diagramas que responda preguntas distintas. No repita el mismo diagrama con diferente título.</w:t>
      </w:r>
    </w:p>
    <w:p>
      <w:pPr>
        <w:pStyle w:val="Heading2"/>
        <w:rPr/>
      </w:pPr>
      <w:bookmarkStart w:id="24" w:name="__RefHeading___Toc24987_3538561004"/>
      <w:bookmarkEnd w:id="24"/>
      <w:r>
        <w:rPr/>
        <w:t>6.1 Catálogo de diagramas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Contexto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Sistema, usuarios y sistemas externos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Draw.io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/docs/arquitectura/diagramas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Contenedores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 de navegador, API y base de datos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Draw.io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/docs/arquitectura/diagramas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Componentes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Capas y módulos del servidor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Draw.io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/docs/arquitectura/diagramas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Modelo entidad-relación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doce entidades y sus relaciones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Generado desde el esquema de Prisma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/prisma/schema.prisma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Disponible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DIA-05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Máquina de estados de la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ocho estados y sus transiciones válidas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Draw.io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/docs/arquitectura/diagramas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5" w:name="__RefHeading___Toc24989_3538561004"/>
      <w:bookmarkEnd w:id="25"/>
      <w:r>
        <w:rPr/>
        <w:t>6.2 Vista de contenedores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Instrucción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Muestre los tres contenedores: el cliente de navegador construido con Vite, el servicio de API de Node.js y la base de datos PostgreSQL alojada en Neon. Indique el protocolo entre ellos y el puerto de cada uno.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6" w:name="__RefHeading___Toc24991_3538561004"/>
      <w:bookmarkEnd w:id="26"/>
      <w:r>
        <w:rPr/>
        <w:t>6.3 Vista de componentes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Instrucción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Muestre las capas del servidor y, dentro de cada una, los módulos: autenticación, usuarios, clientes, motocicletas, citas, órdenes, diagnóstico, inventario, facturación y panel. Marque la dirección de las dependencias.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7" w:name="__RefHeading___Toc24993_3538561004"/>
      <w:bookmarkEnd w:id="27"/>
      <w:r>
        <w:rPr/>
        <w:t>6.4 Diagramas de secuencia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Flujo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Caso de uso / HU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Participantes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Condición principal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Excepciones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SEC-01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Avance del estado de una orden con auditoría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RF-039 y RF-061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Navegador, ruta, middleware de rol, servicio de órdenes, repositorio, base de datos y servicio de correo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transición solicitada figura entre las válidas del estado actual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Transición inválida: 400 sin escribir nada. Fallo de correo: se registra y la orden avanza igual.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SEC-02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Restablecimiento de contraseña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RF-005 y RF-006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Navegador, servicio de recuperación, repositorio de tokens, repositorio de usuarios y servicio de correo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Existe un token vigente, sin usar y del tipo correcto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Token caducado, usado o inexistente: mismo error genérico en los tres casos.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8" w:name="__RefHeading___Toc24995_3538561004"/>
      <w:bookmarkEnd w:id="28"/>
      <w:r>
        <w:rPr/>
        <w:t>6.5 Reglas de calidad de diagramas</w:t>
      </w:r>
    </w:p>
    <w:p>
      <w:pPr>
        <w:pStyle w:val="ListBullet"/>
        <w:numPr>
          <w:ilvl w:val="0"/>
          <w:numId w:val="1"/>
        </w:numPr>
        <w:rPr/>
      </w:pPr>
      <w:r>
        <w:rPr/>
        <w:t>Título, versión y fecha visibles.</w:t>
      </w:r>
    </w:p>
    <w:p>
      <w:pPr>
        <w:pStyle w:val="ListBullet"/>
        <w:numPr>
          <w:ilvl w:val="0"/>
          <w:numId w:val="1"/>
        </w:numPr>
        <w:rPr/>
      </w:pPr>
      <w:r>
        <w:rPr/>
        <w:t>Nombres consistentes con el dominio y repositorio.</w:t>
      </w:r>
    </w:p>
    <w:p>
      <w:pPr>
        <w:pStyle w:val="ListBullet"/>
        <w:numPr>
          <w:ilvl w:val="0"/>
          <w:numId w:val="1"/>
        </w:numPr>
        <w:rPr/>
      </w:pPr>
      <w:r>
        <w:rPr/>
        <w:t>Leyenda para símbolos no obvios.</w:t>
      </w:r>
    </w:p>
    <w:p>
      <w:pPr>
        <w:pStyle w:val="ListBullet"/>
        <w:numPr>
          <w:ilvl w:val="0"/>
          <w:numId w:val="1"/>
        </w:numPr>
        <w:rPr/>
      </w:pPr>
      <w:r>
        <w:rPr/>
        <w:t>Flechas con dirección y significado claro.</w:t>
      </w:r>
    </w:p>
    <w:p>
      <w:pPr>
        <w:pStyle w:val="ListBullet"/>
        <w:numPr>
          <w:ilvl w:val="0"/>
          <w:numId w:val="1"/>
        </w:numPr>
        <w:rPr/>
      </w:pPr>
      <w:r>
        <w:rPr/>
        <w:t>Sin componentes inexistentes ni tecnologías abandonadas.</w:t>
      </w:r>
    </w:p>
    <w:p>
      <w:pPr>
        <w:pStyle w:val="ListBullet"/>
        <w:numPr>
          <w:ilvl w:val="0"/>
          <w:numId w:val="1"/>
        </w:numPr>
        <w:rPr/>
      </w:pPr>
      <w:r>
        <w:rPr/>
        <w:t>Archivo fuente editable versionado en el repositorio.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29" w:name="__RefHeading___Toc24997_3538561004"/>
      <w:bookmarkEnd w:id="29"/>
      <w:r>
        <w:rPr/>
        <w:t>7. Componentes y responsabilidades</w:t>
      </w:r>
    </w:p>
    <w:p>
      <w:pPr>
        <w:pStyle w:val="Heading2"/>
        <w:rPr/>
      </w:pPr>
      <w:bookmarkStart w:id="30" w:name="__RefHeading___Toc24999_3538561004"/>
      <w:bookmarkEnd w:id="30"/>
      <w:r>
        <w:rPr/>
        <w:t>7.1 Catálogo de componentes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Entradas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Salidas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Dependencias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Propietario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Capa de rutas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Declara las direcciones de la API y encadena los middlewares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Petición HTTP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Llamada al controlador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CMP-02, CMP-03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Todos los RF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Middlewares de seguridad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Autenticación, autorización por rol y comprobación de propiedad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y parámetros de la petición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 autenticado o error 401/403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RNF-007, RN-003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Validadores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Comprueban forma y contenido de la entrada antes de la lógica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y parámetros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Error 400 con el campo señalado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RNF-010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Controladores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Traducen la petición en una llamada al servicio y arman la respuesta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validados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Respuesta JSON uniforme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Todos los RF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Servicios de dominio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Contienen las reglas de negocio y coordinan repositorios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del caso de uso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Resultado del dominio o error de negocio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CMP-06, CMP-08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RN-001 a RN-030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Repositorios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 punto de acceso a la base de datos; abren las transacciones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Criterios de consulta o escritura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Entidades del modelo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Todos los RF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 de Prisma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Traduce las operaciones al motor de base de datos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Operaciones del repositorio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Filas del modelo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PostgreSQL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Servicio de correo y plantillas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Construye y envía los mensajes transaccionales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Destinatario y datos del mensaje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Correo enviado o error registrado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Proveedor SMTP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 a RF-066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 de navegador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Interfaz por rol, rutas protegidas y consumo de la API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Interacción del usuario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Peticiones a la API y pantallas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Todos los RF con interfaz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Jessica y Dayana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1" w:name="__RefHeading___Toc25001_3538561004"/>
      <w:bookmarkEnd w:id="31"/>
      <w:r>
        <w:rPr/>
        <w:t>7.2 Ficha detallada de componente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 y 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CMP-02 – Middlewares de seguridad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Propósito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Decidir, antes de que la petición llegue a la lógica de negocio, si quien la hace tiene derecho a hacerla.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Responsabilidades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Verificar la firma y la vigencia del token; comprobar que la cuenta siga activa; rechazar tokens emitidos antes del último cambio de contraseña; comprobar el rol; y resolver si el recurso solicitado pertenece al cliente autenticado.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es responsable de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Validar la forma de los datos, que corresponde a los validadores, ni de las reglas de negocio, que viven en los servicios.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Entradas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Cabecera de autorización, rol requerido por la ruta e identificador del recurso.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Salidas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Objeto de usuario autenticado en la petición, o error 401 o 403.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Dependencias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Repositorio de usuarios, para comprobar estado y fecha de cambio de contraseña.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Tecnología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Middlewares de Express y jsonwebtoken.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Archivos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auth.middleware.js, roles.middleware.js y propiedad.middleware.js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Requisitos que realiza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RNF-007, RN-003, RN-009 y RF-009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Decisiones asociadas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ADR-03 y ADR-04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Manejo de errores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Mensajes genéricos que no revelan si el recurso existe.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Consideraciones de seguridad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consulta del estado del usuario en cada petición añade un acceso a base de datos por llamada; se aceptó a cambio de que desactivar una cuenta surta efecto de inmediato.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Implementado y verificado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2" w:name="__RefHeading___Toc25003_3538561004"/>
      <w:bookmarkEnd w:id="32"/>
      <w:r>
        <w:rPr/>
        <w:t>7.3 Reglas de separación de responsabilidades</w:t>
      </w:r>
    </w:p>
    <w:p>
      <w:pPr>
        <w:pStyle w:val="ListBullet"/>
        <w:numPr>
          <w:ilvl w:val="0"/>
          <w:numId w:val="1"/>
        </w:numPr>
        <w:rPr/>
      </w:pPr>
      <w:r>
        <w:rPr/>
        <w:t>Evitar lógica de negocio concentrada en controladores, vistas o componentes UI.</w:t>
      </w:r>
    </w:p>
    <w:p>
      <w:pPr>
        <w:pStyle w:val="ListBullet"/>
        <w:numPr>
          <w:ilvl w:val="0"/>
          <w:numId w:val="1"/>
        </w:numPr>
        <w:rPr/>
      </w:pPr>
      <w:r>
        <w:rPr/>
        <w:t>Encapsular dependencias externas detrás de interfaces o adaptadores cuando sea útil.</w:t>
      </w:r>
    </w:p>
    <w:p>
      <w:pPr>
        <w:pStyle w:val="ListBullet"/>
        <w:numPr>
          <w:ilvl w:val="0"/>
          <w:numId w:val="1"/>
        </w:numPr>
        <w:rPr/>
      </w:pPr>
      <w:r>
        <w:rPr/>
        <w:t>Mantener alta cohesión dentro de módulos y bajo acoplamiento entre ellos.</w:t>
      </w:r>
    </w:p>
    <w:p>
      <w:pPr>
        <w:pStyle w:val="ListBullet"/>
        <w:numPr>
          <w:ilvl w:val="0"/>
          <w:numId w:val="1"/>
        </w:numPr>
        <w:rPr/>
      </w:pPr>
      <w:r>
        <w:rPr/>
        <w:t>No duplicar reglas de negocio en frontend, backend y base de datos sin una estrategia explícita.</w:t>
      </w:r>
    </w:p>
    <w:p>
      <w:pPr>
        <w:pStyle w:val="ListBullet"/>
        <w:numPr>
          <w:ilvl w:val="0"/>
          <w:numId w:val="1"/>
        </w:numPr>
        <w:rPr/>
      </w:pPr>
      <w:r>
        <w:rPr/>
        <w:t>Definir puntos de extensión sin anticipar escenarios irreales.</w:t>
      </w:r>
    </w:p>
    <w:p>
      <w:pPr>
        <w:pStyle w:val="Heading2"/>
        <w:rPr/>
      </w:pPr>
      <w:bookmarkStart w:id="33" w:name="__RefHeading___Toc25005_3538561004"/>
      <w:bookmarkEnd w:id="33"/>
      <w:r>
        <w:rPr/>
        <w:t>7.4 Matriz de dependencias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Componente origen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Componente destino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Tipo de dependencia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Permitida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Justificación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Riesgo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Rutas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Controladores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Invocación directa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 el flujo natural de la petición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Controladores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Servicios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Invocación directa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controlador no decide reglas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Servicios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Repositorios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Invocación directa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Toda persistencia pasa por el repositorio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Controladores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Repositorios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Salto de capa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Saltarse el servicio deja la regla de negocio fuera del camino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Regla duplicada o ausente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Repositorios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Servicios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Dependencia inversa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Invertiría la dirección de las capas y crearía ciclos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Ciclo de dependencias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Servicios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Cliente de Prisma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Acceso directo al ORM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Solo los repositorios conocen el ORM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Consultas dispersas e imposibles de auditar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34" w:name="__RefHeading___Toc25007_3538561004"/>
      <w:bookmarkEnd w:id="34"/>
      <w:r>
        <w:rPr/>
        <w:t>8. Datos y persistencia</w:t>
      </w:r>
    </w:p>
    <w:p>
      <w:pPr>
        <w:pStyle w:val="Heading2"/>
        <w:rPr/>
      </w:pPr>
      <w:bookmarkStart w:id="35" w:name="__RefHeading___Toc25009_3538561004"/>
      <w:bookmarkEnd w:id="35"/>
      <w:r>
        <w:rPr/>
        <w:t>8.1 Estrategia de persistencia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PostgreSQL 16 alojado en Neon, con conexión agrupada y TLS obligatorio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Acceso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Prisma ORM; ningún componente fuera de los repositorios lo utiliza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Migraciones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Versionadas en /prisma/migrations y aplicadas con el cliente de Prisma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Identificadores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UUID generado por la base de datos en las doce entidades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Marcas de tiempo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Fecha de creación en todas las entidades; fecha de modificación donde el registro cambia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Importes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Tipo decimal de precisión fija con dos decimales, nunca punto flotante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Enumerados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Rol de usuario, tipo de token, estado de cita, estado de orden y tipo de movimiento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de demostración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Semilla idempotente que puede ejecutarse varias veces sin duplicar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6" w:name="__RefHeading___Toc25011_3538561004"/>
      <w:bookmarkEnd w:id="36"/>
      <w:r>
        <w:rPr/>
        <w:t>8.2 Modelo conceptual</w:t>
      </w:r>
    </w:p>
    <w:p>
      <w:pPr>
        <w:pStyle w:val="Normal"/>
        <w:rPr/>
      </w:pPr>
      <w:r>
        <w:rPr>
          <w:b w:val="false"/>
          <w:i w:val="false"/>
        </w:rPr>
        <w:t>Identifique conceptos del dominio y relaciones sin detalles de implementación. Debe ser comprensible para usuarios del negocio.</w:t>
      </w:r>
    </w:p>
    <w:p>
      <w:pPr>
        <w:pStyle w:val="Heading2"/>
        <w:rPr/>
      </w:pPr>
      <w:bookmarkStart w:id="37" w:name="__RefHeading___Toc25013_3538561004"/>
      <w:bookmarkEnd w:id="37"/>
      <w:r>
        <w:rPr/>
        <w:t>8.3 Modelo lógico</w:t>
      </w:r>
    </w:p>
    <w:p>
      <w:pPr>
        <w:pStyle w:val="Normal"/>
        <w:rPr/>
      </w:pPr>
      <w:r>
        <w:rPr>
          <w:b w:val="false"/>
          <w:i w:val="false"/>
        </w:rPr>
        <w:t>Defina entidades, atributos, relaciones, cardinalidades y restricciones lógicas. Para NoSQL, identifique agregados, documentos, referencias y patrones de acceso.</w:t>
      </w:r>
    </w:p>
    <w:p>
      <w:pPr>
        <w:pStyle w:val="Heading2"/>
        <w:rPr/>
      </w:pPr>
      <w:bookmarkStart w:id="38" w:name="__RefHeading___Toc25015_3538561004"/>
      <w:bookmarkEnd w:id="38"/>
      <w:r>
        <w:rPr/>
        <w:t>8.4 Modelo físico</w:t>
      </w:r>
    </w:p>
    <w:p>
      <w:pPr>
        <w:pStyle w:val="Normal"/>
        <w:rPr/>
      </w:pPr>
      <w:r>
        <w:rPr>
          <w:b w:val="false"/>
          <w:i w:val="false"/>
        </w:rPr>
        <w:t>Defina tablas, colecciones, tipos, índices, claves, restricciones, particiones y detalles de implementación.</w:t>
      </w:r>
    </w:p>
    <w:p>
      <w:pPr>
        <w:pStyle w:val="Heading2"/>
        <w:rPr/>
      </w:pPr>
      <w:bookmarkStart w:id="39" w:name="__RefHeading___Toc25017_3538561004"/>
      <w:bookmarkEnd w:id="39"/>
      <w:r>
        <w:rPr/>
        <w:t>8.5 Catálogo de entidades / colecciones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Propietario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Datos sensibles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Volumen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Retención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 de acceso al sistema. Guarda nombre, correo único, contraseña cifrada, rol, estado de activación, verificación del correo y marca del último cambio de contraseña.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Decenas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la cuenta esté activa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TokenSeguridad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de un solo uso para los flujos de correo. Almacena el hash SHA-256, el tipo, la fecha de caducidad y la de uso.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Cientos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Hasta su uso o caducidad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Ficha del cliente asociada uno a uno con su cuenta de usuario. Guarda teléfono y dirección.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Cientos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el cliente esté vinculado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 de un cliente. Guarda placa única, marca, modelo, año y color.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Cientos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exista el cliente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 de servicio de una motocicleta. Guarda fecha y hora, motivo y estado.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Cientos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Histórico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 de reparación. Guarda código público único, estado, descripción del problema, observaciones, mecánico asignado y fechas de recepción y entrega.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Miles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Permanente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HistorialEstadoOrden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Asiento de auditoría de cada cambio de estado: estado anterior, estado nuevo, autor, nota y fecha.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Decenas de miles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Permanente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Diagnostico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técnico de una orden. Guarda la descripción y el valor de la mano de obra.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Miles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 la orden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ItemCotizacion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Renglón del presupuesto. Guarda descripción, cantidad y precio unitario, con vínculo opcional a un repuesto.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Decenas de miles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 el diagnóstico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DAT-10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Repuesto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Artículo del inventario. Guarda código único, nombre, existencia, existencia mínima y precio.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Cientos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esté en catálogo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DAT-11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MovimientoInventario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Entrada o salida de existencias de un repuesto, con cantidad y motivo.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Miles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Permanente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DAT-12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 de una orden. Guarda número único, subtotal, total y método de pago.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Tabla relacional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Miles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Permanente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bookmarkStart w:id="40" w:name="__RefHeading___Toc25019_3538561004"/>
      <w:bookmarkEnd w:id="40"/>
      <w:r>
        <w:rPr/>
        <w:t>8.6 Diccionario de datos</w:t>
      </w:r>
    </w:p>
    <w:tbl>
      <w:tblPr>
        <w:tblW w:w="9855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Clave / índice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 / dominio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Dato sensible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UUID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36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PK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Generado por la base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Identificador de la cuenta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nombre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Texto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Mínimo 3 caracteres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Nombre visible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email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Texto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Formato de correo, en minúsculas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Identifica la cuenta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password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Texto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60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Hash bcrypt; nunca en claro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Credencial cifrada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rol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Enumerado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Índice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MECANICO o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Determina los permisos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activo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Booleano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Verdadero por defecto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 habilitada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emailVerificado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Booleano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Falso hasta confirmar el correo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 de verificación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passwordCambiadaEn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Fecha y hora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fija al cambiar la contraseña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Invalida tokens anteriores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tokenHash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Texto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64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SHA-256 del valor en claro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valor en claro no se guarda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tipo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Enumerado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Índice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RESET_PASSWORD, VERIFICAR_EMAIL o CAMBIO_EMAIL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Ámbito del token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expiraEn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Fecha y hora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 h, 24 h o 2 h según el tipo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Caducidad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usadoEn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Fecha y hora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fija al consumirlo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Garantiza un solo uso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telefono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Texto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Obligatorio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Contacto del cliente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Texto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Única en todo el sistema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Identifica el vehículo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anio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Entero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Año del modelo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Antigüedad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Texto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Formato OT-AAAA-XXXXXX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Código público de seguimiento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Enumerado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Índice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Ocho valores con transiciones controladas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Etapa de la reparación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mecanicoId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UUID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36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FK a 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Solo usuarios con rol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Responsable del trabajo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HistorialEstadoOrden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estadoAnterior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Enumerado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Nulo solo en el primer asiento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 del que se venía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HistorialEstadoOrden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UUID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36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FK a 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Opcional para conservar el asiento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Autor del cambio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Diagnostico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manoObra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Decimal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10,2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Dos decimales exactos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Valor del trabajo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Repuesto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stockMinimo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Entero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Cinco por defecto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Umbral de la alerta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numero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Texto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 en el sistema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Número del comprobante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1" w:name="__RefHeading___Toc25021_3538561004"/>
      <w:bookmarkEnd w:id="41"/>
      <w:r>
        <w:rPr/>
        <w:t>8.7 Relaciones, integridad y restricciones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Cardinalidad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FK / referencia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 de borrado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 de actualización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 a 0..1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Cliente.usuarioId único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Restringido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cascada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cliente siempre tiene cuenta; no toda cuenta es cliente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 a 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Motocicleta.clienteId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Restringido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cascada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se borra un cliente con motocicletas registradas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 a 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OrdenTrabajo.clienteId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Restringido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cascada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histórico de órdenes se conserva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HistorialEstadoOrden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 a 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HistorialEstadoOrden.ordenId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cascada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cascada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historial no tiene sentido sin su orden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Diagnostico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 a 0..1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Diagnostico.ordenId único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Restringido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cascada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orden tiene como máximo un diagnóstico (RN-027)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 a 0..1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Factura.ordenId único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Restringido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cascada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orden tiene como máximo una factura (RN-027)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2" w:name="__RefHeading___Toc25023_3538561004"/>
      <w:bookmarkEnd w:id="42"/>
      <w:r>
        <w:rPr/>
        <w:t>8.8 Índices y patrones de consulta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Consulta soportada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Costo escritura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IDX-01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email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Inicio de sesión y búsqueda por correo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 del esquema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IDX-02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TokenSeguridad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tokenHash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Validación del enlace recibido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 del esquema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IDX-03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TokenSeguridad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usuarioId, tipo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Compuesto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Invalidación de tokens anteriores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Índice del esquema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IDX-04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placa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Búsqueda por placa en recepción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 del esquema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IDX-05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codigo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pública de seguimiento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 del esquema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IDX-06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HistorialEstadoOrden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ordenId, createdAt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Compuesto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Línea de tiempo ordenada de una orden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Índice del esquema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3" w:name="__RefHeading___Toc25025_3538561004"/>
      <w:bookmarkEnd w:id="43"/>
      <w:r>
        <w:rPr/>
        <w:t>8.9 Política de borrado y retención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Entidad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Estrategia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Retención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Motivo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Recuperación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Auditoría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Usuario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Baja lógica mediante el campo activo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Permanente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Conservar la autoría de los cambios de estado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Reactivación por el administrador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Sí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OrdenTrabajo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Borrado físico, solo administrador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Permanente salvo error de registro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Corregir órdenes creadas por equivocación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recuperable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Sí, mediante el historial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HistorialEstadoOrden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se borra nunca de forma independiente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Permanente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 la traza de auditoría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aplica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 el propio registro de auditoría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4" w:name="__RefHeading___Toc25027_3538561004"/>
      <w:bookmarkEnd w:id="44"/>
      <w:r>
        <w:rPr/>
        <w:t>8.10 Migraciones y datos semilla</w:t>
      </w:r>
    </w:p>
    <w:p>
      <w:pPr>
        <w:pStyle w:val="ListBullet"/>
        <w:numPr>
          <w:ilvl w:val="0"/>
          <w:numId w:val="1"/>
        </w:numPr>
        <w:rPr/>
      </w:pPr>
      <w:r>
        <w:rPr/>
        <w:t>Las migraciones deben estar versionadas y ser reproducibles.</w:t>
      </w:r>
    </w:p>
    <w:p>
      <w:pPr>
        <w:pStyle w:val="ListBullet"/>
        <w:numPr>
          <w:ilvl w:val="0"/>
          <w:numId w:val="1"/>
        </w:numPr>
        <w:rPr/>
      </w:pPr>
      <w:r>
        <w:rPr/>
        <w:t>Una instalación limpia debe crear la estructura completa.</w:t>
      </w:r>
    </w:p>
    <w:p>
      <w:pPr>
        <w:pStyle w:val="ListBullet"/>
        <w:numPr>
          <w:ilvl w:val="0"/>
          <w:numId w:val="1"/>
        </w:numPr>
        <w:rPr/>
      </w:pPr>
      <w:r>
        <w:rPr/>
        <w:t>Los datos semilla no deben contener datos personales reales ni secretos.</w:t>
      </w:r>
    </w:p>
    <w:p>
      <w:pPr>
        <w:pStyle w:val="ListBullet"/>
        <w:numPr>
          <w:ilvl w:val="0"/>
          <w:numId w:val="1"/>
        </w:numPr>
        <w:rPr/>
      </w:pPr>
      <w:r>
        <w:rPr/>
        <w:t>Los cambios destructivos requieren respaldo, rollback o plan de transformación.</w:t>
      </w:r>
    </w:p>
    <w:p>
      <w:pPr>
        <w:pStyle w:val="ListBullet"/>
        <w:numPr>
          <w:ilvl w:val="0"/>
          <w:numId w:val="1"/>
        </w:numPr>
        <w:rPr/>
      </w:pPr>
      <w:r>
        <w:rPr/>
        <w:t>La versión del modelo debe corresponder al código entregado.</w:t>
      </w:r>
    </w:p>
    <w:p>
      <w:pPr>
        <w:pStyle w:val="Heading2"/>
        <w:rPr/>
      </w:pPr>
      <w:bookmarkStart w:id="45" w:name="__RefHeading___Toc25029_3538561004"/>
      <w:bookmarkEnd w:id="45"/>
      <w:r>
        <w:rPr/>
        <w:t>8.11 Respaldo y recuperación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Responsable del respaldo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proveedor Neon, según las condiciones de su plan gratuito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Frecuencia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que ofrece el proveedor; el equipo no configura respaldos adicionales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Punto objetivo de recuperación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garantizado por el plan gratuito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Tiempo objetivo de recuperación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garantizado por el plan gratuito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Reconstrucción del esquema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Reproducible desde cero ejecutando las migraciones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Reconstrucción de datos de demostración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Ejecutando la semilla del proyecto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restauración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Verificada al montar el proyecto en un equipo limpio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Limitación aceptada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proyecto es formativo y no contiene datos reales de clientes, de modo que no se asume compromiso de recuperación.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46" w:name="__RefHeading___Toc25031_3538561004"/>
      <w:bookmarkEnd w:id="46"/>
      <w:r>
        <w:rPr/>
        <w:t>9. API e integraciones</w:t>
      </w:r>
    </w:p>
    <w:p>
      <w:pPr>
        <w:pStyle w:val="Heading2"/>
        <w:rPr/>
      </w:pPr>
      <w:bookmarkStart w:id="47" w:name="__RefHeading___Toc25033_3538561004"/>
      <w:bookmarkEnd w:id="47"/>
      <w:r>
        <w:rPr/>
        <w:t>9.1 Principios del contrato</w:t>
      </w:r>
    </w:p>
    <w:p>
      <w:pPr>
        <w:pStyle w:val="ListBullet"/>
        <w:numPr>
          <w:ilvl w:val="0"/>
          <w:numId w:val="1"/>
        </w:numPr>
        <w:rPr/>
      </w:pPr>
      <w:r>
        <w:rPr/>
        <w:t>Documentar contratos mediante OpenAPI/Swagger o equivalente.</w:t>
      </w:r>
    </w:p>
    <w:p>
      <w:pPr>
        <w:pStyle w:val="ListBullet"/>
        <w:numPr>
          <w:ilvl w:val="0"/>
          <w:numId w:val="1"/>
        </w:numPr>
        <w:rPr/>
      </w:pPr>
      <w:r>
        <w:rPr/>
        <w:t>Usar métodos HTTP y códigos de estado coherentes cuando aplique.</w:t>
      </w:r>
    </w:p>
    <w:p>
      <w:pPr>
        <w:pStyle w:val="ListBullet"/>
        <w:numPr>
          <w:ilvl w:val="0"/>
          <w:numId w:val="1"/>
        </w:numPr>
        <w:rPr/>
      </w:pPr>
      <w:r>
        <w:rPr/>
        <w:t>Validar entradas con esquemas o DTO.</w:t>
      </w:r>
    </w:p>
    <w:p>
      <w:pPr>
        <w:pStyle w:val="ListBullet"/>
        <w:numPr>
          <w:ilvl w:val="0"/>
          <w:numId w:val="1"/>
        </w:numPr>
        <w:rPr/>
      </w:pPr>
      <w:r>
        <w:rPr/>
        <w:t>Mantener un formato consistente de respuestas y errores.</w:t>
      </w:r>
    </w:p>
    <w:p>
      <w:pPr>
        <w:pStyle w:val="ListBullet"/>
        <w:numPr>
          <w:ilvl w:val="0"/>
          <w:numId w:val="1"/>
        </w:numPr>
        <w:rPr/>
      </w:pPr>
      <w:r>
        <w:rPr/>
        <w:t>Aplicar paginación y límites a colecciones cuando el volumen lo requiera.</w:t>
      </w:r>
    </w:p>
    <w:p>
      <w:pPr>
        <w:pStyle w:val="ListBullet"/>
        <w:numPr>
          <w:ilvl w:val="0"/>
          <w:numId w:val="1"/>
        </w:numPr>
        <w:rPr/>
      </w:pPr>
      <w:r>
        <w:rPr/>
        <w:t>Versionar cambios incompatibles.</w:t>
      </w:r>
    </w:p>
    <w:p>
      <w:pPr>
        <w:pStyle w:val="ListBullet"/>
        <w:numPr>
          <w:ilvl w:val="0"/>
          <w:numId w:val="1"/>
        </w:numPr>
        <w:rPr/>
      </w:pPr>
      <w:r>
        <w:rPr/>
        <w:t>Evitar exponer detalles internos o trazas.</w:t>
      </w:r>
    </w:p>
    <w:p>
      <w:pPr>
        <w:pStyle w:val="Heading2"/>
        <w:rPr/>
      </w:pPr>
      <w:bookmarkStart w:id="48" w:name="__RefHeading___Toc25035_3538561004"/>
      <w:bookmarkEnd w:id="48"/>
      <w:r>
        <w:rPr/>
        <w:t>9.2 Catálogo de endpoints</w:t>
      </w:r>
    </w:p>
    <w:tbl>
      <w:tblPr>
        <w:tblW w:w="9855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Autenticación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Permiso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RF / HU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/api/auth/registro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 una cuenta de cliente.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/api/auth/login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 y devuelve el token de sesión.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RF-002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/api/auth/recuperar-password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Solicita el enlace de restablecimiento. Responde lo mismo exista o no la cuenta.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siempre, para no revelar quién tiene cuenta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/api/auth/recuperar-password/:token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Comprueba que el enlace sigue vigente, sin gastarlo.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en la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si es válido, 400 si caducó o ya se usó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/api/auth/restablecer-password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Define una contraseña nueva con el token y lo marca usado.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la confirmación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/api/auth/verificar-correo/:token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Confirma el correo de la cuenta.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en la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la confirmación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RF-007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/api/auth/perfil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Devuelve la identidad del usuario autenticado.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RF-004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/api/usuarios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cuentas con filtro por rol y estado.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RF-010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/api/usuarios/:id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una cuenta.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RF-011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/api/usuarios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Crea una cuenta de personal.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RF-012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/api/usuarios/:id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 nombre y rol.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RF-013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PATCH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/api/usuarios/:id/activo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Activa o desactiva una cuenta.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/api/clientes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 un cliente y su cuenta.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RF-015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/api/clientes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los clientes.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RF-016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/api/clientes/:id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la ficha de un cliente.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Dueño o personal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RF-017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/api/clientes/:id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 datos de contacto.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RF-018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/api/clientes/me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Devuelve el perfil del cliente autenticado.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RF-019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/api/motocicletas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 una motocicleta.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RF-020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/api/motocicletas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las motocicletas.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RF-021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/api/motocicletas/:id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una motocicleta.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Dueño o personal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RF-022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/api/motocicletas/cliente/:clienteId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las motocicletas de un cliente.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Dueño o personal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RF-023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/api/motocicletas/:id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 una motocicleta.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RF-024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DELETE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/api/motocicletas/:id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 de baja una motocicleta.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confirmación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RF-025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/api/citas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Agenda una cita.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RF-026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/api/citas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la agenda de citas.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RF-027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/api/citas/:id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una cita.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Dueño o personal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RF-028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/api/citas/cliente/:clienteId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las citas de un cliente.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Dueño o personal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RF-029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PATCH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/api/citas/:id/estado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Cambia el estado de la cita.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RF-030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API-029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/api/citas/:id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Reprograma una cita.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RF-031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DELETE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/api/citas/:id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Cancela una cita.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confirmación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RF-032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Abre una orden de trabajo.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las órdenes del taller.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RF-034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el expediente de una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Dueño o personal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RF-035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/api/ordenes/cliente/:clienteId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las órdenes de un cliente.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Dueño o personal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RF-036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/api/ordenes/mecanico/:mecanicoId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las órdenes de un mecánico.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RF-037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PATCH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/api/ordenes/:id/mecanico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Asigna mecánico a la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RF-038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PATCH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/api/ordenes/:id/estado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Hace avanzar el estado de la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 la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RF-040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DELETE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Elimina una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confirmación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RF-041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/api/ordenes/seguimiento/:codigo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pública del avance por código.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RF-042, RF-043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/api/diagnosticos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 el diagnóstico de una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RF-045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/api/diagnosticos/orden/:ordenId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el diagnóstico de una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RF-046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/api/diagnosticos/:id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 el diagnóstico.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RF-047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/api/diagnosticos/items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Agrega un ítem a la cotización.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RF-048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DELETE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/api/diagnosticos/items/:id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Retira un ítem de la cotización.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confirmación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RF-049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/api/diagnosticos/:id/total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Calcula el total de la cotización.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RF-050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/api/inventario/repuestos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 un repuesto.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RF-051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/api/inventario/repuestos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el inventario.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RF-052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/api/inventario/repuestos/stock-bajo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los repuestos bajo mínimo.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RF-053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/api/inventario/repuestos/:id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un repuesto.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RF-052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/api/inventario/repuestos/:id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 un repuesto.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actualizado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RF-054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DELETE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/api/inventario/repuestos/:id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 de baja un repuesto.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confirmación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RF-055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/api/inventario/movimientos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 una entrada o salida.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RF-056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/api/inventario/movimientos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los movimientos.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RF-057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/api/inventario/repuestos/:id/movimientos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los movimientos de un repuesto.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RF-057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/api/facturas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Genera la factura de una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Cuerpo JSON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201 con el recurso creado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/api/facturas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las facturas emitidas.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RF-059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/api/facturas/orden/:ordenId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la factura de una orden.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RF-060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API-059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/api/facturas/:id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una factura.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Parámetros de ruta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RF-060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API-060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/api/dashboard/resumen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Devuelve los indicadores operativos.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RF-067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API-061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/api/health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Comprueba el servicio y la base de datos.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con el recurso o la lista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RNF-014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9" w:name="__RefHeading___Toc25037_3538561004"/>
      <w:bookmarkEnd w:id="49"/>
      <w:r>
        <w:rPr/>
        <w:t>9.3 Contrato de respuesta y error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Forma de la respuesta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Todo cuerpo lleva exito, mensaje y, cuando aplica, data.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Códigos de éxito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200 en consulta y actualización; 201 en creación.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Errores de entrada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400 con el campo señalado por el validador.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Errores de autenticación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401 cuando no hay token válido o la cuenta dejó de estar activa.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Errores de autorización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403 cuando el rol o la propiedad del recurso no lo permiten.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Recurso inexistente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404 con mensaje genérico que no confirma la existencia de recursos ajenos.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0" w:name="__RefHeading___Toc25039_3538561004"/>
      <w:bookmarkEnd w:id="50"/>
      <w:r>
        <w:rPr/>
        <w:t>9.4 Integraciones externas</w:t>
      </w:r>
    </w:p>
    <w:tbl>
      <w:tblPr>
        <w:tblW w:w="9855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Protocolo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Autenticación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Timeout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Reintentos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Fallback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Propietario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INT-01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Google reCAPTCHA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Verificar que quien se registra o entra es una persona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HTTPS con JSON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Clave secreta en variable de entorno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Por defecto del cliente HTTP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petición se rechaza si la verificación falla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INT-02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Proveedor de correo saliente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Entregar enlaces y avisos de estado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SMTP sobre TLS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 y contraseña en variables de entorno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Por defecto de la librería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registra el fallo y la operación continúa (RN-023)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1" w:name="__RefHeading___Toc25041_3538561004"/>
      <w:bookmarkEnd w:id="51"/>
      <w:r>
        <w:rPr/>
        <w:t>9.5 Eventos y mensajería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Productor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Consumidor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Payload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Idempotencia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EVT-01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Cambio de estado de una orden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Servicio de órdenes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Servicio de correo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Código de la orden, estado nuevo, datos de la motocicleta y correo del cliente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 menos una vez, sin cola persistente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garantizada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dispara después de confirmar la transacción y no la condiciona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52" w:name="__RefHeading___Toc25043_3538561004"/>
      <w:bookmarkEnd w:id="52"/>
      <w:r>
        <w:rPr/>
        <w:t>10. Seguridad y privacidad</w:t>
      </w:r>
    </w:p>
    <w:p>
      <w:pPr>
        <w:pStyle w:val="Heading2"/>
        <w:rPr/>
      </w:pPr>
      <w:bookmarkStart w:id="53" w:name="__RefHeading___Toc25045_3538561004"/>
      <w:bookmarkEnd w:id="53"/>
      <w:r>
        <w:rPr/>
        <w:t>10.1 Activos y amenazas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Activo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Amenaza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Cuentas y datos de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Escalada de privilegios en el registro público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validador rechaza cualquier rol distinto de CLIENTE y el servicio fuerza el rol por su cuenta. Dos barreras para el mismo hueco.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Cerrado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Cuentas y datos de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Acceso horizontal a datos de otros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Middleware de comprobación de propiedad aplicado a todas las rutas accesibles al rol CLIENTE.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Cerrado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Cuentas y datos de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Exposición de datos en la consulta pública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Proyección explícita de campos: estado, problema, fechas y datos básicos de la motocicleta.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Cerrado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SEG-04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Cuentas y datos de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token de sesión sobrevivía al cambio de contraseña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middleware compara la fecha de emisión del token con la del último cambio de contraseña y rechaza los anteriores.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Cerrado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Cuentas y datos de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origen permitido del navegador caía a comodín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Validación de variables al arranque: sin la URL del frontend la aplicación no inicia.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Cerrado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Cuentas y datos de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estado de salud no comprobaba la base de datos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Ahora ejecuta una consulta real contra PostgreSQL antes de responder.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Cerrado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SEG-07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Cuentas y datos de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límite de intentos en los flujos de correo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Middleware de límite de intentos por origen y correo en las cuatro rutas de recuperación y verificación.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Cerrado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SEG-08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Cuentas y datos de clientes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anti-automatización desactivada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Pendiente: conectar el componente visual del reCAPTCHA. Las claves y la verificación del servidor ya están listas.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4" w:name="__RefHeading___Toc25047_3538561004"/>
      <w:bookmarkEnd w:id="54"/>
      <w:r>
        <w:rPr/>
        <w:t>10.2 Autenticación y sesión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Mecanismo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JWT firmado, enviado en la cabecera de autorización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Vigencia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Ocho horas, configurable por variable de entorno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Almacenamiento de la contraseña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Hash bcrypt con sal; nunca se guarda ni se registra en claro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Validación en cada petición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Firma, vigencia, existencia de la cuenta y estado activo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Invalidación por cambio de contraseña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rechazan los tokens emitidos antes de la marca passwordCambiadaEn del usuario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Cierre de sesión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cliente descarta el token; el servidor no mantiene lista de revocación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Almacenamiento en el cliente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Almacenamiento local del navegador. Es deuda conocida DT-01: una cookie httpOnly sería más resistente a inyección de scripts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Protección anti-automatización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reCAPTCHA de Google en registro e inicio de sesión, verificado en el servidor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5" w:name="__RefHeading___Toc25049_3538561004"/>
      <w:bookmarkEnd w:id="55"/>
      <w:r>
        <w:rPr/>
        <w:t>10.3 Autorización y mínimo privilegio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Rol / servicio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Recurso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Acción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Permiso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Validación servidor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Evidencia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Administrador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Cuentas de usuario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Crear, editar y desactivar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Completo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Middleware de rol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RF-010 a RF-014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Recepcionista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Clientes, motocicletas, citas y órdenes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Crear, consultar y actualizar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Completo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Middleware de rol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RF-015 a RF-041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Mecánico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Órdenes asignadas y diagnósticos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Consultar y actualizar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Acotado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Middleware de rol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RF-037, RF-045 a RF-050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Cliente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Sus órdenes, motocicletas y citas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Solo lo propio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Middleware de propiedad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RNF-007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Consultante público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Avance de una orden por su código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Proyección reducida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Ruta declarada antes de la autenticación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RF-042, RF-043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Cualquier rol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Recursos de otro cliente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Denegado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Middleware de propiedad devuelve 403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SEG-02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Visitante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Cualquier recurso salvo los públicos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Denegado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Middleware de autenticación devuelve 401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RNF-010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Registro público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Creación de cuentas con rol elevado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Denegado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Validador y servicio fuerzan el rol cliente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SEG-01, RN-001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6" w:name="__RefHeading___Toc25051_3538561004"/>
      <w:bookmarkEnd w:id="56"/>
      <w:r>
        <w:rPr/>
        <w:t>10.4 Gestión de secretos</w:t>
      </w:r>
    </w:p>
    <w:p>
      <w:pPr>
        <w:pStyle w:val="ListBullet"/>
        <w:numPr>
          <w:ilvl w:val="0"/>
          <w:numId w:val="1"/>
        </w:numPr>
        <w:rPr/>
      </w:pPr>
      <w:r>
        <w:rPr/>
        <w:t>No almacenar claves, tokens o credenciales reales en el repositorio.</w:t>
      </w:r>
    </w:p>
    <w:p>
      <w:pPr>
        <w:pStyle w:val="ListBullet"/>
        <w:numPr>
          <w:ilvl w:val="0"/>
          <w:numId w:val="1"/>
        </w:numPr>
        <w:rPr/>
      </w:pPr>
      <w:r>
        <w:rPr/>
        <w:t>Mantener un archivo .env.example sin valores sensibles.</w:t>
      </w:r>
    </w:p>
    <w:p>
      <w:pPr>
        <w:pStyle w:val="ListBullet"/>
        <w:numPr>
          <w:ilvl w:val="0"/>
          <w:numId w:val="1"/>
        </w:numPr>
        <w:rPr/>
      </w:pPr>
      <w:r>
        <w:rPr/>
        <w:t>Separar secretos por ambiente.</w:t>
      </w:r>
    </w:p>
    <w:p>
      <w:pPr>
        <w:pStyle w:val="ListBullet"/>
        <w:numPr>
          <w:ilvl w:val="0"/>
          <w:numId w:val="1"/>
        </w:numPr>
        <w:rPr/>
      </w:pPr>
      <w:r>
        <w:rPr/>
        <w:t>Definir rotación y revocación cuando aplique.</w:t>
      </w:r>
    </w:p>
    <w:p>
      <w:pPr>
        <w:pStyle w:val="ListBullet"/>
        <w:numPr>
          <w:ilvl w:val="0"/>
          <w:numId w:val="1"/>
        </w:numPr>
        <w:rPr/>
      </w:pPr>
      <w:r>
        <w:rPr/>
        <w:t>Evitar registrar secretos en logs o errores.</w:t>
      </w:r>
    </w:p>
    <w:p>
      <w:pPr>
        <w:pStyle w:val="Heading2"/>
        <w:rPr/>
      </w:pPr>
      <w:bookmarkStart w:id="57" w:name="__RefHeading___Toc25053_3538561004"/>
      <w:bookmarkEnd w:id="57"/>
      <w:r>
        <w:rPr/>
        <w:t>10.5 Protección de datos personales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Finalidad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Base / autorización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Retención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Eliminación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Riesgo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Nombre y correo del usuario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Identificación y autenticación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Autorización al crear la cuenta, conforme a la Ley 1581 de 2012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propio usuario y 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la cuenta esté activa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 solicitud del titular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Exposición si se filtra la base; mitigado por hash de contraseñas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Teléfono y dirección del cliente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Contacto sobre la reparación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Autorización al registrarse en recepción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el cliente esté vinculado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 solicitud del titular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Nunca se exponen en la consulta pública (RN-029)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8" w:name="__RefHeading___Toc25055_3538561004"/>
      <w:bookmarkEnd w:id="58"/>
      <w:r>
        <w:rPr/>
        <w:t>10.6 Controles técnicos mínimos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Aplica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Implementación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Prueba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Cifrado en tránsito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TLS obligatorio hacia la base de datos y el proveedor de correo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Inspección de la cadena de conexión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Implementado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Hash de contraseñas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bcrypt con sal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Inspección de la base de datos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Implementado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Origen permitido explícito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CORS con la URL del frontend, nunca comodín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Petición desde un origen distinto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Implementado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Validación de entrada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express-validator en todos los endpoints con cuerpo o parámetros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Envío de datos malformados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Implementado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Límite de intentos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Parcial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Solo en las rutas de recuperación y verificación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Repetición de solicitudes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Deuda DT-02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Cabeceras de seguridad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incorporar helmet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Inspección de las cabeceras de respuesta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Deuda DT-02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Secretos fuera del repositorio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Variables de entorno y archivo ignorado por git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Inspección del historial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Implementado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59" w:name="__RefHeading___Toc25057_3538561004"/>
      <w:bookmarkEnd w:id="59"/>
      <w:r>
        <w:rPr/>
        <w:t>11. Manejo de errores, logging y observabilidad</w:t>
      </w:r>
    </w:p>
    <w:p>
      <w:pPr>
        <w:pStyle w:val="Heading2"/>
        <w:rPr/>
      </w:pPr>
      <w:bookmarkStart w:id="60" w:name="__RefHeading___Toc25059_3538561004"/>
      <w:bookmarkEnd w:id="60"/>
      <w:r>
        <w:rPr/>
        <w:t>11.1 Estrategia de errores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Categoría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Ejemplo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Tratamiento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Respuesta al cliente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Registro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Error de entrada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Falta la placa al registrar una motocicleta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validador corta antes del controlador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400 con el campo señalado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 se registra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Error de negocio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Transición de estado no permitida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servicio lanza un error de aplicación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400 con las transiciones válidas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 se registra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Error de autorización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 cliente pide la orden de otro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middleware de propiedad corta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403 sin cuerpo de datos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 se registra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Error de dependencia externa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proveedor de correo no responde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 captura y no se propaga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operación responde con éxito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 registra en el servidor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Error inesperado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Fallo de conexión con la base de datos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 recoge el manejador central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500 con mensaje genérico, sin traza interna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 registra completo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1" w:name="__RefHeading___Toc25061_3538561004"/>
      <w:bookmarkEnd w:id="61"/>
      <w:r>
        <w:rPr/>
        <w:t>11.2 Estándar de logging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Peticiones HTTP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Registradas con morgan; formato extendido en producción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Errores de aplicación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Registrados por el manejador central con su mensaje y contexto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Fallos de correo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Registrados indicando qué mensaje no pudo enviarse y a qué operación pertenecía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Enlaces de recuperación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Impresos en la consola del servidor como respaldo de la demostración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prohibidos en el registro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Contraseñas, hashes, tokens en claro y contenido completo de los correos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Auditoría de negocio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cambios de estado no van al registro del servidor: se guardan en la tabla de historial, que es consultable y permanente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2" w:name="__RefHeading___Toc25063_3538561004"/>
      <w:bookmarkEnd w:id="62"/>
      <w:r>
        <w:rPr/>
        <w:t>11.3 Métricas y health checks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Métrica / chequeo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Umbral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Alerta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MET-01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 del servicio y de la base de datos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Detectar caída o pérdida de conexión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Respuesta 200 en /api/health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real a PostgreSQL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Manual durante la demostración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MET-02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Tiempo de la primera respuesta tras inactividad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Detectar la suspensión del cómputo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Menos de diez segundos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Medición manual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Manual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MET-03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por estado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Lectura operativa del taller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umbral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Panel de indicadores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aplica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3" w:name="__RefHeading___Toc25065_3538561004"/>
      <w:bookmarkEnd w:id="63"/>
      <w:r>
        <w:rPr/>
        <w:t>11.4 Trazas y auditoría</w:t>
      </w:r>
    </w:p>
    <w:p>
      <w:pPr>
        <w:pStyle w:val="ListBullet"/>
        <w:numPr>
          <w:ilvl w:val="0"/>
          <w:numId w:val="1"/>
        </w:numPr>
        <w:rPr/>
      </w:pPr>
      <w:r>
        <w:rPr/>
        <w:t>Definir qué acciones requieren auditoría y por cuánto tiempo.</w:t>
      </w:r>
    </w:p>
    <w:p>
      <w:pPr>
        <w:pStyle w:val="ListBullet"/>
        <w:numPr>
          <w:ilvl w:val="0"/>
          <w:numId w:val="1"/>
        </w:numPr>
        <w:rPr/>
      </w:pPr>
      <w:r>
        <w:rPr/>
        <w:t>Registrar actor, acción, fecha, recurso y resultado.</w:t>
      </w:r>
    </w:p>
    <w:p>
      <w:pPr>
        <w:pStyle w:val="ListBullet"/>
        <w:numPr>
          <w:ilvl w:val="0"/>
          <w:numId w:val="1"/>
        </w:numPr>
        <w:rPr/>
      </w:pPr>
      <w:r>
        <w:rPr/>
        <w:t>Distinguir auditoría funcional de logs técnicos.</w:t>
      </w:r>
    </w:p>
    <w:p>
      <w:pPr>
        <w:pStyle w:val="ListBullet"/>
        <w:numPr>
          <w:ilvl w:val="0"/>
          <w:numId w:val="1"/>
        </w:numPr>
        <w:rPr/>
      </w:pPr>
      <w:r>
        <w:rPr/>
        <w:t>Proteger registros contra modificación no autorizada.</w:t>
      </w:r>
    </w:p>
    <w:p>
      <w:pPr>
        <w:pStyle w:val="ListBullet"/>
        <w:numPr>
          <w:ilvl w:val="0"/>
          <w:numId w:val="1"/>
        </w:numPr>
        <w:rPr/>
      </w:pPr>
      <w:r>
        <w:rPr/>
        <w:t>No usar logs como sustituto de controles de seguridad.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64" w:name="__RefHeading___Toc25067_3538561004"/>
      <w:bookmarkEnd w:id="64"/>
      <w:r>
        <w:rPr/>
        <w:t>12. Ambientes, despliegue y operación</w:t>
      </w:r>
    </w:p>
    <w:p>
      <w:pPr>
        <w:pStyle w:val="Heading2"/>
        <w:rPr/>
      </w:pPr>
      <w:bookmarkStart w:id="65" w:name="__RefHeading___Toc25069_3538561004"/>
      <w:bookmarkEnd w:id="65"/>
      <w:r>
        <w:rPr/>
        <w:t>12.1 Matriz de ambientes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Ambiente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Datos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Configuración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Despliegue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Desarrollo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Trabajo diario de los tres integrantes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de la semilla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Archivo .env local, no versionado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Cada integrante en su equipo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Arranque manual o con contenedores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Demostración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Sustentación ante el instructor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de la semilla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Mismas variables con proveedor de correo real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Equipo del equipo expositor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Arranque con contenedores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6" w:name="__RefHeading___Toc25071_3538561004"/>
      <w:bookmarkEnd w:id="66"/>
      <w:r>
        <w:rPr/>
        <w:t>12.2 Diagrama de despliegue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Instrucción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Muestre los nodos del despliegue: el equipo del usuario con su navegador, el contenedor del cliente servido por Vite, el contenedor del servicio de API de Node.js y la base de datos PostgreSQL alojada en Neon, fuera del equipo. Indique puertos y protocolo.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7" w:name="__RefHeading___Toc25073_3538561004"/>
      <w:bookmarkEnd w:id="67"/>
      <w:r>
        <w:rPr/>
        <w:t>12.3 Configuración por ambiente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Variable / grupo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Desarrollo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Pruebas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Producción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Secreto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Propietario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DATABASE_URL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Cadena de conexión a Neon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misma base compartida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misma base compartida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JWT_SECRET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Valor propio de cada equipo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Valor propio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Valor propio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FRONTEND_URL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http://localhost:5173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http://localhost:5173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URL pública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RECAPTCHA_SITE_KEY y RECAPTCHA_SECRET_KEY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Claves de prueba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Claves reales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Claves reales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secreta sí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SMTP_HOST, SMTP_USER y SMTP_PASS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Sin definir: cuenta de prueba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Proveedor real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Proveedor real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8" w:name="__RefHeading___Toc25075_3538561004"/>
      <w:bookmarkEnd w:id="68"/>
      <w:r>
        <w:rPr/>
        <w:t>12.4 Despliegue y rollback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Paso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Acción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Herramienta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Validación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Rollback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Obtener la última versión del repositorio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git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historial local coincide con el remoto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Volver al commit anterior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Instalar dependencias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npm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instalación termina sin errores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Restaurar package-lock.json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Aplicar migraciones pendientes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Prisma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estado de migraciones queda al día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aceptar el reinicio de la base; revisar la migración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Levantar los servicios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Docker Compose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chequeo de salud responde correctamente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Detener los contenedores y volver a la versión anterior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9" w:name="__RefHeading___Toc25077_3538561004"/>
      <w:bookmarkEnd w:id="69"/>
      <w:r>
        <w:rPr/>
        <w:t>12.5 Continuidad y recuperación</w:t>
      </w:r>
    </w:p>
    <w:p>
      <w:pPr>
        <w:pStyle w:val="ListBullet"/>
        <w:numPr>
          <w:ilvl w:val="0"/>
          <w:numId w:val="1"/>
        </w:numPr>
        <w:rPr/>
      </w:pPr>
      <w:r>
        <w:rPr/>
        <w:t>Definir responsables y contactos de soporte.</w:t>
      </w:r>
    </w:p>
    <w:p>
      <w:pPr>
        <w:pStyle w:val="ListBullet"/>
        <w:numPr>
          <w:ilvl w:val="0"/>
          <w:numId w:val="1"/>
        </w:numPr>
        <w:rPr/>
      </w:pPr>
      <w:r>
        <w:rPr/>
        <w:t>Documentar restauración y reversión.</w:t>
      </w:r>
    </w:p>
    <w:p>
      <w:pPr>
        <w:pStyle w:val="ListBullet"/>
        <w:numPr>
          <w:ilvl w:val="0"/>
          <w:numId w:val="1"/>
        </w:numPr>
        <w:rPr/>
      </w:pPr>
      <w:r>
        <w:rPr/>
        <w:t>Mantener copias de seguridad cuando el riesgo lo exija.</w:t>
      </w:r>
    </w:p>
    <w:p>
      <w:pPr>
        <w:pStyle w:val="ListBullet"/>
        <w:numPr>
          <w:ilvl w:val="0"/>
          <w:numId w:val="1"/>
        </w:numPr>
        <w:rPr/>
      </w:pPr>
      <w:r>
        <w:rPr/>
        <w:t>Probar al menos una restauración o recuperación controlada.</w:t>
      </w:r>
    </w:p>
    <w:p>
      <w:pPr>
        <w:pStyle w:val="ListBullet"/>
        <w:numPr>
          <w:ilvl w:val="0"/>
          <w:numId w:val="1"/>
        </w:numPr>
        <w:rPr/>
      </w:pPr>
      <w:r>
        <w:rPr/>
        <w:t>Registrar dependencias cuyo fallo degrade el servicio.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70" w:name="__RefHeading___Toc25079_3538561004"/>
      <w:bookmarkEnd w:id="70"/>
      <w:r>
        <w:rPr/>
        <w:t>13. Calidad técnica y mantenibilidad</w:t>
      </w:r>
    </w:p>
    <w:p>
      <w:pPr>
        <w:pStyle w:val="Heading2"/>
        <w:rPr/>
      </w:pPr>
      <w:bookmarkStart w:id="71" w:name="__RefHeading___Toc25081_3538561004"/>
      <w:bookmarkEnd w:id="71"/>
      <w:r>
        <w:rPr/>
        <w:t>13.1 Convenciones del repositorio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Convención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Estructura del servidor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src dividido en routes, validators, controllers, services, repositories, middlewares y utils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Estructura del cliente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frontend/src dividido en pages, components, services, context, routes y utils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Nombres de archivo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Sufijo por capa: .routes.js, .controller.js, .service.js, .repository.js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Idioma del código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Nombres de dominio en español, como el negocio que modelan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Finales de línea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Normalizados mediante .gitattributes para evitar diferencias falsas entre equipos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Secretos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archivo .env está ignorado; .env.example documenta las variables sin valores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72" w:name="__RefHeading___Toc25083_3538561004"/>
      <w:bookmarkEnd w:id="72"/>
      <w:r>
        <w:rPr/>
        <w:t>13.2 Aseguramiento automatizado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Herramienta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Ejecución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Criterio de aceptación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Evidencia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Análisis estático del cliente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ESLint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Manual, a demanda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Sin errores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Salida del comando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Pruebas unitarias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incorporar (Jest)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 configurada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Núcleo cubierto: tokens, máquina de estados y permisos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Deuda DT-07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Integración continua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incorporar (GitHub Actions)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 configurada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Instalación, análisis y pruebas en cada envío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Deuda DT-08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Verificación manual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Lista de comprobación del plan de pruebas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Antes de la congelación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cuatro roles completan su flujo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Registro del plan de calidad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73" w:name="__RefHeading___Toc25085_3538561004"/>
      <w:bookmarkEnd w:id="73"/>
      <w:r>
        <w:rPr/>
        <w:t>13.3 Deuda técnica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 objetivo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token de sesión se guarda en el almacenamiento local del navegador y no en una cookie httpOnly.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 más débil frente a inyección de scripts. Cambiarlo implica rehacer el interceptor, el cierre de sesión y el flujo completo de sesión; se decidió no asumir ese riesgo a nueve días de la entrega.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mantiene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fecha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hay cabeceras de seguridad ni límite global de peticiones.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límite de intentos cubre las rutas de recuperación, pero nada frena a alguien golpeando el resto de la API.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posterior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1.1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Planificada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límite de intentos se guarda en memoria del proceso.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 más de una instancia del servidor, cada una llevaría su propia cuenta. Suficiente para el alcance actual.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mantiene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fecha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inventario no se descuenta automáticamente al completar la reparación.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movimiento de salida se registra a mano. La automatización queda como trabajo futuro.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posterior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1.1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Planificada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ajuste de existencias no es transaccional.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Dos ajustes simultáneos sobre el mismo repuesto podrían pisarse. El volumen de la operación hace el escenario improbable.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mantiene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fecha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método de pago es texto libre en lugar de una lista controlada.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Permite valores inconsistentes entre facturas.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posterior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1.1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Planificada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existen pruebas automatizadas.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verificación es manual. Es la deuda de mayor impacto sobre la confianza en los cambios.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posterior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1.1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Planificada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hay integración continua.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Nada comprueba de forma automática que lo que se sube al repositorio compila y pasa pruebas.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posterior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1.1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Planificada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DT-09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listados no están paginados.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 el volumen de demostración es imperceptible; con miles de órdenes dejaría de serlo.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posterior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1.1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Planificada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DT-10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documentación de la API no está publicada en formato navegable.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 consciente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catálogo de endpoints existe en este documento pero no como interfaz consultable.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posterior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1.1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Planificada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74" w:name="__RefHeading___Toc25087_3538561004"/>
      <w:bookmarkEnd w:id="74"/>
      <w:r>
        <w:rPr/>
        <w:t>13.4 Criterios de mantenibilidad</w:t>
      </w:r>
    </w:p>
    <w:p>
      <w:pPr>
        <w:pStyle w:val="ListBullet"/>
        <w:numPr>
          <w:ilvl w:val="0"/>
          <w:numId w:val="1"/>
        </w:numPr>
        <w:rPr/>
      </w:pPr>
      <w:r>
        <w:rPr/>
        <w:t>Otro desarrollador puede instalar y ejecutar el proyecto con la documentación.</w:t>
      </w:r>
    </w:p>
    <w:p>
      <w:pPr>
        <w:pStyle w:val="ListBullet"/>
        <w:numPr>
          <w:ilvl w:val="0"/>
          <w:numId w:val="1"/>
        </w:numPr>
        <w:rPr/>
      </w:pPr>
      <w:r>
        <w:rPr/>
        <w:t>Los módulos pueden modificarse con impacto controlado.</w:t>
      </w:r>
    </w:p>
    <w:p>
      <w:pPr>
        <w:pStyle w:val="ListBullet"/>
        <w:numPr>
          <w:ilvl w:val="0"/>
          <w:numId w:val="1"/>
        </w:numPr>
        <w:rPr/>
      </w:pPr>
      <w:r>
        <w:rPr/>
        <w:t>No hay lógica crítica duplicada sin razón.</w:t>
      </w:r>
    </w:p>
    <w:p>
      <w:pPr>
        <w:pStyle w:val="ListBullet"/>
        <w:numPr>
          <w:ilvl w:val="0"/>
          <w:numId w:val="1"/>
        </w:numPr>
        <w:rPr/>
      </w:pPr>
      <w:r>
        <w:rPr/>
        <w:t>Las dependencias externas se pueden reemplazar razonablemente.</w:t>
      </w:r>
    </w:p>
    <w:p>
      <w:pPr>
        <w:pStyle w:val="ListBullet"/>
        <w:numPr>
          <w:ilvl w:val="0"/>
          <w:numId w:val="1"/>
        </w:numPr>
        <w:rPr/>
      </w:pPr>
      <w:r>
        <w:rPr/>
        <w:t>La arquitectura real coincide con diagramas y ADR vigentes.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75" w:name="__RefHeading___Toc25089_3538561004"/>
      <w:bookmarkEnd w:id="75"/>
      <w:r>
        <w:rPr/>
        <w:t>14. Decisiones arquitectónicas (ADR)</w:t>
      </w:r>
    </w:p>
    <w:p>
      <w:pPr>
        <w:pStyle w:val="Normal"/>
        <w:rPr/>
      </w:pPr>
      <w:r>
        <w:rPr>
          <w:b w:val="false"/>
          <w:i w:val="false"/>
        </w:rPr>
        <w:t>Las decisiones relevantes deben registrarse como archivos breves y versionados en el repositorio. Este documento mantiene su índice, pero no reemplaza los ADR.</w:t>
      </w:r>
    </w:p>
    <w:p>
      <w:pPr>
        <w:pStyle w:val="Heading2"/>
        <w:rPr/>
      </w:pPr>
      <w:bookmarkStart w:id="76" w:name="__RefHeading___Toc25091_3538561004"/>
      <w:bookmarkEnd w:id="76"/>
      <w:r>
        <w:rPr/>
        <w:t>14.1 Registro de ADR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Título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Driver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Consecuencia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Ubicación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Arquitectura en capas dentro de un único servicio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26/08/2026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Separar rutas, validadores, controladores, servicios y repositorios en un solo proceso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reglas viven en un solo lugar; todo escala junto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5.2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rol nunca se acepta desde la petición de registro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05/09/2026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validador rechaza cualquier rol distinto de cliente y el servicio lo fuerza además por su cuenta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Dos barreras para el mismo hueco; imposible escalar privilegios desde el registro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Hallazgo SEG-01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propiedad del recurso se resuelve en el servidor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05/09/2026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middleware resuelve el dueño del recurso y lo compara con el cliente del token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Cuesta una consulta adicional por petición; elimina el acceso horizontal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Hallazgo SEG-02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estado del usuario se comprueba en cada petición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10/09/2026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middleware consulta la cuenta y rechaza tokens anteriores al último cambio de contraseña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consulta más por petición; desactivar una cuenta surte efecto de inmediato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Hallazgo SEG-04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cambio de estado y su auditoría van en una transacción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18/09/2026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Ambas escrituras ocurren dentro de la misma transacción de base de datos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puede existir un cambio de estado sin su asiento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7.1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consulta pública usa una proyección explícita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05/09/2026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repositorio declara la lista de campos permitidos en lugar de devolver la entidad completa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campo nuevo no se expone por descuido: hay que añadirlo a propósito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Hallazgo SEG-03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tokens de correo se guardan cifrados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10/09/2026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almacena el SHA-256; el valor en claro solo existe dentro del enlace enviado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Quien lea la base de datos no puede usar los tokens que encuentre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8.6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correo se envía sin bloquear la operación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10/09/2026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envío se hace después de confirmar la transacción y su fallo se captura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orden avanza aunque el proveedor de correo esté caído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RN-023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entorno se empaqueta en contenedores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Propuesta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11/09/2026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Dockerfile por servicio y un archivo de composición para levantarlos juntos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Elimina las diferencias de entorno entre los equipos del grupo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RNF-017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ADR-10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sesión se guarda en el navegador y no en cookie httpOnly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Aceptada con reservas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11/09/2026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mantiene el almacenamiento local por el plazo disponible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Mayor exposición a inyección de scripts; queda declarado como deuda DT-01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10.2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77" w:name="__RefHeading___Toc25093_3538561004"/>
      <w:bookmarkEnd w:id="77"/>
      <w:r>
        <w:rPr/>
        <w:t>14.2 Plantilla mínima de ADR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ADR-##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Título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decisión en una frase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Propuesta, aceptada, rechazada o sustituida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Fecha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Cuándo se tomó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Contexto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Qué problema obligó a decidir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Driver asociado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Qué requisito o atributo de calidad la exige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Alternativas consideradas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Qué más se evaluó y por qué se descartó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se hace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Consecuencias positivas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mejora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Consecuencias negativas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cuesta o qué se pierde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Evidencia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Dónde se ve en el código o en el documento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Ejemplos de ADR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Selección del patrón arquitectónico, decisión sobre dónde se valida la autorización, elección del mecanismo de sesión, política de transacciones y forma de exponer datos en rutas públicas. No todo cambio merece un ADR: lo merece aquel cuya reversión costaría trabajo y cuya razón se olvidaría en un mes.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78" w:name="__RefHeading___Toc25095_3538561004"/>
      <w:bookmarkEnd w:id="78"/>
      <w:r>
        <w:rPr/>
        <w:t>15. Riesgos técnicos y deuda</w:t>
      </w:r>
    </w:p>
    <w:p>
      <w:pPr>
        <w:pStyle w:val="Heading2"/>
        <w:rPr/>
      </w:pPr>
      <w:bookmarkStart w:id="79" w:name="__RefHeading___Toc25097_3538561004"/>
      <w:bookmarkEnd w:id="79"/>
      <w:r>
        <w:rPr/>
        <w:t>15.1 Registro de riesgos técnicos</w:t>
      </w:r>
    </w:p>
    <w:tbl>
      <w:tblPr>
        <w:tblW w:w="9855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Exposición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RTE-01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migración pendiente no se aplica y fallan la recuperación de contraseña y la auditoría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modelos están en el esquema pero no hay migración que los cree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Verificar el estado de migraciones y aplicarlas antes de la congelación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RTE-02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verificación anti-automatización no se ejerce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formulario envía un valor de prueba fijo en lugar del token real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Conectar el componente visual del reCAPTCHA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RTE-03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correos no llegan al destinatario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hay proveedor de correo configurado; se usa una cuenta de prueba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Configurar un proveedor real antes de la demostración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RTE-04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regresión pasa inadvertida en los últimos días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existen pruebas automatizadas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Congelar el código dos días antes y verificar a mano los flujos completos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RTE-05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base de datos responde con lentitud al inicio de la sustentación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plan gratuito suspende el cómputo tras inactividad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Abrir la aplicación unos minutos antes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Mitigado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RTE-06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trabajo se pierde por falta de permiso de escritura en el repositorio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cuenta del líder no puede enviar cambios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Resolver el permiso o mover el proyecto a un repositorio del equipo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80" w:name="__RefHeading___Toc25099_3538561004"/>
      <w:bookmarkEnd w:id="80"/>
      <w:r>
        <w:rPr/>
        <w:t>15.2 Disparadores y contingencias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Riesgo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Disparador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Contingencia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Escalamiento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RTE-01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comando de estado de migraciones reporta cambios sin aplicar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Fallo al solicitar recuperación de contraseña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Aplicar la migración sin aceptar el reinicio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Avisar al instructor si obliga a mover la fecha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RTE-04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Aparece un fallo en un flujo que ya funcionaba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Reporte de cualquier integrante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Volver al último estado verificado del repositorio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Decisión del líder técnico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RTE-06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 envío al repositorio es rechazado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Mensaje de permiso denegado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Crear un repositorio del equipo y migrar el historial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Decisión del equipo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81" w:name="__RefHeading___Toc25101_3538561004"/>
      <w:bookmarkEnd w:id="81"/>
      <w:r>
        <w:rPr/>
        <w:t>16. Trazabilidad, validación y aprobación</w:t>
      </w:r>
    </w:p>
    <w:p>
      <w:pPr>
        <w:pStyle w:val="Heading2"/>
        <w:rPr/>
      </w:pPr>
      <w:bookmarkStart w:id="82" w:name="__RefHeading___Toc25103_3538561004"/>
      <w:bookmarkEnd w:id="82"/>
      <w:r>
        <w:rPr/>
        <w:t>16.1 Matriz técnica resumida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Requisito / driver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API / integración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ADR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DRV-01 / RNF-007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DAT-03, DAT-06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API-015 a API-035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Acceso denegado a recurso ajeno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Respuesta 403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DRV-02 / RF-043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API-040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pública sin sesión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Proyección sin datos personales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DRV-03 / RF-061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CMP-05, CMP-06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Cambio de estado con auditoría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Asiento con autor y fecha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DRV-04 / RNF-017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Arranque en equipo limpio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 de empaquetado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 / RNF-003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de un solo uso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Segundo intento rechazado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 de migración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 / RN-004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API-012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Protección del último administrador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Operación rechazada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 / RN-015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CMP-05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API-037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ADR-05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Transición inválida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Error con transiciones válidas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83" w:name="__RefHeading___Toc25105_3538561004"/>
      <w:bookmarkEnd w:id="83"/>
      <w:r>
        <w:rPr/>
        <w:t>16.2 Criterios de aprobación técnica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N.°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Cumple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Evidencia / observación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drivers arquitectónicos están identificados y son verificables.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3.1: cuatro drivers con criterio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 evaluaron alternativas antes de elegir el patrón.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5.1: cuatro alternativas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regla de dependencia entre capas está declarada y se respeta.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Secciones 5.2 y 7.4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modelo de datos está documentado campo a campo.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8.6: 12 entidades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Las relaciones declaran cardinalidad y regla de borrado.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8.7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API está catalogada con permiso por endpoint.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9.2: 61 endpoints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7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controles de seguridad están declarados con su estado real.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10.6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8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hallazgos de seguridad están registrados con su remediación.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10.1: 8 hallazgos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9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manejo de errores es uniforme y no expone trazas internas.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11.1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10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Las decisiones arquitectónicas están registradas con su consecuencia.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14.1: diez ADR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deuda técnica está declarada y no oculta.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13.3: 10 elementos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riesgos técnicos tienen respuesta y responsable.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15.1: seis riesgos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13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trazabilidad llega de driver a evidencia.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16.1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84" w:name="__RefHeading___Toc25107_3538561004"/>
      <w:bookmarkEnd w:id="84"/>
      <w:r>
        <w:rPr/>
        <w:t>16.3 Registro de observaciones</w:t>
      </w:r>
    </w:p>
    <w:tbl>
      <w:tblPr>
        <w:tblW w:w="9856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Revisor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OBT-001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13.2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existen pruebas automatizadas ni integración continua. Es la deuda de mayor impacto sobre la confianza en los cambios de último momento.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Mayor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Incorporar pruebas del núcleo antes de la congelación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OBT-002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migración que crea las tablas de tokens e historial no figura en el control de migraciones. Hay que verificar su aplicación sobre la base compartida.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Mayor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Ejecutar la verificación de estado de migraciones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85" w:name="__RefHeading___Toc25109_3538561004"/>
      <w:bookmarkEnd w:id="85"/>
      <w:r>
        <w:rPr/>
        <w:t>16.4 Aprobación final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Firma / evidencia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Arquitecto / líder técnico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Elaborado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Revisor técnico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Instructor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Equipo de desarrollo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Jessica y Dayana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Revisado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86" w:name="__RefHeading___Toc25111_3538561004"/>
      <w:bookmarkEnd w:id="86"/>
      <w:r>
        <w:rPr/>
        <w:t>Anexo A. Estructura recomendada del repositorio</w:t>
      </w:r>
    </w:p>
    <w:p>
      <w:pPr>
        <w:pStyle w:val="Normal"/>
        <w:rPr/>
      </w:pPr>
      <w:r>
        <w:rPr>
          <w:b w:val="false"/>
          <w:i w:val="false"/>
        </w:rPr>
        <w:t>Ejemplo adaptable al stack y alcance:</w:t>
      </w:r>
    </w:p>
    <w:p>
      <w:pPr>
        <w:pStyle w:val="Small"/>
        <w:rPr/>
      </w:pPr>
      <w:r>
        <w:rPr>
          <w:b w:val="false"/>
          <w:i w:val="false"/>
        </w:rPr>
        <w:t>docs/</w:t>
      </w:r>
    </w:p>
    <w:p>
      <w:pPr>
        <w:pStyle w:val="Small"/>
        <w:rPr/>
      </w:pPr>
      <w:r>
        <w:rPr>
          <w:b w:val="false"/>
          <w:i w:val="false"/>
        </w:rPr>
        <w:t xml:space="preserve">  </w:t>
      </w:r>
      <w:r>
        <w:rPr>
          <w:b w:val="false"/>
          <w:i w:val="false"/>
        </w:rPr>
        <w:t>arquitectura/</w:t>
      </w:r>
    </w:p>
    <w:p>
      <w:pPr>
        <w:pStyle w:val="Small"/>
        <w:rPr/>
      </w:pPr>
      <w:r>
        <w:rPr>
          <w:b w:val="false"/>
          <w:i w:val="false"/>
        </w:rPr>
        <w:t xml:space="preserve">    </w:t>
      </w:r>
      <w:r>
        <w:rPr>
          <w:b w:val="false"/>
          <w:i w:val="false"/>
        </w:rPr>
        <w:t>diagramas/</w:t>
      </w:r>
    </w:p>
    <w:p>
      <w:pPr>
        <w:pStyle w:val="Small"/>
        <w:rPr/>
      </w:pPr>
      <w:r>
        <w:rPr>
          <w:b w:val="false"/>
          <w:i w:val="false"/>
        </w:rPr>
        <w:t xml:space="preserve">    </w:t>
      </w:r>
      <w:r>
        <w:rPr>
          <w:b w:val="false"/>
          <w:i w:val="false"/>
        </w:rPr>
        <w:t>adr/</w:t>
      </w:r>
    </w:p>
    <w:p>
      <w:pPr>
        <w:pStyle w:val="Small"/>
        <w:rPr/>
      </w:pPr>
      <w:r>
        <w:rPr>
          <w:b w:val="false"/>
          <w:i w:val="false"/>
        </w:rPr>
        <w:t xml:space="preserve">    </w:t>
      </w:r>
      <w:r>
        <w:rPr>
          <w:b w:val="false"/>
          <w:i w:val="false"/>
        </w:rPr>
        <w:t>datos/</w:t>
      </w:r>
    </w:p>
    <w:p>
      <w:pPr>
        <w:pStyle w:val="Small"/>
        <w:rPr/>
      </w:pPr>
      <w:r>
        <w:rPr>
          <w:b w:val="false"/>
          <w:i w:val="false"/>
        </w:rPr>
        <w:t xml:space="preserve">    </w:t>
      </w:r>
      <w:r>
        <w:rPr>
          <w:b w:val="false"/>
          <w:i w:val="false"/>
        </w:rPr>
        <w:t>seguridad/</w:t>
      </w:r>
    </w:p>
    <w:p>
      <w:pPr>
        <w:pStyle w:val="Small"/>
        <w:rPr/>
      </w:pPr>
      <w:r>
        <w:rPr>
          <w:b w:val="false"/>
          <w:i w:val="false"/>
        </w:rPr>
        <w:t xml:space="preserve">    </w:t>
      </w:r>
      <w:r>
        <w:rPr>
          <w:b w:val="false"/>
          <w:i w:val="false"/>
        </w:rPr>
        <w:t>despliegue/</w:t>
      </w:r>
    </w:p>
    <w:p>
      <w:pPr>
        <w:pStyle w:val="Small"/>
        <w:rPr/>
      </w:pPr>
      <w:r>
        <w:rPr>
          <w:b w:val="false"/>
          <w:i w:val="false"/>
        </w:rPr>
        <w:t xml:space="preserve">  </w:t>
      </w:r>
      <w:r>
        <w:rPr>
          <w:b w:val="false"/>
          <w:i w:val="false"/>
        </w:rPr>
        <w:t>api/</w:t>
      </w:r>
    </w:p>
    <w:p>
      <w:pPr>
        <w:pStyle w:val="Small"/>
        <w:rPr/>
      </w:pPr>
      <w:r>
        <w:rPr>
          <w:b w:val="false"/>
          <w:i w:val="false"/>
        </w:rPr>
        <w:t>src/</w:t>
      </w:r>
    </w:p>
    <w:p>
      <w:pPr>
        <w:pStyle w:val="Small"/>
        <w:rPr/>
      </w:pPr>
      <w:r>
        <w:rPr>
          <w:b w:val="false"/>
          <w:i w:val="false"/>
        </w:rPr>
        <w:t>tests/</w:t>
      </w:r>
    </w:p>
    <w:p>
      <w:pPr>
        <w:pStyle w:val="Small"/>
        <w:rPr/>
      </w:pPr>
      <w:r>
        <w:rPr>
          <w:b w:val="false"/>
          <w:i w:val="false"/>
        </w:rPr>
        <w:t>migrations/</w:t>
      </w:r>
    </w:p>
    <w:p>
      <w:pPr>
        <w:pStyle w:val="Small"/>
        <w:rPr/>
      </w:pPr>
      <w:r>
        <w:rPr>
          <w:b w:val="false"/>
          <w:i w:val="false"/>
        </w:rPr>
        <w:t>seeds/</w:t>
      </w:r>
    </w:p>
    <w:p>
      <w:pPr>
        <w:pStyle w:val="Small"/>
        <w:rPr/>
      </w:pPr>
      <w:r>
        <w:rPr>
          <w:b w:val="false"/>
          <w:i w:val="false"/>
        </w:rPr>
        <w:t>.github/workflows/</w:t>
      </w:r>
    </w:p>
    <w:p>
      <w:pPr>
        <w:pStyle w:val="Small"/>
        <w:rPr/>
      </w:pPr>
      <w:r>
        <w:rPr>
          <w:b w:val="false"/>
          <w:i w:val="false"/>
        </w:rPr>
        <w:t>.env.example</w:t>
      </w:r>
    </w:p>
    <w:p>
      <w:pPr>
        <w:pStyle w:val="Small"/>
        <w:rPr/>
      </w:pPr>
      <w:r>
        <w:rPr>
          <w:b w:val="false"/>
          <w:i w:val="false"/>
        </w:rPr>
        <w:t>README.md</w:t>
      </w:r>
    </w:p>
    <w:p>
      <w:pPr>
        <w:pStyle w:val="Small"/>
        <w:rPr/>
      </w:pPr>
      <w:r>
        <w:rPr>
          <w:b w:val="false"/>
          <w:i w:val="false"/>
        </w:rPr>
        <w:t>CHANGELOG.md</w:t>
      </w:r>
    </w:p>
    <w:p>
      <w:pPr>
        <w:pStyle w:val="Heading1"/>
        <w:rPr/>
      </w:pPr>
      <w:bookmarkStart w:id="87" w:name="__RefHeading___Toc25113_3538561004"/>
      <w:bookmarkEnd w:id="87"/>
      <w:r>
        <w:rPr/>
        <w:t>Anexo B. Entregables técnicos mínimos</w:t>
      </w:r>
    </w:p>
    <w:tbl>
      <w:tblPr>
        <w:tblW w:w="985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Formato recomendado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Obligación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Diagrama de contexto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Imagen exportada más archivo fuente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Diagrama de contenedores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Imagen exportada más archivo fuente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Diagrama de componentes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Imagen exportada más archivo fuente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Modelo entidad-relación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Generado desde el esquema de Prisma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Máquina de estados de la orden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Imagen exportada más archivo fuente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Diccionario de datos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Tabla de este documento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Catálogo de endpoints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Tabla de este documento y colección de Postman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Registro de decisiones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Tabla de este documento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Archivos de contenedores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Dockerfile y archivo de composición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Obligatorio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88" w:name="__RefHeading___Toc25115_3538561004"/>
      <w:bookmarkEnd w:id="88"/>
      <w:r>
        <w:rPr/>
        <w:t>Anexo C. Errores frecuentes</w:t>
      </w:r>
    </w:p>
    <w:p>
      <w:pPr>
        <w:pStyle w:val="ListBullet"/>
        <w:numPr>
          <w:ilvl w:val="0"/>
          <w:numId w:val="1"/>
        </w:numPr>
        <w:rPr/>
      </w:pPr>
      <w:r>
        <w:rPr/>
        <w:t>Elegir tecnologías antes de analizar requisitos y riesgos.</w:t>
      </w:r>
    </w:p>
    <w:p>
      <w:pPr>
        <w:pStyle w:val="ListBullet"/>
        <w:numPr>
          <w:ilvl w:val="0"/>
          <w:numId w:val="1"/>
        </w:numPr>
        <w:rPr/>
      </w:pPr>
      <w:r>
        <w:rPr/>
        <w:t>Confundir patrón arquitectónico con framework.</w:t>
      </w:r>
    </w:p>
    <w:p>
      <w:pPr>
        <w:pStyle w:val="ListBullet"/>
        <w:numPr>
          <w:ilvl w:val="0"/>
          <w:numId w:val="1"/>
        </w:numPr>
        <w:rPr/>
      </w:pPr>
      <w:r>
        <w:rPr/>
        <w:t>Dibujar una arquitectura que no existe en el código.</w:t>
      </w:r>
    </w:p>
    <w:p>
      <w:pPr>
        <w:pStyle w:val="ListBullet"/>
        <w:numPr>
          <w:ilvl w:val="0"/>
          <w:numId w:val="1"/>
        </w:numPr>
        <w:rPr/>
      </w:pPr>
      <w:r>
        <w:rPr/>
        <w:t>Usar microservicios para un proyecto pequeño sin necesidad.</w:t>
      </w:r>
    </w:p>
    <w:p>
      <w:pPr>
        <w:pStyle w:val="ListBullet"/>
        <w:numPr>
          <w:ilvl w:val="0"/>
          <w:numId w:val="1"/>
        </w:numPr>
        <w:rPr/>
      </w:pPr>
      <w:r>
        <w:rPr/>
        <w:t>Depender de variables, URLs o secretos escritos en el código.</w:t>
      </w:r>
    </w:p>
    <w:p>
      <w:pPr>
        <w:pStyle w:val="ListBullet"/>
        <w:numPr>
          <w:ilvl w:val="0"/>
          <w:numId w:val="1"/>
        </w:numPr>
        <w:rPr/>
      </w:pPr>
      <w:r>
        <w:rPr/>
        <w:t>Crear un DER sin tipos, restricciones, índices ni migraciones.</w:t>
      </w:r>
    </w:p>
    <w:p>
      <w:pPr>
        <w:pStyle w:val="ListBullet"/>
        <w:numPr>
          <w:ilvl w:val="0"/>
          <w:numId w:val="1"/>
        </w:numPr>
        <w:rPr/>
      </w:pPr>
      <w:r>
        <w:rPr/>
        <w:t>Documentar API con capturas en lugar de un contrato ejecutable.</w:t>
      </w:r>
    </w:p>
    <w:p>
      <w:pPr>
        <w:pStyle w:val="ListBullet"/>
        <w:numPr>
          <w:ilvl w:val="0"/>
          <w:numId w:val="1"/>
        </w:numPr>
        <w:rPr/>
      </w:pPr>
      <w:r>
        <w:rPr/>
        <w:t>Validar permisos solo ocultando botones en frontend.</w:t>
      </w:r>
    </w:p>
    <w:p>
      <w:pPr>
        <w:pStyle w:val="ListBullet"/>
        <w:numPr>
          <w:ilvl w:val="0"/>
          <w:numId w:val="1"/>
        </w:numPr>
        <w:rPr/>
      </w:pPr>
      <w:r>
        <w:rPr/>
        <w:t>Registrar datos sensibles en logs.</w:t>
      </w:r>
    </w:p>
    <w:p>
      <w:pPr>
        <w:pStyle w:val="ListBullet"/>
        <w:numPr>
          <w:ilvl w:val="0"/>
          <w:numId w:val="1"/>
        </w:numPr>
        <w:rPr/>
      </w:pPr>
      <w:r>
        <w:rPr/>
        <w:t>No actualizar el documento después de cambios técnicos.</w:t>
      </w:r>
    </w:p>
    <w:p>
      <w:pPr>
        <w:pStyle w:val="Heading1"/>
        <w:rPr/>
      </w:pPr>
      <w:bookmarkStart w:id="89" w:name="__RefHeading___Toc25117_3538561004"/>
      <w:bookmarkEnd w:id="89"/>
      <w:r>
        <w:rPr/>
        <w:t>Anexo D. Lista final del equipo</w:t>
      </w:r>
    </w:p>
    <w:tbl>
      <w:tblPr>
        <w:tblW w:w="9860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Sección asignada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 de revisión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Secciones 3 a 16: arquitectura, datos, API, seguridad y decisiones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Elaborado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Verificado contra el código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Jessica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7: componentes del cliente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Revisado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Dayana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9.3: contratos de respuesta consumidos por la interfaz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Revisado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47" w:right="1134" w:gutter="0" w:header="720" w:top="1020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6"/>
      </w:rPr>
      <w:t xml:space="preserve">Documento técnico integral  |  Versión 1.5  |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6"/>
      </w:rPr>
      <w:t xml:space="preserve">Documento técnico integral  |  Versión 1.5  |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1F4E78"/>
        <w:sz w:val="16"/>
      </w:rPr>
      <w:t>SENA – ADSO | Arquitectura, Datos y Diseño Técnico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1F4E78"/>
        <w:sz w:val="16"/>
      </w:rPr>
      <w:t>SENA – ADSO | Arquitectura, Datos y Diseño Técnico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left"/>
    </w:pPr>
    <w:rPr>
      <w:rFonts w:ascii="Aptos" w:hAnsi="Aptos" w:eastAsia="ＭＳ 明朝" w:cs=""/>
      <w:color w:val="222222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1F4E78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GuideBox" w:customStyle="1">
    <w:name w:val="Guide Box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222222"/>
      <w:kern w:val="0"/>
      <w:sz w:val="18"/>
      <w:szCs w:val="22"/>
      <w:lang w:val="en-US" w:eastAsia="en-US" w:bidi="ar-SA"/>
    </w:rPr>
  </w:style>
  <w:style w:type="paragraph" w:styleId="Small" w:customStyle="1">
    <w:name w:val="Small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555555"/>
      <w:kern w:val="0"/>
      <w:sz w:val="16"/>
      <w:szCs w:val="22"/>
      <w:lang w:val="en-US" w:eastAsia="en-US" w:bidi="ar-SA"/>
    </w:rPr>
  </w:style>
  <w:style w:type="paragraph" w:styleId="TableText" w:customStyle="1">
    <w:name w:val="Table Text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222222"/>
      <w:kern w:val="0"/>
      <w:sz w:val="16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9859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576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35</Pages>
  <Words>3755</Words>
  <Characters>22988</Characters>
  <CharactersWithSpaces>25548</CharactersWithSpaces>
  <Paragraphs>1162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Servicio Nacional de Aprendizaje – SENA</dc:creator>
  <dc:description>generated by python-docx</dc:description>
  <cp:keywords>ADSO arquitectura datos API seguridad despliegue software</cp:keywords>
  <dc:language>en-US</dc:language>
  <cp:lastModifiedBy/>
  <dcterms:modified xsi:type="dcterms:W3CDTF">2026-07-24T14:36:28Z</dcterms:modified>
  <cp:revision>2</cp:revision>
  <dc:subject>Plantilla institucional para proyectos de desarrollo de software</dc:subject>
  <dc:title>Arquitectura, Datos y Diseño Técnico ADSO SENA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