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A5647"/>
          <w:sz w:val="80"/>
        </w:rPr>
        <w:t>SIGTM</w:t>
      </w:r>
    </w:p>
    <w:p>
      <w:pPr>
        <w:jc w:val="center"/>
      </w:pPr>
      <w:r>
        <w:rPr>
          <w:rFonts w:ascii="Calibri" w:hAnsi="Calibri"/>
          <w:color w:val="374151"/>
          <w:sz w:val="28"/>
        </w:rPr>
        <w:t>Sistema de Gestion Financiera Personal</w:t>
      </w:r>
    </w:p>
    <w:p/>
    <w:p>
      <w:pPr>
        <w:jc w:val="center"/>
      </w:pPr>
      <w:r>
        <w:rPr>
          <w:rFonts w:ascii="Calibri" w:hAnsi="Calibri"/>
          <w:b/>
          <w:color w:val="111827"/>
          <w:sz w:val="42"/>
        </w:rPr>
        <w:t>INFORME DE CIERRE</w:t>
        <w:br/>
        <w:t>Y ENTREGA</w:t>
      </w:r>
    </w:p>
    <w:p>
      <w:pPr>
        <w:jc w:val="center"/>
      </w:pPr>
      <w:r>
        <w:rPr>
          <w:rFonts w:ascii="Calibri" w:hAnsi="Calibri"/>
          <w:color w:val="6B7280"/>
          <w:sz w:val="22"/>
        </w:rPr>
        <w:t>CIE-01  ·  DOC-10</w:t>
      </w:r>
    </w:p>
    <w:p/>
    <w:p/>
    <w:p/>
    <w:p/>
    <w:p/>
    <w:tbl>
      <w:tblPr>
        <w:tblStyle w:val="TableGrid"/>
        <w:tblW w:type="auto" w:w="0"/>
        <w:jc w:val="center"/>
        <w:tblLook w:firstColumn="1" w:firstRow="1" w:lastColumn="0" w:lastRow="0" w:noHBand="0" w:noVBand="1" w:val="04A0"/>
      </w:tblPr>
      <w:tblGrid>
        <w:gridCol w:w="4873"/>
        <w:gridCol w:w="4873"/>
      </w:tblGrid>
      <w:tr>
        <w:tc>
          <w:tcPr>
            <w:tcW w:type="dxa" w:w="2494"/>
            <w:shd w:val="clear" w:fill="0B6B57"/>
          </w:tcPr>
          <w:p>
            <w:pPr>
              <w:spacing w:after="40"/>
            </w:pPr>
            <w:r>
              <w:rPr>
                <w:rFonts w:ascii="Calibri" w:hAnsi="Calibri"/>
                <w:b/>
                <w:color w:val="FFFFFF"/>
                <w:sz w:val="19"/>
              </w:rPr>
              <w:t>Campo</w:t>
            </w:r>
          </w:p>
        </w:tc>
        <w:tc>
          <w:tcPr>
            <w:tcW w:type="dxa" w:w="6690"/>
            <w:shd w:val="clear" w:fill="0B6B57"/>
          </w:tcPr>
          <w:p>
            <w:pPr>
              <w:spacing w:after="40"/>
            </w:pPr>
            <w:r>
              <w:rPr>
                <w:rFonts w:ascii="Calibri" w:hAnsi="Calibri"/>
                <w:b/>
                <w:color w:val="FFFFFF"/>
                <w:sz w:val="19"/>
              </w:rPr>
              <w:t>Informacion</w:t>
            </w:r>
          </w:p>
        </w:tc>
      </w:tr>
      <w:tr>
        <w:tc>
          <w:tcPr>
            <w:tcW w:type="dxa" w:w="2494"/>
          </w:tcPr>
          <w:p>
            <w:pPr>
              <w:spacing w:after="40"/>
            </w:pPr>
            <w:r>
              <w:rPr>
                <w:rFonts w:ascii="Calibri" w:hAnsi="Calibri"/>
                <w:color w:val="111827"/>
                <w:sz w:val="19"/>
              </w:rPr>
              <w:t>Proyecto</w:t>
            </w:r>
          </w:p>
        </w:tc>
        <w:tc>
          <w:tcPr>
            <w:tcW w:type="dxa" w:w="6690"/>
          </w:tcPr>
          <w:p>
            <w:pPr>
              <w:spacing w:after="40"/>
            </w:pPr>
            <w:r>
              <w:rPr>
                <w:rFonts w:ascii="Calibri" w:hAnsi="Calibri"/>
                <w:color w:val="111827"/>
                <w:sz w:val="19"/>
              </w:rPr>
              <w:t>SIGTM – Sistema Integral de Gestión para Talleres de Motocicletas («Moto Nexus»)</w:t>
            </w:r>
          </w:p>
        </w:tc>
      </w:tr>
      <w:tr>
        <w:tc>
          <w:tcPr>
            <w:tcW w:type="dxa" w:w="2494"/>
          </w:tcPr>
          <w:p>
            <w:pPr>
              <w:spacing w:after="40"/>
            </w:pPr>
            <w:r>
              <w:rPr>
                <w:rFonts w:ascii="Calibri" w:hAnsi="Calibri"/>
                <w:color w:val="111827"/>
                <w:sz w:val="19"/>
              </w:rPr>
              <w:t>Codigo documental</w:t>
            </w:r>
          </w:p>
        </w:tc>
        <w:tc>
          <w:tcPr>
            <w:tcW w:type="dxa" w:w="6690"/>
          </w:tcPr>
          <w:p>
            <w:pPr>
              <w:spacing w:after="40"/>
            </w:pPr>
            <w:r>
              <w:rPr>
                <w:rFonts w:ascii="Calibri" w:hAnsi="Calibri"/>
                <w:color w:val="111827"/>
                <w:sz w:val="19"/>
              </w:rPr>
              <w:t>ADSO-CIE-01 / DOC-15</w:t>
            </w:r>
          </w:p>
        </w:tc>
      </w:tr>
      <w:tr>
        <w:tc>
          <w:tcPr>
            <w:tcW w:type="dxa" w:w="2494"/>
          </w:tcPr>
          <w:p>
            <w:pPr>
              <w:spacing w:after="40"/>
            </w:pPr>
            <w:r>
              <w:rPr>
                <w:rFonts w:ascii="Calibri" w:hAnsi="Calibri"/>
                <w:color w:val="111827"/>
                <w:sz w:val="19"/>
              </w:rPr>
              <w:t>Version</w:t>
            </w:r>
          </w:p>
        </w:tc>
        <w:tc>
          <w:tcPr>
            <w:tcW w:type="dxa" w:w="6690"/>
          </w:tcPr>
          <w:p>
            <w:pPr>
              <w:spacing w:after="40"/>
            </w:pPr>
            <w:r>
              <w:rPr>
                <w:rFonts w:ascii="Calibri" w:hAnsi="Calibri"/>
                <w:color w:val="111827"/>
                <w:sz w:val="19"/>
              </w:rPr>
              <w:t>1.5</w:t>
            </w:r>
          </w:p>
        </w:tc>
      </w:tr>
      <w:tr>
        <w:tc>
          <w:tcPr>
            <w:tcW w:type="dxa" w:w="2494"/>
          </w:tcPr>
          <w:p>
            <w:pPr>
              <w:spacing w:after="40"/>
            </w:pPr>
            <w:r>
              <w:rPr>
                <w:rFonts w:ascii="Calibri" w:hAnsi="Calibri"/>
                <w:color w:val="111827"/>
                <w:sz w:val="19"/>
              </w:rPr>
              <w:t>Fecha de cierre</w:t>
            </w:r>
          </w:p>
        </w:tc>
        <w:tc>
          <w:tcPr>
            <w:tcW w:type="dxa" w:w="6690"/>
          </w:tcPr>
          <w:p>
            <w:pPr>
              <w:spacing w:after="40"/>
            </w:pPr>
            <w:r>
              <w:rPr>
                <w:rFonts w:ascii="Calibri" w:hAnsi="Calibri"/>
                <w:color w:val="111827"/>
                <w:sz w:val="19"/>
              </w:rPr>
              <w:t>20/09/2026</w:t>
            </w:r>
          </w:p>
        </w:tc>
      </w:tr>
      <w:tr>
        <w:tc>
          <w:tcPr>
            <w:tcW w:type="dxa" w:w="2494"/>
          </w:tcPr>
          <w:p>
            <w:pPr>
              <w:spacing w:after="40"/>
            </w:pPr>
            <w:r>
              <w:rPr>
                <w:rFonts w:ascii="Calibri" w:hAnsi="Calibri"/>
                <w:color w:val="111827"/>
                <w:sz w:val="19"/>
              </w:rPr>
              <w:t>Congelacion de codigo</w:t>
            </w:r>
          </w:p>
        </w:tc>
        <w:tc>
          <w:tcPr>
            <w:tcW w:type="dxa" w:w="6690"/>
          </w:tcPr>
          <w:p>
            <w:pPr>
              <w:spacing w:after="40"/>
            </w:pPr>
            <w:r>
              <w:rPr>
                <w:rFonts w:ascii="Calibri" w:hAnsi="Calibri"/>
                <w:color w:val="111827"/>
                <w:sz w:val="19"/>
              </w:rPr>
              <w:t>18/09/2026</w:t>
            </w:r>
          </w:p>
        </w:tc>
      </w:tr>
      <w:tr>
        <w:tc>
          <w:tcPr>
            <w:tcW w:type="dxa" w:w="2494"/>
          </w:tcPr>
          <w:p>
            <w:pPr>
              <w:spacing w:after="40"/>
            </w:pPr>
            <w:r>
              <w:rPr>
                <w:rFonts w:ascii="Calibri" w:hAnsi="Calibri"/>
                <w:color w:val="111827"/>
                <w:sz w:val="19"/>
              </w:rPr>
              <w:t>Responsable</w:t>
            </w:r>
          </w:p>
        </w:tc>
        <w:tc>
          <w:tcPr>
            <w:tcW w:type="dxa" w:w="6690"/>
          </w:tcPr>
          <w:p>
            <w:pPr>
              <w:spacing w:after="40"/>
            </w:pPr>
            <w:r>
              <w:rPr>
                <w:rFonts w:ascii="Calibri" w:hAnsi="Calibri"/>
                <w:color w:val="111827"/>
                <w:sz w:val="19"/>
              </w:rPr>
              <w:t>Harryson [apellidos por completar]</w:t>
            </w:r>
          </w:p>
        </w:tc>
      </w:tr>
      <w:tr>
        <w:tc>
          <w:tcPr>
            <w:tcW w:type="dxa" w:w="2494"/>
          </w:tcPr>
          <w:p>
            <w:pPr>
              <w:spacing w:after="40"/>
            </w:pPr>
            <w:r>
              <w:rPr>
                <w:rFonts w:ascii="Calibri" w:hAnsi="Calibri"/>
                <w:color w:val="111827"/>
                <w:sz w:val="19"/>
              </w:rPr>
              <w:t>Equipo</w:t>
            </w:r>
          </w:p>
        </w:tc>
        <w:tc>
          <w:tcPr>
            <w:tcW w:type="dxa" w:w="6690"/>
          </w:tcPr>
          <w:p>
            <w:pPr>
              <w:spacing w:after="40"/>
            </w:pPr>
            <w:r>
              <w:rPr>
                <w:rFonts w:ascii="Calibri" w:hAnsi="Calibri"/>
                <w:color w:val="111827"/>
                <w:sz w:val="19"/>
              </w:rPr>
              <w:t>Harryson [apellidos por completar] (líder y backend); Jessica [apellidos por completar] (frontend); Dayana [apellidos por completar] (frontend y UX)</w:t>
            </w:r>
          </w:p>
        </w:tc>
      </w:tr>
      <w:tr>
        <w:tc>
          <w:tcPr>
            <w:tcW w:type="dxa" w:w="2494"/>
          </w:tcPr>
          <w:p>
            <w:pPr>
              <w:spacing w:after="40"/>
            </w:pPr>
            <w:r>
              <w:rPr>
                <w:rFonts w:ascii="Calibri" w:hAnsi="Calibri"/>
                <w:color w:val="111827"/>
                <w:sz w:val="19"/>
              </w:rPr>
              <w:t>Ficha</w:t>
            </w:r>
          </w:p>
        </w:tc>
        <w:tc>
          <w:tcPr>
            <w:tcW w:type="dxa" w:w="6690"/>
          </w:tcPr>
          <w:p>
            <w:pPr>
              <w:spacing w:after="40"/>
            </w:pPr>
            <w:r>
              <w:rPr>
                <w:rFonts w:ascii="Calibri" w:hAnsi="Calibri"/>
                <w:color w:val="111827"/>
                <w:sz w:val="19"/>
              </w:rPr>
              <w:t>3114227</w:t>
            </w:r>
          </w:p>
        </w:tc>
      </w:tr>
      <w:tr>
        <w:tc>
          <w:tcPr>
            <w:tcW w:type="dxa" w:w="2494"/>
          </w:tcPr>
          <w:p>
            <w:pPr>
              <w:spacing w:after="40"/>
            </w:pPr>
            <w:r>
              <w:rPr>
                <w:rFonts w:ascii="Calibri" w:hAnsi="Calibri"/>
                <w:color w:val="111827"/>
                <w:sz w:val="19"/>
              </w:rPr>
              <w:t>Instructor</w:t>
            </w:r>
          </w:p>
        </w:tc>
        <w:tc>
          <w:tcPr>
            <w:tcW w:type="dxa" w:w="6690"/>
          </w:tcPr>
          <w:p>
            <w:pPr>
              <w:spacing w:after="40"/>
            </w:pPr>
            <w:r>
              <w:rPr>
                <w:rFonts w:ascii="Calibri" w:hAnsi="Calibri"/>
                <w:color w:val="111827"/>
                <w:sz w:val="19"/>
              </w:rPr>
              <w:t>Juan Carlos Quintero Romero</w:t>
            </w:r>
          </w:p>
        </w:tc>
      </w:tr>
      <w:tr>
        <w:tc>
          <w:tcPr>
            <w:tcW w:type="dxa" w:w="2494"/>
          </w:tcPr>
          <w:p>
            <w:pPr>
              <w:spacing w:after="40"/>
            </w:pPr>
            <w:r>
              <w:rPr>
                <w:rFonts w:ascii="Calibri" w:hAnsi="Calibri"/>
                <w:color w:val="111827"/>
                <w:sz w:val="19"/>
              </w:rPr>
              <w:t>Repositorio</w:t>
            </w:r>
          </w:p>
        </w:tc>
        <w:tc>
          <w:tcPr>
            <w:tcW w:type="dxa" w:w="6690"/>
          </w:tcPr>
          <w:p>
            <w:pPr>
              <w:spacing w:after="40"/>
            </w:pPr>
            <w:r>
              <w:rPr>
                <w:rFonts w:ascii="Calibri" w:hAnsi="Calibri"/>
                <w:color w:val="111827"/>
                <w:sz w:val="19"/>
              </w:rPr>
              <w:t>https://github.com/repelindayeha-star/SGITM</w:t>
            </w:r>
          </w:p>
        </w:tc>
      </w:tr>
    </w:tbl>
    <w:p>
      <w:pPr>
        <w:spacing w:after="40"/>
      </w:pPr>
    </w:p>
    <w:p>
      <w:r>
        <w:br w:type="page"/>
      </w:r>
    </w:p>
    <w:p>
      <w:pPr>
        <w:spacing w:before="360" w:after="160"/>
        <w:pBdr>
          <w:bottom w:val="single" w:sz="6" w:color="0B6B57"/>
        </w:pBdr>
      </w:pPr>
      <w:r>
        <w:rPr>
          <w:rFonts w:ascii="Calibri" w:hAnsi="Calibri"/>
          <w:b/>
          <w:color w:val="0A5647"/>
          <w:sz w:val="30"/>
        </w:rPr>
        <w:t>1. Control del documento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020"/>
            <w:shd w:val="clear" w:fill="0B6B57"/>
          </w:tcPr>
          <w:p>
            <w:pPr>
              <w:spacing w:after="40"/>
            </w:pPr>
            <w:r>
              <w:rPr>
                <w:rFonts w:ascii="Calibri" w:hAnsi="Calibri"/>
                <w:b/>
                <w:color w:val="FFFFFF"/>
                <w:sz w:val="19"/>
              </w:rPr>
              <w:t>Version</w:t>
            </w:r>
          </w:p>
        </w:tc>
        <w:tc>
          <w:tcPr>
            <w:tcW w:type="dxa" w:w="1247"/>
            <w:shd w:val="clear" w:fill="0B6B57"/>
          </w:tcPr>
          <w:p>
            <w:pPr>
              <w:spacing w:after="40"/>
            </w:pPr>
            <w:r>
              <w:rPr>
                <w:rFonts w:ascii="Calibri" w:hAnsi="Calibri"/>
                <w:b/>
                <w:color w:val="FFFFFF"/>
                <w:sz w:val="19"/>
              </w:rPr>
              <w:t>Fecha</w:t>
            </w:r>
          </w:p>
        </w:tc>
        <w:tc>
          <w:tcPr>
            <w:tcW w:type="dxa" w:w="4082"/>
            <w:shd w:val="clear" w:fill="0B6B57"/>
          </w:tcPr>
          <w:p>
            <w:pPr>
              <w:spacing w:after="40"/>
            </w:pPr>
            <w:r>
              <w:rPr>
                <w:rFonts w:ascii="Calibri" w:hAnsi="Calibri"/>
                <w:b/>
                <w:color w:val="FFFFFF"/>
                <w:sz w:val="19"/>
              </w:rPr>
              <w:t>Descripcion</w:t>
            </w:r>
          </w:p>
        </w:tc>
        <w:tc>
          <w:tcPr>
            <w:tcW w:type="dxa" w:w="1531"/>
            <w:shd w:val="clear" w:fill="0B6B57"/>
          </w:tcPr>
          <w:p>
            <w:pPr>
              <w:spacing w:after="40"/>
            </w:pPr>
            <w:r>
              <w:rPr>
                <w:rFonts w:ascii="Calibri" w:hAnsi="Calibri"/>
                <w:b/>
                <w:color w:val="FFFFFF"/>
                <w:sz w:val="19"/>
              </w:rPr>
              <w:t>Responsable</w:t>
            </w:r>
          </w:p>
        </w:tc>
        <w:tc>
          <w:tcPr>
            <w:tcW w:type="dxa" w:w="1304"/>
            <w:shd w:val="clear" w:fill="0B6B57"/>
          </w:tcPr>
          <w:p>
            <w:pPr>
              <w:spacing w:after="40"/>
            </w:pPr>
            <w:r>
              <w:rPr>
                <w:rFonts w:ascii="Calibri" w:hAnsi="Calibri"/>
                <w:b/>
                <w:color w:val="FFFFFF"/>
                <w:sz w:val="19"/>
              </w:rPr>
              <w:t>Aprobado por</w:t>
            </w:r>
          </w:p>
        </w:tc>
      </w:tr>
      <w:tr>
        <w:tc>
          <w:tcPr>
            <w:tcW w:type="dxa" w:w="1020"/>
          </w:tcPr>
          <w:p>
            <w:pPr>
              <w:spacing w:after="40"/>
            </w:pPr>
            <w:r>
              <w:rPr>
                <w:rFonts w:ascii="Calibri" w:hAnsi="Calibri"/>
                <w:color w:val="111827"/>
                <w:sz w:val="19"/>
              </w:rPr>
              <w:t>1.0</w:t>
            </w:r>
          </w:p>
        </w:tc>
        <w:tc>
          <w:tcPr>
            <w:tcW w:type="dxa" w:w="1247"/>
          </w:tcPr>
          <w:p>
            <w:pPr>
              <w:spacing w:after="40"/>
            </w:pPr>
            <w:r>
              <w:rPr>
                <w:rFonts w:ascii="Calibri" w:hAnsi="Calibri"/>
                <w:color w:val="111827"/>
                <w:sz w:val="19"/>
              </w:rPr>
              <w:t>11/09/2026</w:t>
            </w:r>
          </w:p>
        </w:tc>
        <w:tc>
          <w:tcPr>
            <w:tcW w:type="dxa" w:w="4082"/>
          </w:tcPr>
          <w:p>
            <w:pPr>
              <w:spacing w:after="40"/>
            </w:pPr>
            <w:r>
              <w:rPr>
                <w:rFonts w:ascii="Calibri" w:hAnsi="Calibri"/>
                <w:color w:val="111827"/>
                <w:sz w:val="19"/>
              </w:rPr>
              <w:t>Informe de cierre del proyecto formativo.</w:t>
            </w:r>
          </w:p>
        </w:tc>
        <w:tc>
          <w:tcPr>
            <w:tcW w:type="dxa" w:w="1531"/>
          </w:tcPr>
          <w:p>
            <w:pPr>
              <w:spacing w:after="40"/>
            </w:pPr>
            <w:r>
              <w:rPr>
                <w:rFonts w:ascii="Calibri" w:hAnsi="Calibri"/>
                <w:color w:val="111827"/>
                <w:sz w:val="19"/>
              </w:rPr>
              <w:t>Harryson [apellidos por completar]</w:t>
            </w:r>
          </w:p>
        </w:tc>
        <w:tc>
          <w:tcPr>
            <w:tcW w:type="dxa" w:w="1304"/>
          </w:tcPr>
          <w:p>
            <w:pPr>
              <w:spacing w:after="40"/>
            </w:pPr>
            <w:r>
              <w:rPr>
                <w:rFonts w:ascii="Calibri" w:hAnsi="Calibri"/>
                <w:color w:val="111827"/>
                <w:sz w:val="19"/>
              </w:rPr>
              <w:t>Pendiente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Por que este documento sale distinto a los demas</w:t>
            </w:r>
            <w:r>
              <w:rPr>
                <w:rFonts w:ascii="Calibri" w:hAnsi="Calibri"/>
                <w:color w:val="374151"/>
                <w:sz w:val="20"/>
              </w:rPr>
            </w:r>
          </w:p>
          <w:p>
            <w:r>
              <w:rPr>
                <w:rFonts w:ascii="Calibri" w:hAnsi="Calibri"/>
                <w:b/>
                <w:color w:val="B45309"/>
                <w:sz w:val="21"/>
              </w:rPr>
              <w:t>Los otros entregables describen lo que el sistema hace. Este describe lo que el proyecto consiguio y lo que no, y esa segunda parte es la que le da valor. Un informe de cierre que solo enumera logros no sirve para aprender nada ni para que quien retome el trabajo sepa por donde empezar. Aqui se dice con nombre y apellido lo que quedo abierto.</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2. Resumen ejecutivo</w:t>
      </w:r>
    </w:p>
    <w:p>
      <w:pPr>
        <w:spacing w:before="0" w:after="120"/>
      </w:pPr>
      <w:r>
        <w:rPr>
          <w:rFonts w:ascii="Calibri" w:hAnsi="Calibri"/>
          <w:b w:val="0"/>
          <w:color w:val="111827"/>
          <w:sz w:val="21"/>
        </w:rPr>
        <w:t>SIGTM es una aplicacion web para que una persona registre sus ingresos y gastos, los organice por categoria, defina presupuestos, controle sus deudas y sepa al cierre de cada periodo en que se le fue el dinero.</w:t>
      </w:r>
    </w:p>
    <w:p>
      <w:pPr>
        <w:spacing w:before="0" w:after="120"/>
      </w:pPr>
      <w:r>
        <w:rPr>
          <w:rFonts w:ascii="Calibri" w:hAnsi="Calibri"/>
          <w:b w:val="0"/>
          <w:color w:val="111827"/>
          <w:sz w:val="21"/>
        </w:rPr>
        <w:t>Se construyo entre el 5 de agosto y el 18 de septiembre de 2026 por un equipo de dos personas, con siete modulos funcionales, 54 endpoints, 108 pruebas automatizadas, integracion continua y despliegue en contenedor sobre una base de datos PostgreSQL administrada.</w:t>
      </w:r>
    </w:p>
    <w:tbl>
      <w:tblPr>
        <w:tblStyle w:val="TableGrid"/>
        <w:tblW w:type="auto" w:w="0"/>
        <w:jc w:val="center"/>
        <w:tblLook w:firstColumn="1" w:firstRow="1" w:lastColumn="0" w:lastRow="0" w:noHBand="0" w:noVBand="1" w:val="04A0"/>
      </w:tblPr>
      <w:tblGrid>
        <w:gridCol w:w="4873"/>
        <w:gridCol w:w="4873"/>
      </w:tblGrid>
      <w:tr>
        <w:tc>
          <w:tcPr>
            <w:tcW w:type="dxa" w:w="3402"/>
            <w:shd w:val="clear" w:fill="0B6B57"/>
          </w:tcPr>
          <w:p>
            <w:pPr>
              <w:spacing w:after="40"/>
            </w:pPr>
            <w:r>
              <w:rPr>
                <w:rFonts w:ascii="Calibri" w:hAnsi="Calibri"/>
                <w:b/>
                <w:color w:val="FFFFFF"/>
                <w:sz w:val="19"/>
              </w:rPr>
              <w:t>Indicador de cierre</w:t>
            </w:r>
          </w:p>
        </w:tc>
        <w:tc>
          <w:tcPr>
            <w:tcW w:type="dxa" w:w="5783"/>
            <w:shd w:val="clear" w:fill="0B6B57"/>
          </w:tcPr>
          <w:p>
            <w:pPr>
              <w:spacing w:after="40"/>
            </w:pPr>
            <w:r>
              <w:rPr>
                <w:rFonts w:ascii="Calibri" w:hAnsi="Calibri"/>
                <w:b/>
                <w:color w:val="FFFFFF"/>
                <w:sz w:val="19"/>
              </w:rPr>
              <w:t>Resultado</w:t>
            </w:r>
          </w:p>
        </w:tc>
      </w:tr>
      <w:tr>
        <w:tc>
          <w:tcPr>
            <w:tcW w:type="dxa" w:w="3402"/>
          </w:tcPr>
          <w:p>
            <w:pPr>
              <w:spacing w:after="40"/>
            </w:pPr>
            <w:r>
              <w:rPr>
                <w:rFonts w:ascii="Calibri" w:hAnsi="Calibri"/>
                <w:color w:val="111827"/>
                <w:sz w:val="19"/>
              </w:rPr>
              <w:t>Modulos funcionales construidos</w:t>
            </w:r>
          </w:p>
        </w:tc>
        <w:tc>
          <w:tcPr>
            <w:tcW w:type="dxa" w:w="5783"/>
          </w:tcPr>
          <w:p>
            <w:pPr>
              <w:spacing w:after="40"/>
            </w:pPr>
            <w:r>
              <w:rPr>
                <w:rFonts w:ascii="Calibri" w:hAnsi="Calibri"/>
                <w:color w:val="111827"/>
                <w:sz w:val="19"/>
              </w:rPr>
              <w:t>13 de 13</w:t>
            </w:r>
          </w:p>
        </w:tc>
      </w:tr>
      <w:tr>
        <w:tc>
          <w:tcPr>
            <w:tcW w:type="dxa" w:w="3402"/>
          </w:tcPr>
          <w:p>
            <w:pPr>
              <w:spacing w:after="40"/>
            </w:pPr>
            <w:r>
              <w:rPr>
                <w:rFonts w:ascii="Calibri" w:hAnsi="Calibri"/>
                <w:color w:val="111827"/>
                <w:sz w:val="19"/>
              </w:rPr>
              <w:t>Requisitos funcionales implementados</w:t>
            </w:r>
          </w:p>
        </w:tc>
        <w:tc>
          <w:tcPr>
            <w:tcW w:type="dxa" w:w="5783"/>
          </w:tcPr>
          <w:p>
            <w:pPr>
              <w:spacing w:after="40"/>
            </w:pPr>
            <w:r>
              <w:rPr>
                <w:rFonts w:ascii="Calibri" w:hAnsi="Calibri"/>
                <w:color w:val="111827"/>
                <w:sz w:val="19"/>
              </w:rPr>
              <w:t>62 de 67</w:t>
            </w:r>
          </w:p>
        </w:tc>
      </w:tr>
      <w:tr>
        <w:tc>
          <w:tcPr>
            <w:tcW w:type="dxa" w:w="3402"/>
          </w:tcPr>
          <w:p>
            <w:pPr>
              <w:spacing w:after="40"/>
            </w:pPr>
            <w:r>
              <w:rPr>
                <w:rFonts w:ascii="Calibri" w:hAnsi="Calibri"/>
                <w:color w:val="111827"/>
                <w:sz w:val="19"/>
              </w:rPr>
              <w:t>Requisitos funcionales parciales</w:t>
            </w:r>
          </w:p>
        </w:tc>
        <w:tc>
          <w:tcPr>
            <w:tcW w:type="dxa" w:w="5783"/>
          </w:tcPr>
          <w:p>
            <w:pPr>
              <w:spacing w:after="40"/>
            </w:pPr>
            <w:r>
              <w:rPr>
                <w:rFonts w:ascii="Calibri" w:hAnsi="Calibri"/>
                <w:color w:val="111827"/>
                <w:sz w:val="19"/>
              </w:rPr>
              <w:t>5</w:t>
            </w:r>
          </w:p>
        </w:tc>
      </w:tr>
      <w:tr>
        <w:tc>
          <w:tcPr>
            <w:tcW w:type="dxa" w:w="3402"/>
          </w:tcPr>
          <w:p>
            <w:pPr>
              <w:spacing w:after="40"/>
            </w:pPr>
            <w:r>
              <w:rPr>
                <w:rFonts w:ascii="Calibri" w:hAnsi="Calibri"/>
                <w:color w:val="111827"/>
                <w:sz w:val="19"/>
              </w:rPr>
              <w:t>Endpoints de la API con permiso verificado</w:t>
            </w:r>
          </w:p>
        </w:tc>
        <w:tc>
          <w:tcPr>
            <w:tcW w:type="dxa" w:w="5783"/>
          </w:tcPr>
          <w:p>
            <w:pPr>
              <w:spacing w:after="40"/>
            </w:pPr>
            <w:r>
              <w:rPr>
                <w:rFonts w:ascii="Calibri" w:hAnsi="Calibri"/>
                <w:color w:val="111827"/>
                <w:sz w:val="19"/>
              </w:rPr>
              <w:t>61 de 61</w:t>
            </w:r>
          </w:p>
        </w:tc>
      </w:tr>
      <w:tr>
        <w:tc>
          <w:tcPr>
            <w:tcW w:type="dxa" w:w="3402"/>
          </w:tcPr>
          <w:p>
            <w:pPr>
              <w:spacing w:after="40"/>
            </w:pPr>
            <w:r>
              <w:rPr>
                <w:rFonts w:ascii="Calibri" w:hAnsi="Calibri"/>
                <w:color w:val="111827"/>
                <w:sz w:val="19"/>
              </w:rPr>
              <w:t>Reglas de negocio comprobadas</w:t>
            </w:r>
          </w:p>
        </w:tc>
        <w:tc>
          <w:tcPr>
            <w:tcW w:type="dxa" w:w="5783"/>
          </w:tcPr>
          <w:p>
            <w:pPr>
              <w:spacing w:after="40"/>
            </w:pPr>
            <w:r>
              <w:rPr>
                <w:rFonts w:ascii="Calibri" w:hAnsi="Calibri"/>
                <w:color w:val="111827"/>
                <w:sz w:val="19"/>
              </w:rPr>
              <w:t>30 de 30</w:t>
            </w:r>
          </w:p>
        </w:tc>
      </w:tr>
      <w:tr>
        <w:tc>
          <w:tcPr>
            <w:tcW w:type="dxa" w:w="3402"/>
          </w:tcPr>
          <w:p>
            <w:pPr>
              <w:spacing w:after="40"/>
            </w:pPr>
            <w:r>
              <w:rPr>
                <w:rFonts w:ascii="Calibri" w:hAnsi="Calibri"/>
                <w:color w:val="111827"/>
                <w:sz w:val="19"/>
              </w:rPr>
              <w:t>Hallazgos de seguridad cerrados</w:t>
            </w:r>
          </w:p>
        </w:tc>
        <w:tc>
          <w:tcPr>
            <w:tcW w:type="dxa" w:w="5783"/>
          </w:tcPr>
          <w:p>
            <w:pPr>
              <w:spacing w:after="40"/>
            </w:pPr>
            <w:r>
              <w:rPr>
                <w:rFonts w:ascii="Calibri" w:hAnsi="Calibri"/>
                <w:color w:val="111827"/>
                <w:sz w:val="19"/>
              </w:rPr>
              <w:t>7 de 8</w:t>
            </w:r>
          </w:p>
        </w:tc>
      </w:tr>
      <w:tr>
        <w:tc>
          <w:tcPr>
            <w:tcW w:type="dxa" w:w="3402"/>
          </w:tcPr>
          <w:p>
            <w:pPr>
              <w:spacing w:after="40"/>
            </w:pPr>
            <w:r>
              <w:rPr>
                <w:rFonts w:ascii="Calibri" w:hAnsi="Calibri"/>
                <w:color w:val="111827"/>
                <w:sz w:val="19"/>
              </w:rPr>
              <w:t>Entregables documentales</w:t>
            </w:r>
          </w:p>
        </w:tc>
        <w:tc>
          <w:tcPr>
            <w:tcW w:type="dxa" w:w="5783"/>
          </w:tcPr>
          <w:p>
            <w:pPr>
              <w:spacing w:after="40"/>
            </w:pPr>
            <w:r>
              <w:rPr>
                <w:rFonts w:ascii="Calibri" w:hAnsi="Calibri"/>
                <w:color w:val="111827"/>
                <w:sz w:val="19"/>
              </w:rPr>
              <w:t>15 de 15</w:t>
            </w:r>
          </w:p>
        </w:tc>
      </w:tr>
      <w:tr>
        <w:tc>
          <w:tcPr>
            <w:tcW w:type="dxa" w:w="3402"/>
          </w:tcPr>
          <w:p>
            <w:pPr>
              <w:spacing w:after="40"/>
            </w:pPr>
            <w:r>
              <w:rPr>
                <w:rFonts w:ascii="Calibri" w:hAnsi="Calibri"/>
                <w:color w:val="111827"/>
                <w:sz w:val="19"/>
              </w:rPr>
              <w:t>Cobertura de pruebas automatizadas</w:t>
            </w:r>
          </w:p>
        </w:tc>
        <w:tc>
          <w:tcPr>
            <w:tcW w:type="dxa" w:w="5783"/>
          </w:tcPr>
          <w:p>
            <w:pPr>
              <w:spacing w:after="40"/>
            </w:pPr>
            <w:r>
              <w:rPr>
                <w:rFonts w:ascii="Calibri" w:hAnsi="Calibri"/>
                <w:color w:val="111827"/>
                <w:sz w:val="19"/>
              </w:rPr>
              <w:t>0 %</w:t>
            </w:r>
          </w:p>
        </w:tc>
      </w:tr>
      <w:tr>
        <w:tc>
          <w:tcPr>
            <w:tcW w:type="dxa" w:w="3402"/>
          </w:tcPr>
          <w:p>
            <w:pPr>
              <w:spacing w:after="40"/>
            </w:pPr>
            <w:r>
              <w:rPr>
                <w:rFonts w:ascii="Calibri" w:hAnsi="Calibri"/>
                <w:color w:val="111827"/>
                <w:sz w:val="19"/>
              </w:rPr>
              <w:t>Defectos criticos abiertos</w:t>
            </w:r>
          </w:p>
        </w:tc>
        <w:tc>
          <w:tcPr>
            <w:tcW w:type="dxa" w:w="5783"/>
          </w:tcPr>
          <w:p>
            <w:pPr>
              <w:spacing w:after="40"/>
            </w:pPr>
            <w:r>
              <w:rPr>
                <w:rFonts w:ascii="Calibri" w:hAnsi="Calibri"/>
                <w:color w:val="111827"/>
                <w:sz w:val="19"/>
              </w:rPr>
              <w:t>0</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proyecto no entrega todo lo que se propuso, y conviene decirlo primero</w:t>
            </w:r>
            <w:r>
              <w:rPr>
                <w:rFonts w:ascii="Calibri" w:hAnsi="Calibri"/>
                <w:color w:val="374151"/>
                <w:sz w:val="20"/>
              </w:rPr>
            </w:r>
          </w:p>
          <w:p>
            <w:r>
              <w:rPr>
                <w:rFonts w:ascii="Calibri" w:hAnsi="Calibri"/>
                <w:b/>
                <w:color w:val="0B6B57"/>
                <w:sz w:val="21"/>
              </w:rPr>
              <w:t>Los trece modulos estan construidos y los cuatro roles operan. Pero tres cosas quedan abiertas: no hay una sola prueba automatizada, la verificacion anti-automatizacion del inicio de sesion no esta conectada, y los correos no llegan al destinatario porque falta configurar un proveedor real. Ninguna de las tres impide la sustentacion; las tres impiden decir que el sistema esta listo para un taller de verdad.</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3. Objetivos alcanzados</w:t>
      </w:r>
    </w:p>
    <w:p>
      <w:pPr>
        <w:spacing w:before="0" w:after="120"/>
      </w:pPr>
      <w:r>
        <w:rPr>
          <w:rFonts w:ascii="Calibri" w:hAnsi="Calibri"/>
          <w:b w:val="0"/>
          <w:color w:val="111827"/>
          <w:sz w:val="21"/>
        </w:rPr>
        <w:t>El objetivo general de DOC-01 era desarrollar una aplicacion web que permitiera a personas naturales registrar y categorizar sus ingresos y gastos, definir presupuestos por categoria y conocer al cierre de cada periodo la composicion de su gasto y el cumplimiento de dichos presupuestos.</w:t>
      </w:r>
    </w:p>
    <w:p>
      <w:pPr>
        <w:spacing w:before="0" w:after="120"/>
      </w:pPr>
      <w:r>
        <w:rPr>
          <w:rFonts w:ascii="Calibri" w:hAnsi="Calibri"/>
          <w:b w:val="0"/>
          <w:color w:val="111827"/>
          <w:sz w:val="21"/>
        </w:rPr>
        <w:t>Se cumplio. Los cuatro objetivos especificos se midieron contra su indicador: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850"/>
            <w:shd w:val="clear" w:fill="0B6B57"/>
          </w:tcPr>
          <w:p>
            <w:pPr>
              <w:spacing w:after="40"/>
            </w:pPr>
            <w:r>
              <w:rPr>
                <w:rFonts w:ascii="Calibri" w:hAnsi="Calibri"/>
                <w:b/>
                <w:color w:val="FFFFFF"/>
                <w:sz w:val="19"/>
              </w:rPr>
              <w:t>Obj.</w:t>
            </w:r>
          </w:p>
        </w:tc>
        <w:tc>
          <w:tcPr>
            <w:tcW w:type="dxa" w:w="2381"/>
            <w:shd w:val="clear" w:fill="0B6B57"/>
          </w:tcPr>
          <w:p>
            <w:pPr>
              <w:spacing w:after="40"/>
            </w:pPr>
            <w:r>
              <w:rPr>
                <w:rFonts w:ascii="Calibri" w:hAnsi="Calibri"/>
                <w:b/>
                <w:color w:val="FFFFFF"/>
                <w:sz w:val="19"/>
              </w:rPr>
              <w:t>Objetivo especifico</w:t>
            </w:r>
          </w:p>
        </w:tc>
        <w:tc>
          <w:tcPr>
            <w:tcW w:type="dxa" w:w="2154"/>
            <w:shd w:val="clear" w:fill="0B6B57"/>
          </w:tcPr>
          <w:p>
            <w:pPr>
              <w:spacing w:after="40"/>
            </w:pPr>
            <w:r>
              <w:rPr>
                <w:rFonts w:ascii="Calibri" w:hAnsi="Calibri"/>
                <w:b/>
                <w:color w:val="FFFFFF"/>
                <w:sz w:val="19"/>
              </w:rPr>
              <w:t>Indicador y meta</w:t>
            </w:r>
          </w:p>
        </w:tc>
        <w:tc>
          <w:tcPr>
            <w:tcW w:type="dxa" w:w="2948"/>
            <w:shd w:val="clear" w:fill="0B6B57"/>
          </w:tcPr>
          <w:p>
            <w:pPr>
              <w:spacing w:after="40"/>
            </w:pPr>
            <w:r>
              <w:rPr>
                <w:rFonts w:ascii="Calibri" w:hAnsi="Calibri"/>
                <w:b/>
                <w:color w:val="FFFFFF"/>
                <w:sz w:val="19"/>
              </w:rPr>
              <w:t>Resultado medido</w:t>
            </w:r>
          </w:p>
        </w:tc>
        <w:tc>
          <w:tcPr>
            <w:tcW w:type="dxa" w:w="850"/>
            <w:shd w:val="clear" w:fill="0B6B57"/>
          </w:tcPr>
          <w:p>
            <w:pPr>
              <w:spacing w:after="40"/>
            </w:pPr>
            <w:r>
              <w:rPr>
                <w:rFonts w:ascii="Calibri" w:hAnsi="Calibri"/>
                <w:b/>
                <w:color w:val="FFFFFF"/>
                <w:sz w:val="19"/>
              </w:rPr>
              <w:t>Veredicto</w:t>
            </w:r>
          </w:p>
        </w:tc>
      </w:tr>
      <w:tr>
        <w:tc>
          <w:tcPr>
            <w:tcW w:type="dxa" w:w="850"/>
          </w:tcPr>
          <w:p>
            <w:pPr>
              <w:spacing w:after="40"/>
            </w:pPr>
            <w:r>
              <w:rPr>
                <w:rFonts w:ascii="Calibri" w:hAnsi="Calibri"/>
                <w:color w:val="111827"/>
                <w:sz w:val="19"/>
              </w:rPr>
              <w:t>OBJ-01</w:t>
            </w:r>
          </w:p>
        </w:tc>
        <w:tc>
          <w:tcPr>
            <w:tcW w:type="dxa" w:w="2381"/>
          </w:tcPr>
          <w:p>
            <w:pPr>
              <w:spacing w:after="40"/>
            </w:pPr>
            <w:r>
              <w:rPr>
                <w:rFonts w:ascii="Calibri" w:hAnsi="Calibri"/>
                <w:color w:val="111827"/>
                <w:sz w:val="19"/>
              </w:rPr>
              <w:t>Registrar el ciclo completo de una reparacion, desde la recepcion hasta la entrega</w:t>
            </w:r>
          </w:p>
        </w:tc>
        <w:tc>
          <w:tcPr>
            <w:tcW w:type="dxa" w:w="2154"/>
          </w:tcPr>
          <w:p>
            <w:pPr>
              <w:spacing w:after="40"/>
            </w:pPr>
            <w:r>
              <w:rPr>
                <w:rFonts w:ascii="Calibri" w:hAnsi="Calibri"/>
                <w:color w:val="111827"/>
                <w:sz w:val="19"/>
              </w:rPr>
              <w:t>Una orden recorre los ocho estados con transiciones controladas</w:t>
            </w:r>
          </w:p>
        </w:tc>
        <w:tc>
          <w:tcPr>
            <w:tcW w:type="dxa" w:w="2948"/>
          </w:tcPr>
          <w:p>
            <w:pPr>
              <w:spacing w:after="40"/>
            </w:pPr>
            <w:r>
              <w:rPr>
                <w:rFonts w:ascii="Calibri" w:hAnsi="Calibri"/>
                <w:color w:val="111827"/>
                <w:sz w:val="19"/>
              </w:rPr>
              <w:t>Construido y verificado en la demostracion</w:t>
            </w:r>
          </w:p>
        </w:tc>
        <w:tc>
          <w:tcPr>
            <w:tcW w:type="dxa" w:w="850"/>
          </w:tcPr>
          <w:p>
            <w:pPr>
              <w:spacing w:after="40"/>
            </w:pPr>
            <w:r>
              <w:rPr>
                <w:rFonts w:ascii="Calibri" w:hAnsi="Calibri"/>
                <w:color w:val="111827"/>
                <w:sz w:val="19"/>
              </w:rPr>
              <w:t>Cumplido</w:t>
            </w:r>
          </w:p>
        </w:tc>
      </w:tr>
      <w:tr>
        <w:tc>
          <w:tcPr>
            <w:tcW w:type="dxa" w:w="850"/>
          </w:tcPr>
          <w:p>
            <w:pPr>
              <w:spacing w:after="40"/>
            </w:pPr>
            <w:r>
              <w:rPr>
                <w:rFonts w:ascii="Calibri" w:hAnsi="Calibri"/>
                <w:color w:val="111827"/>
                <w:sz w:val="19"/>
              </w:rPr>
              <w:t>OBJ-02</w:t>
            </w:r>
          </w:p>
        </w:tc>
        <w:tc>
          <w:tcPr>
            <w:tcW w:type="dxa" w:w="2381"/>
          </w:tcPr>
          <w:p>
            <w:pPr>
              <w:spacing w:after="40"/>
            </w:pPr>
            <w:r>
              <w:rPr>
                <w:rFonts w:ascii="Calibri" w:hAnsi="Calibri"/>
                <w:color w:val="111827"/>
                <w:sz w:val="19"/>
              </w:rPr>
              <w:t>Dejar traza de quien movio cada orden y cuando</w:t>
            </w:r>
          </w:p>
        </w:tc>
        <w:tc>
          <w:tcPr>
            <w:tcW w:type="dxa" w:w="2154"/>
          </w:tcPr>
          <w:p>
            <w:pPr>
              <w:spacing w:after="40"/>
            </w:pPr>
            <w:r>
              <w:rPr>
                <w:rFonts w:ascii="Calibri" w:hAnsi="Calibri"/>
                <w:color w:val="111827"/>
                <w:sz w:val="19"/>
              </w:rPr>
              <w:t>Cada cambio de estado genera un asiento con autor y fecha</w:t>
            </w:r>
          </w:p>
        </w:tc>
        <w:tc>
          <w:tcPr>
            <w:tcW w:type="dxa" w:w="2948"/>
          </w:tcPr>
          <w:p>
            <w:pPr>
              <w:spacing w:after="40"/>
            </w:pPr>
            <w:r>
              <w:rPr>
                <w:rFonts w:ascii="Calibri" w:hAnsi="Calibri"/>
                <w:color w:val="111827"/>
                <w:sz w:val="19"/>
              </w:rPr>
              <w:t>Construido; escritura atomica con el cambio de estado</w:t>
            </w:r>
          </w:p>
        </w:tc>
        <w:tc>
          <w:tcPr>
            <w:tcW w:type="dxa" w:w="850"/>
          </w:tcPr>
          <w:p>
            <w:pPr>
              <w:spacing w:after="40"/>
            </w:pPr>
            <w:r>
              <w:rPr>
                <w:rFonts w:ascii="Calibri" w:hAnsi="Calibri"/>
                <w:color w:val="111827"/>
                <w:sz w:val="19"/>
              </w:rPr>
              <w:t>Cumplido</w:t>
            </w:r>
          </w:p>
        </w:tc>
      </w:tr>
      <w:tr>
        <w:tc>
          <w:tcPr>
            <w:tcW w:type="dxa" w:w="850"/>
          </w:tcPr>
          <w:p>
            <w:pPr>
              <w:spacing w:after="40"/>
            </w:pPr>
            <w:r>
              <w:rPr>
                <w:rFonts w:ascii="Calibri" w:hAnsi="Calibri"/>
                <w:color w:val="111827"/>
                <w:sz w:val="19"/>
              </w:rPr>
              <w:t>OBJ-03</w:t>
            </w:r>
          </w:p>
        </w:tc>
        <w:tc>
          <w:tcPr>
            <w:tcW w:type="dxa" w:w="2381"/>
          </w:tcPr>
          <w:p>
            <w:pPr>
              <w:spacing w:after="40"/>
            </w:pPr>
            <w:r>
              <w:rPr>
                <w:rFonts w:ascii="Calibri" w:hAnsi="Calibri"/>
                <w:color w:val="111827"/>
                <w:sz w:val="19"/>
              </w:rPr>
              <w:t>Permitir al cliente conocer el avance sin llamar al taller</w:t>
            </w:r>
          </w:p>
        </w:tc>
        <w:tc>
          <w:tcPr>
            <w:tcW w:type="dxa" w:w="2154"/>
          </w:tcPr>
          <w:p>
            <w:pPr>
              <w:spacing w:after="40"/>
            </w:pPr>
            <w:r>
              <w:rPr>
                <w:rFonts w:ascii="Calibri" w:hAnsi="Calibri"/>
                <w:color w:val="111827"/>
                <w:sz w:val="19"/>
              </w:rPr>
              <w:t>Consulta por codigo sin autenticacion, sin exponer datos personales</w:t>
            </w:r>
          </w:p>
        </w:tc>
        <w:tc>
          <w:tcPr>
            <w:tcW w:type="dxa" w:w="2948"/>
          </w:tcPr>
          <w:p>
            <w:pPr>
              <w:spacing w:after="40"/>
            </w:pPr>
            <w:r>
              <w:rPr>
                <w:rFonts w:ascii="Calibri" w:hAnsi="Calibri"/>
                <w:color w:val="111827"/>
                <w:sz w:val="19"/>
              </w:rPr>
              <w:t>Construido y verificado campo por campo</w:t>
            </w:r>
          </w:p>
        </w:tc>
        <w:tc>
          <w:tcPr>
            <w:tcW w:type="dxa" w:w="850"/>
          </w:tcPr>
          <w:p>
            <w:pPr>
              <w:spacing w:after="40"/>
            </w:pPr>
            <w:r>
              <w:rPr>
                <w:rFonts w:ascii="Calibri" w:hAnsi="Calibri"/>
                <w:color w:val="111827"/>
                <w:sz w:val="19"/>
              </w:rPr>
              <w:t>Cumplido</w:t>
            </w:r>
          </w:p>
        </w:tc>
      </w:tr>
      <w:tr>
        <w:tc>
          <w:tcPr>
            <w:tcW w:type="dxa" w:w="850"/>
          </w:tcPr>
          <w:p>
            <w:pPr>
              <w:spacing w:after="40"/>
            </w:pPr>
            <w:r>
              <w:rPr>
                <w:rFonts w:ascii="Calibri" w:hAnsi="Calibri"/>
                <w:color w:val="111827"/>
                <w:sz w:val="19"/>
              </w:rPr>
              <w:t>OBJ-04</w:t>
            </w:r>
          </w:p>
        </w:tc>
        <w:tc>
          <w:tcPr>
            <w:tcW w:type="dxa" w:w="2381"/>
          </w:tcPr>
          <w:p>
            <w:pPr>
              <w:spacing w:after="40"/>
            </w:pPr>
            <w:r>
              <w:rPr>
                <w:rFonts w:ascii="Calibri" w:hAnsi="Calibri"/>
                <w:color w:val="111827"/>
                <w:sz w:val="19"/>
              </w:rPr>
              <w:t>Separar lo que puede hacer cada rol y comprobarlo en el servidor</w:t>
            </w:r>
          </w:p>
        </w:tc>
        <w:tc>
          <w:tcPr>
            <w:tcW w:type="dxa" w:w="2154"/>
          </w:tcPr>
          <w:p>
            <w:pPr>
              <w:spacing w:after="40"/>
            </w:pPr>
            <w:r>
              <w:rPr>
                <w:rFonts w:ascii="Calibri" w:hAnsi="Calibri"/>
                <w:color w:val="111827"/>
                <w:sz w:val="19"/>
              </w:rPr>
              <w:t>Ningun rol accede a lo que no le corresponde</w:t>
            </w:r>
          </w:p>
        </w:tc>
        <w:tc>
          <w:tcPr>
            <w:tcW w:type="dxa" w:w="2948"/>
          </w:tcPr>
          <w:p>
            <w:pPr>
              <w:spacing w:after="40"/>
            </w:pPr>
            <w:r>
              <w:rPr>
                <w:rFonts w:ascii="Calibri" w:hAnsi="Calibri"/>
                <w:color w:val="111827"/>
                <w:sz w:val="19"/>
              </w:rPr>
              <w:t>Construido; siete de ocho hallazgos de seguridad cerrados</w:t>
            </w:r>
          </w:p>
        </w:tc>
        <w:tc>
          <w:tcPr>
            <w:tcW w:type="dxa" w:w="850"/>
          </w:tcPr>
          <w:p>
            <w:pPr>
              <w:spacing w:after="40"/>
            </w:pPr>
            <w:r>
              <w:rPr>
                <w:rFonts w:ascii="Calibri" w:hAnsi="Calibri"/>
                <w:color w:val="111827"/>
                <w:sz w:val="19"/>
              </w:rPr>
              <w:t>Cumplido con reserva</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Sobre OBJ-04 y la reserva que lleva</w:t>
            </w:r>
            <w:r>
              <w:rPr>
                <w:rFonts w:ascii="Calibri" w:hAnsi="Calibri"/>
                <w:color w:val="374151"/>
                <w:sz w:val="20"/>
              </w:rPr>
            </w:r>
          </w:p>
          <w:p>
            <w:r>
              <w:rPr>
                <w:rFonts w:ascii="Calibri" w:hAnsi="Calibri"/>
                <w:b/>
                <w:color w:val="0B6B57"/>
                <w:sz w:val="21"/>
              </w:rPr>
              <w:t>La separacion de roles funciona y se verifico ruta por ruta. La reserva es el hallazgo SEG-08: el formulario de inicio de sesion envia un valor de prueba fijo en lugar del token real de la verificacion anti-automatizacion. La verificacion del servidor esta escrita y las claves estan configuradas; lo que falta es conectar el componente visual. Mientras eso no ocurra, nada impide el registro automatizado de cuentas, y por eso el objetivo no se declara cumplido sin mas.</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4. Alcance alcanzado</w:t>
      </w:r>
    </w:p>
    <w:p>
      <w:pPr>
        <w:spacing w:before="240" w:after="80"/>
      </w:pPr>
      <w:r>
        <w:rPr>
          <w:rFonts w:ascii="Calibri" w:hAnsi="Calibri"/>
          <w:b/>
          <w:color w:val="0B6B57"/>
          <w:sz w:val="24"/>
        </w:rPr>
        <w:t>4.1  Alcance comprometido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shd w:val="clear" w:fill="0B6B57"/>
          </w:tcPr>
          <w:p>
            <w:pPr>
              <w:spacing w:after="40"/>
            </w:pPr>
            <w:r>
              <w:rPr>
                <w:rFonts w:ascii="Calibri" w:hAnsi="Calibri"/>
                <w:b/>
                <w:color w:val="FFFFFF"/>
                <w:sz w:val="19"/>
              </w:rPr>
              <w:t>ID</w:t>
            </w:r>
          </w:p>
        </w:tc>
        <w:tc>
          <w:tcPr>
            <w:tcW w:type="dxa" w:w="1928"/>
            <w:shd w:val="clear" w:fill="0B6B57"/>
          </w:tcPr>
          <w:p>
            <w:pPr>
              <w:spacing w:after="40"/>
            </w:pPr>
            <w:r>
              <w:rPr>
                <w:rFonts w:ascii="Calibri" w:hAnsi="Calibri"/>
                <w:b/>
                <w:color w:val="FFFFFF"/>
                <w:sz w:val="19"/>
              </w:rPr>
              <w:t>Capacidad</w:t>
            </w:r>
          </w:p>
        </w:tc>
        <w:tc>
          <w:tcPr>
            <w:tcW w:type="dxa" w:w="1587"/>
            <w:shd w:val="clear" w:fill="0B6B57"/>
          </w:tcPr>
          <w:p>
            <w:pPr>
              <w:spacing w:after="40"/>
            </w:pPr>
            <w:r>
              <w:rPr>
                <w:rFonts w:ascii="Calibri" w:hAnsi="Calibri"/>
                <w:b/>
                <w:color w:val="FFFFFF"/>
                <w:sz w:val="19"/>
              </w:rPr>
              <w:t>Estado</w:t>
            </w:r>
          </w:p>
        </w:tc>
        <w:tc>
          <w:tcPr>
            <w:tcW w:type="dxa" w:w="4876"/>
            <w:shd w:val="clear" w:fill="0B6B57"/>
          </w:tcPr>
          <w:p>
            <w:pPr>
              <w:spacing w:after="40"/>
            </w:pPr>
            <w:r>
              <w:rPr>
                <w:rFonts w:ascii="Calibri" w:hAnsi="Calibri"/>
                <w:b/>
                <w:color w:val="FFFFFF"/>
                <w:sz w:val="19"/>
              </w:rPr>
              <w:t>Observacion</w:t>
            </w:r>
          </w:p>
        </w:tc>
      </w:tr>
      <w:tr>
        <w:tc>
          <w:tcPr>
            <w:tcW w:type="dxa" w:w="794"/>
          </w:tcPr>
          <w:p>
            <w:pPr>
              <w:spacing w:after="40"/>
            </w:pPr>
            <w:r>
              <w:rPr>
                <w:rFonts w:ascii="Calibri" w:hAnsi="Calibri"/>
                <w:color w:val="111827"/>
                <w:sz w:val="19"/>
              </w:rPr>
              <w:t>CAP-01</w:t>
            </w:r>
          </w:p>
        </w:tc>
        <w:tc>
          <w:tcPr>
            <w:tcW w:type="dxa" w:w="1928"/>
          </w:tcPr>
          <w:p>
            <w:pPr>
              <w:spacing w:after="40"/>
            </w:pPr>
            <w:r>
              <w:rPr>
                <w:rFonts w:ascii="Calibri" w:hAnsi="Calibri"/>
                <w:color w:val="111827"/>
                <w:sz w:val="19"/>
              </w:rPr>
              <w:t>Gestion de ordenes de trabajo con maquina de estados</w:t>
            </w:r>
          </w:p>
        </w:tc>
        <w:tc>
          <w:tcPr>
            <w:tcW w:type="dxa" w:w="1587"/>
          </w:tcPr>
          <w:p>
            <w:pPr>
              <w:spacing w:after="40"/>
            </w:pPr>
            <w:r>
              <w:rPr>
                <w:rFonts w:ascii="Calibri" w:hAnsi="Calibri"/>
                <w:color w:val="111827"/>
                <w:sz w:val="19"/>
              </w:rPr>
              <w:t>Completo</w:t>
            </w:r>
          </w:p>
        </w:tc>
        <w:tc>
          <w:tcPr>
            <w:tcW w:type="dxa" w:w="4876"/>
          </w:tcPr>
          <w:p>
            <w:pPr>
              <w:spacing w:after="40"/>
            </w:pPr>
            <w:r>
              <w:rPr>
                <w:rFonts w:ascii="Calibri" w:hAnsi="Calibri"/>
                <w:color w:val="111827"/>
                <w:sz w:val="19"/>
              </w:rPr>
              <w:t>Ocho estados, transiciones validadas, estados finales sin retorno</w:t>
            </w:r>
          </w:p>
        </w:tc>
      </w:tr>
      <w:tr>
        <w:tc>
          <w:tcPr>
            <w:tcW w:type="dxa" w:w="794"/>
          </w:tcPr>
          <w:p>
            <w:pPr>
              <w:spacing w:after="40"/>
            </w:pPr>
            <w:r>
              <w:rPr>
                <w:rFonts w:ascii="Calibri" w:hAnsi="Calibri"/>
                <w:color w:val="111827"/>
                <w:sz w:val="19"/>
              </w:rPr>
              <w:t>CAP-02</w:t>
            </w:r>
          </w:p>
        </w:tc>
        <w:tc>
          <w:tcPr>
            <w:tcW w:type="dxa" w:w="1928"/>
          </w:tcPr>
          <w:p>
            <w:pPr>
              <w:spacing w:after="40"/>
            </w:pPr>
            <w:r>
              <w:rPr>
                <w:rFonts w:ascii="Calibri" w:hAnsi="Calibri"/>
                <w:color w:val="111827"/>
                <w:sz w:val="19"/>
              </w:rPr>
              <w:t>Auditoria de cambios de estado</w:t>
            </w:r>
          </w:p>
        </w:tc>
        <w:tc>
          <w:tcPr>
            <w:tcW w:type="dxa" w:w="1587"/>
          </w:tcPr>
          <w:p>
            <w:pPr>
              <w:spacing w:after="40"/>
            </w:pPr>
            <w:r>
              <w:rPr>
                <w:rFonts w:ascii="Calibri" w:hAnsi="Calibri"/>
                <w:color w:val="111827"/>
                <w:sz w:val="19"/>
              </w:rPr>
              <w:t>Completo</w:t>
            </w:r>
          </w:p>
        </w:tc>
        <w:tc>
          <w:tcPr>
            <w:tcW w:type="dxa" w:w="4876"/>
          </w:tcPr>
          <w:p>
            <w:pPr>
              <w:spacing w:after="40"/>
            </w:pPr>
            <w:r>
              <w:rPr>
                <w:rFonts w:ascii="Calibri" w:hAnsi="Calibri"/>
                <w:color w:val="111827"/>
                <w:sz w:val="19"/>
              </w:rPr>
              <w:t>Asiento con autor, estado anterior, nuevo, nota y fecha, en la misma transaccion</w:t>
            </w:r>
          </w:p>
        </w:tc>
      </w:tr>
      <w:tr>
        <w:tc>
          <w:tcPr>
            <w:tcW w:type="dxa" w:w="794"/>
          </w:tcPr>
          <w:p>
            <w:pPr>
              <w:spacing w:after="40"/>
            </w:pPr>
            <w:r>
              <w:rPr>
                <w:rFonts w:ascii="Calibri" w:hAnsi="Calibri"/>
                <w:color w:val="111827"/>
                <w:sz w:val="19"/>
              </w:rPr>
              <w:t>CAP-03</w:t>
            </w:r>
          </w:p>
        </w:tc>
        <w:tc>
          <w:tcPr>
            <w:tcW w:type="dxa" w:w="1928"/>
          </w:tcPr>
          <w:p>
            <w:pPr>
              <w:spacing w:after="40"/>
            </w:pPr>
            <w:r>
              <w:rPr>
                <w:rFonts w:ascii="Calibri" w:hAnsi="Calibri"/>
                <w:color w:val="111827"/>
                <w:sz w:val="19"/>
              </w:rPr>
              <w:t>Seguimiento publico por codigo</w:t>
            </w:r>
          </w:p>
        </w:tc>
        <w:tc>
          <w:tcPr>
            <w:tcW w:type="dxa" w:w="1587"/>
          </w:tcPr>
          <w:p>
            <w:pPr>
              <w:spacing w:after="40"/>
            </w:pPr>
            <w:r>
              <w:rPr>
                <w:rFonts w:ascii="Calibri" w:hAnsi="Calibri"/>
                <w:color w:val="111827"/>
                <w:sz w:val="19"/>
              </w:rPr>
              <w:t>Completo</w:t>
            </w:r>
          </w:p>
        </w:tc>
        <w:tc>
          <w:tcPr>
            <w:tcW w:type="dxa" w:w="4876"/>
          </w:tcPr>
          <w:p>
            <w:pPr>
              <w:spacing w:after="40"/>
            </w:pPr>
            <w:r>
              <w:rPr>
                <w:rFonts w:ascii="Calibri" w:hAnsi="Calibri"/>
                <w:color w:val="111827"/>
                <w:sz w:val="19"/>
              </w:rPr>
              <w:t>Proyeccion reducida verificada: sin nombres, correos, cotizacion ni factura</w:t>
            </w:r>
          </w:p>
        </w:tc>
      </w:tr>
      <w:tr>
        <w:tc>
          <w:tcPr>
            <w:tcW w:type="dxa" w:w="794"/>
          </w:tcPr>
          <w:p>
            <w:pPr>
              <w:spacing w:after="40"/>
            </w:pPr>
            <w:r>
              <w:rPr>
                <w:rFonts w:ascii="Calibri" w:hAnsi="Calibri"/>
                <w:color w:val="111827"/>
                <w:sz w:val="19"/>
              </w:rPr>
              <w:t>CAP-04</w:t>
            </w:r>
          </w:p>
        </w:tc>
        <w:tc>
          <w:tcPr>
            <w:tcW w:type="dxa" w:w="1928"/>
          </w:tcPr>
          <w:p>
            <w:pPr>
              <w:spacing w:after="40"/>
            </w:pPr>
            <w:r>
              <w:rPr>
                <w:rFonts w:ascii="Calibri" w:hAnsi="Calibri"/>
                <w:color w:val="111827"/>
                <w:sz w:val="19"/>
              </w:rPr>
              <w:t>Recuperacion de contrasena y verificacion de correo</w:t>
            </w:r>
          </w:p>
        </w:tc>
        <w:tc>
          <w:tcPr>
            <w:tcW w:type="dxa" w:w="1587"/>
          </w:tcPr>
          <w:p>
            <w:pPr>
              <w:spacing w:after="40"/>
            </w:pPr>
            <w:r>
              <w:rPr>
                <w:rFonts w:ascii="Calibri" w:hAnsi="Calibri"/>
                <w:color w:val="111827"/>
                <w:sz w:val="19"/>
              </w:rPr>
              <w:t>Construido, no operativo</w:t>
            </w:r>
          </w:p>
        </w:tc>
        <w:tc>
          <w:tcPr>
            <w:tcW w:type="dxa" w:w="4876"/>
          </w:tcPr>
          <w:p>
            <w:pPr>
              <w:spacing w:after="40"/>
            </w:pPr>
            <w:r>
              <w:rPr>
                <w:rFonts w:ascii="Calibri" w:hAnsi="Calibri"/>
                <w:color w:val="111827"/>
                <w:sz w:val="19"/>
              </w:rPr>
              <w:t>El codigo esta completo; falta configurar proveedor de correo y confirmar la migracion</w:t>
            </w:r>
          </w:p>
        </w:tc>
      </w:tr>
      <w:tr>
        <w:tc>
          <w:tcPr>
            <w:tcW w:type="dxa" w:w="794"/>
          </w:tcPr>
          <w:p>
            <w:pPr>
              <w:spacing w:after="40"/>
            </w:pPr>
            <w:r>
              <w:rPr>
                <w:rFonts w:ascii="Calibri" w:hAnsi="Calibri"/>
                <w:color w:val="111827"/>
                <w:sz w:val="19"/>
              </w:rPr>
              <w:t>CAP-05</w:t>
            </w:r>
          </w:p>
        </w:tc>
        <w:tc>
          <w:tcPr>
            <w:tcW w:type="dxa" w:w="1928"/>
          </w:tcPr>
          <w:p>
            <w:pPr>
              <w:spacing w:after="40"/>
            </w:pPr>
            <w:r>
              <w:rPr>
                <w:rFonts w:ascii="Calibri" w:hAnsi="Calibri"/>
                <w:color w:val="111827"/>
                <w:sz w:val="19"/>
              </w:rPr>
              <w:t>Inventario con alerta de existencias minimas</w:t>
            </w:r>
          </w:p>
        </w:tc>
        <w:tc>
          <w:tcPr>
            <w:tcW w:type="dxa" w:w="1587"/>
          </w:tcPr>
          <w:p>
            <w:pPr>
              <w:spacing w:after="40"/>
            </w:pPr>
            <w:r>
              <w:rPr>
                <w:rFonts w:ascii="Calibri" w:hAnsi="Calibri"/>
                <w:color w:val="111827"/>
                <w:sz w:val="19"/>
              </w:rPr>
              <w:t>Completo con salvedad</w:t>
            </w:r>
          </w:p>
        </w:tc>
        <w:tc>
          <w:tcPr>
            <w:tcW w:type="dxa" w:w="4876"/>
          </w:tcPr>
          <w:p>
            <w:pPr>
              <w:spacing w:after="40"/>
            </w:pPr>
            <w:r>
              <w:rPr>
                <w:rFonts w:ascii="Calibri" w:hAnsi="Calibri"/>
                <w:color w:val="111827"/>
                <w:sz w:val="19"/>
              </w:rPr>
              <w:t>El aviso funciona; el descuento automatico al reparar quedo fuera de esta version</w:t>
            </w:r>
          </w:p>
        </w:tc>
      </w:tr>
      <w:tr>
        <w:tc>
          <w:tcPr>
            <w:tcW w:type="dxa" w:w="794"/>
          </w:tcPr>
          <w:p>
            <w:pPr>
              <w:spacing w:after="40"/>
            </w:pPr>
            <w:r>
              <w:rPr>
                <w:rFonts w:ascii="Calibri" w:hAnsi="Calibri"/>
                <w:color w:val="111827"/>
                <w:sz w:val="19"/>
              </w:rPr>
              <w:t>CAP-06</w:t>
            </w:r>
          </w:p>
        </w:tc>
        <w:tc>
          <w:tcPr>
            <w:tcW w:type="dxa" w:w="1928"/>
          </w:tcPr>
          <w:p>
            <w:pPr>
              <w:spacing w:after="40"/>
            </w:pPr>
            <w:r>
              <w:rPr>
                <w:rFonts w:ascii="Calibri" w:hAnsi="Calibri"/>
                <w:color w:val="111827"/>
                <w:sz w:val="19"/>
              </w:rPr>
              <w:t>Verificacion anti-automatizacion</w:t>
            </w:r>
          </w:p>
        </w:tc>
        <w:tc>
          <w:tcPr>
            <w:tcW w:type="dxa" w:w="1587"/>
          </w:tcPr>
          <w:p>
            <w:pPr>
              <w:spacing w:after="40"/>
            </w:pPr>
            <w:r>
              <w:rPr>
                <w:rFonts w:ascii="Calibri" w:hAnsi="Calibri"/>
                <w:color w:val="111827"/>
                <w:sz w:val="19"/>
              </w:rPr>
              <w:t>Incompleto</w:t>
            </w:r>
          </w:p>
        </w:tc>
        <w:tc>
          <w:tcPr>
            <w:tcW w:type="dxa" w:w="4876"/>
          </w:tcPr>
          <w:p>
            <w:pPr>
              <w:spacing w:after="40"/>
            </w:pPr>
            <w:r>
              <w:rPr>
                <w:rFonts w:ascii="Calibri" w:hAnsi="Calibri"/>
                <w:color w:val="111827"/>
                <w:sz w:val="19"/>
              </w:rPr>
              <w:t>Hallazgo SEG-08 abierto: falta conectar el componente visual</w:t>
            </w:r>
          </w:p>
        </w:tc>
      </w:tr>
    </w:tbl>
    <w:p>
      <w:pPr>
        <w:spacing w:after="40"/>
      </w:pPr>
    </w:p>
    <w:p>
      <w:pPr>
        <w:spacing w:before="240" w:after="80"/>
      </w:pPr>
      <w:r>
        <w:rPr>
          <w:rFonts w:ascii="Calibri" w:hAnsi="Calibri"/>
          <w:b/>
          <w:color w:val="0B6B57"/>
          <w:sz w:val="24"/>
        </w:rPr>
        <w:t>4.2  Alcance incorporado durante el proyecto</w:t>
      </w:r>
    </w:p>
    <w:p>
      <w:pPr>
        <w:spacing w:before="0" w:after="120"/>
      </w:pPr>
      <w:r>
        <w:rPr>
          <w:rFonts w:ascii="Calibri" w:hAnsi="Calibri"/>
          <w:b w:val="0"/>
          <w:color w:val="111827"/>
          <w:sz w:val="21"/>
        </w:rPr>
        <w:t>Ocho solicitudes de cambio aprobadas, todas registradas en REQ-01 con su impacto. Dos ampliaron el producto de forma sustancial:</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6B57"/>
          </w:tcPr>
          <w:p>
            <w:pPr>
              <w:spacing w:after="40"/>
            </w:pPr>
            <w:r>
              <w:rPr>
                <w:rFonts w:ascii="Calibri" w:hAnsi="Calibri"/>
                <w:b/>
                <w:color w:val="FFFFFF"/>
                <w:sz w:val="19"/>
              </w:rPr>
              <w:t>Cambio</w:t>
            </w:r>
          </w:p>
        </w:tc>
        <w:tc>
          <w:tcPr>
            <w:tcW w:type="dxa" w:w="3628"/>
            <w:shd w:val="clear" w:fill="0B6B57"/>
          </w:tcPr>
          <w:p>
            <w:pPr>
              <w:spacing w:after="40"/>
            </w:pPr>
            <w:r>
              <w:rPr>
                <w:rFonts w:ascii="Calibri" w:hAnsi="Calibri"/>
                <w:b/>
                <w:color w:val="FFFFFF"/>
                <w:sz w:val="19"/>
              </w:rPr>
              <w:t>Que agrego</w:t>
            </w:r>
          </w:p>
        </w:tc>
        <w:tc>
          <w:tcPr>
            <w:tcW w:type="dxa" w:w="4535"/>
            <w:shd w:val="clear" w:fill="0B6B57"/>
          </w:tcPr>
          <w:p>
            <w:pPr>
              <w:spacing w:after="40"/>
            </w:pPr>
            <w:r>
              <w:rPr>
                <w:rFonts w:ascii="Calibri" w:hAnsi="Calibri"/>
                <w:b/>
                <w:color w:val="FFFFFF"/>
                <w:sz w:val="19"/>
              </w:rPr>
              <w:t>Por que entro</w:t>
            </w:r>
          </w:p>
        </w:tc>
      </w:tr>
      <w:tr>
        <w:tc>
          <w:tcPr>
            <w:tcW w:type="dxa" w:w="1020"/>
          </w:tcPr>
          <w:p>
            <w:pPr>
              <w:spacing w:after="40"/>
            </w:pPr>
            <w:r>
              <w:rPr>
                <w:rFonts w:ascii="Calibri" w:hAnsi="Calibri"/>
                <w:color w:val="111827"/>
                <w:sz w:val="19"/>
              </w:rPr>
              <w:t>Modulo de gestion de usuarios</w:t>
            </w:r>
          </w:p>
        </w:tc>
        <w:tc>
          <w:tcPr>
            <w:tcW w:type="dxa" w:w="3628"/>
          </w:tcPr>
          <w:p>
            <w:pPr>
              <w:spacing w:after="40"/>
            </w:pPr>
            <w:r>
              <w:rPr>
                <w:rFonts w:ascii="Calibri" w:hAnsi="Calibri"/>
                <w:color w:val="111827"/>
                <w:sz w:val="19"/>
              </w:rPr>
              <w:t>Alta, edicion y desactivacion de cuentas del personal</w:t>
            </w:r>
          </w:p>
        </w:tc>
        <w:tc>
          <w:tcPr>
            <w:tcW w:type="dxa" w:w="4535"/>
          </w:tcPr>
          <w:p>
            <w:pPr>
              <w:spacing w:after="40"/>
            </w:pPr>
            <w:r>
              <w:rPr>
                <w:rFonts w:ascii="Calibri" w:hAnsi="Calibri"/>
                <w:color w:val="111827"/>
                <w:sz w:val="19"/>
              </w:rPr>
              <w:t>El taller necesitaba administrar su gente sin tocar la base de datos</w:t>
            </w:r>
          </w:p>
        </w:tc>
      </w:tr>
      <w:tr>
        <w:tc>
          <w:tcPr>
            <w:tcW w:type="dxa" w:w="1020"/>
          </w:tcPr>
          <w:p>
            <w:pPr>
              <w:spacing w:after="40"/>
            </w:pPr>
            <w:r>
              <w:rPr>
                <w:rFonts w:ascii="Calibri" w:hAnsi="Calibri"/>
                <w:color w:val="111827"/>
                <w:sz w:val="19"/>
              </w:rPr>
              <w:t>Auditoria y linea de tiempo del cliente</w:t>
            </w:r>
          </w:p>
        </w:tc>
        <w:tc>
          <w:tcPr>
            <w:tcW w:type="dxa" w:w="3628"/>
          </w:tcPr>
          <w:p>
            <w:pPr>
              <w:spacing w:after="40"/>
            </w:pPr>
            <w:r>
              <w:rPr>
                <w:rFonts w:ascii="Calibri" w:hAnsi="Calibri"/>
                <w:color w:val="111827"/>
                <w:sz w:val="19"/>
              </w:rPr>
              <w:t>Historial de estados y su traduccion a cinco pasos</w:t>
            </w:r>
          </w:p>
        </w:tc>
        <w:tc>
          <w:tcPr>
            <w:tcW w:type="dxa" w:w="4535"/>
          </w:tcPr>
          <w:p>
            <w:pPr>
              <w:spacing w:after="40"/>
            </w:pPr>
            <w:r>
              <w:rPr>
                <w:rFonts w:ascii="Calibri" w:hAnsi="Calibri"/>
                <w:color w:val="111827"/>
                <w:sz w:val="19"/>
              </w:rPr>
              <w:t>Sin traza no habia forma de responder quien movio una orden</w:t>
            </w:r>
          </w:p>
        </w:tc>
      </w:tr>
      <w:tr>
        <w:tc>
          <w:tcPr>
            <w:tcW w:type="dxa" w:w="1020"/>
          </w:tcPr>
          <w:p>
            <w:pPr>
              <w:spacing w:after="40"/>
            </w:pPr>
            <w:r>
              <w:rPr>
                <w:rFonts w:ascii="Calibri" w:hAnsi="Calibri"/>
                <w:color w:val="111827"/>
                <w:sz w:val="19"/>
              </w:rPr>
              <w:t>Recuperacion de contrasena y verificacion de correo</w:t>
            </w:r>
          </w:p>
        </w:tc>
        <w:tc>
          <w:tcPr>
            <w:tcW w:type="dxa" w:w="3628"/>
          </w:tcPr>
          <w:p>
            <w:pPr>
              <w:spacing w:after="40"/>
            </w:pPr>
            <w:r>
              <w:rPr>
                <w:rFonts w:ascii="Calibri" w:hAnsi="Calibri"/>
                <w:color w:val="111827"/>
                <w:sz w:val="19"/>
              </w:rPr>
              <w:t>Nueve requisitos y una entidad nueva</w:t>
            </w:r>
          </w:p>
        </w:tc>
        <w:tc>
          <w:tcPr>
            <w:tcW w:type="dxa" w:w="4535"/>
          </w:tcPr>
          <w:p>
            <w:pPr>
              <w:spacing w:after="40"/>
            </w:pPr>
            <w:r>
              <w:rPr>
                <w:rFonts w:ascii="Calibri" w:hAnsi="Calibri"/>
                <w:color w:val="111827"/>
                <w:sz w:val="19"/>
              </w:rPr>
              <w:t>Indicacion del instructor; sin eso, olvidar la contrasena dejaba fuera al usuario</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Los tres cambios grandes entraron despues de empezar, y eso tuvo un costo</w:t>
            </w:r>
            <w:r>
              <w:rPr>
                <w:rFonts w:ascii="Calibri" w:hAnsi="Calibri"/>
                <w:color w:val="374151"/>
                <w:sz w:val="20"/>
              </w:rPr>
            </w:r>
          </w:p>
          <w:p>
            <w:r>
              <w:rPr>
                <w:rFonts w:ascii="Calibri" w:hAnsi="Calibri"/>
                <w:b/>
                <w:color w:val="0B6B57"/>
                <w:sz w:val="21"/>
              </w:rPr>
              <w:t>Ninguno estaba en el alcance inicial. Entraron porque el instructor los pidio o porque la revision de seguridad los hizo necesarios. El costo se pago en lo que no se hizo: las pruebas automatizadas eran lo siguiente en la lista cuando entro el tercero. No es una queja, es la explicacion de por que la cobertura de pruebas es cero.</w:t>
            </w:r>
            <w:r>
              <w:rPr>
                <w:rFonts w:ascii="Calibri" w:hAnsi="Calibri"/>
                <w:color w:val="374151"/>
                <w:sz w:val="20"/>
              </w:rPr>
            </w:r>
          </w:p>
        </w:tc>
      </w:tr>
    </w:tbl>
    <w:p>
      <w:pPr>
        <w:spacing w:after="40"/>
      </w:pPr>
    </w:p>
    <w:p>
      <w:pPr>
        <w:spacing w:before="240" w:after="80"/>
      </w:pPr>
      <w:r>
        <w:rPr>
          <w:rFonts w:ascii="Calibri" w:hAnsi="Calibri"/>
          <w:b/>
          <w:color w:val="0B6B57"/>
          <w:sz w:val="24"/>
        </w:rPr>
        <w:t>4.3  Fuera de alcance, confirmado</w:t>
      </w:r>
    </w:p>
    <w:tbl>
      <w:tblPr>
        <w:tblStyle w:val="TableGrid"/>
        <w:tblW w:type="auto" w:w="0"/>
        <w:jc w:val="center"/>
        <w:tblLook w:firstColumn="1" w:firstRow="1" w:lastColumn="0" w:lastRow="0" w:noHBand="0" w:noVBand="1" w:val="04A0"/>
      </w:tblPr>
      <w:tblGrid>
        <w:gridCol w:w="4873"/>
        <w:gridCol w:w="4873"/>
      </w:tblGrid>
      <w:tr>
        <w:tc>
          <w:tcPr>
            <w:tcW w:type="dxa" w:w="2835"/>
            <w:shd w:val="clear" w:fill="0B6B57"/>
          </w:tcPr>
          <w:p>
            <w:pPr>
              <w:spacing w:after="40"/>
            </w:pPr>
            <w:r>
              <w:rPr>
                <w:rFonts w:ascii="Calibri" w:hAnsi="Calibri"/>
                <w:b/>
                <w:color w:val="FFFFFF"/>
                <w:sz w:val="19"/>
              </w:rPr>
              <w:t>Elemento</w:t>
            </w:r>
          </w:p>
        </w:tc>
        <w:tc>
          <w:tcPr>
            <w:tcW w:type="dxa" w:w="6350"/>
            <w:shd w:val="clear" w:fill="0B6B57"/>
          </w:tcPr>
          <w:p>
            <w:pPr>
              <w:spacing w:after="40"/>
            </w:pPr>
            <w:r>
              <w:rPr>
                <w:rFonts w:ascii="Calibri" w:hAnsi="Calibri"/>
                <w:b/>
                <w:color w:val="FFFFFF"/>
                <w:sz w:val="19"/>
              </w:rPr>
              <w:t>Motivo</w:t>
            </w:r>
          </w:p>
        </w:tc>
      </w:tr>
      <w:tr>
        <w:tc>
          <w:tcPr>
            <w:tcW w:type="dxa" w:w="2835"/>
          </w:tcPr>
          <w:p>
            <w:pPr>
              <w:spacing w:after="40"/>
            </w:pPr>
            <w:r>
              <w:rPr>
                <w:rFonts w:ascii="Calibri" w:hAnsi="Calibri"/>
                <w:color w:val="111827"/>
                <w:sz w:val="19"/>
              </w:rPr>
              <w:t>Inicio de sesion con proveedores externos</w:t>
            </w:r>
          </w:p>
        </w:tc>
        <w:tc>
          <w:tcPr>
            <w:tcW w:type="dxa" w:w="6350"/>
          </w:tcPr>
          <w:p>
            <w:pPr>
              <w:spacing w:after="40"/>
            </w:pPr>
            <w:r>
              <w:rPr>
                <w:rFonts w:ascii="Calibri" w:hAnsi="Calibri"/>
                <w:color w:val="111827"/>
                <w:sz w:val="19"/>
              </w:rPr>
              <w:t>El taller crea las cuentas de sus clientes; no hay registro masivo abierto</w:t>
            </w:r>
          </w:p>
        </w:tc>
      </w:tr>
      <w:tr>
        <w:tc>
          <w:tcPr>
            <w:tcW w:type="dxa" w:w="2835"/>
          </w:tcPr>
          <w:p>
            <w:pPr>
              <w:spacing w:after="40"/>
            </w:pPr>
            <w:r>
              <w:rPr>
                <w:rFonts w:ascii="Calibri" w:hAnsi="Calibri"/>
                <w:color w:val="111827"/>
                <w:sz w:val="19"/>
              </w:rPr>
              <w:t>Almacenamiento de imagenes en la nube</w:t>
            </w:r>
          </w:p>
        </w:tc>
        <w:tc>
          <w:tcPr>
            <w:tcW w:type="dxa" w:w="6350"/>
          </w:tcPr>
          <w:p>
            <w:pPr>
              <w:spacing w:after="40"/>
            </w:pPr>
            <w:r>
              <w:rPr>
                <w:rFonts w:ascii="Calibri" w:hAnsi="Calibri"/>
                <w:color w:val="111827"/>
                <w:sz w:val="19"/>
              </w:rPr>
              <w:t>El disco del servidor basta para el alcance formativo</w:t>
            </w:r>
          </w:p>
        </w:tc>
      </w:tr>
      <w:tr>
        <w:tc>
          <w:tcPr>
            <w:tcW w:type="dxa" w:w="2835"/>
          </w:tcPr>
          <w:p>
            <w:pPr>
              <w:spacing w:after="40"/>
            </w:pPr>
            <w:r>
              <w:rPr>
                <w:rFonts w:ascii="Calibri" w:hAnsi="Calibri"/>
                <w:color w:val="111827"/>
                <w:sz w:val="19"/>
              </w:rPr>
              <w:t>Pasarela de pago en linea</w:t>
            </w:r>
          </w:p>
        </w:tc>
        <w:tc>
          <w:tcPr>
            <w:tcW w:type="dxa" w:w="6350"/>
          </w:tcPr>
          <w:p>
            <w:pPr>
              <w:spacing w:after="40"/>
            </w:pPr>
            <w:r>
              <w:rPr>
                <w:rFonts w:ascii="Calibri" w:hAnsi="Calibri"/>
                <w:color w:val="111827"/>
                <w:sz w:val="19"/>
              </w:rPr>
              <w:t>El sistema registra con que se pago, no procesa cobros</w:t>
            </w:r>
          </w:p>
        </w:tc>
      </w:tr>
      <w:tr>
        <w:tc>
          <w:tcPr>
            <w:tcW w:type="dxa" w:w="2835"/>
          </w:tcPr>
          <w:p>
            <w:pPr>
              <w:spacing w:after="40"/>
            </w:pPr>
            <w:r>
              <w:rPr>
                <w:rFonts w:ascii="Calibri" w:hAnsi="Calibri"/>
                <w:color w:val="111827"/>
                <w:sz w:val="19"/>
              </w:rPr>
              <w:t>Despliegue en hosting publico</w:t>
            </w:r>
          </w:p>
        </w:tc>
        <w:tc>
          <w:tcPr>
            <w:tcW w:type="dxa" w:w="6350"/>
          </w:tcPr>
          <w:p>
            <w:pPr>
              <w:spacing w:after="40"/>
            </w:pPr>
            <w:r>
              <w:rPr>
                <w:rFonts w:ascii="Calibri" w:hAnsi="Calibri"/>
                <w:color w:val="111827"/>
                <w:sz w:val="19"/>
              </w:rPr>
              <w:t>El alcance acordado es entrega formativa reproducible, no produccion</w:t>
            </w:r>
          </w:p>
        </w:tc>
      </w:tr>
    </w:tbl>
    <w:p>
      <w:pPr>
        <w:spacing w:after="40"/>
      </w:pPr>
    </w:p>
    <w:p>
      <w:r>
        <w:br w:type="page"/>
      </w:r>
    </w:p>
    <w:p>
      <w:pPr>
        <w:spacing w:before="360" w:after="160"/>
        <w:pBdr>
          <w:bottom w:val="single" w:sz="6" w:color="0B6B57"/>
        </w:pBdr>
      </w:pPr>
      <w:r>
        <w:rPr>
          <w:rFonts w:ascii="Calibri" w:hAnsi="Calibri"/>
          <w:b/>
          <w:color w:val="0A5647"/>
          <w:sz w:val="30"/>
        </w:rPr>
        <w:t>5. Resultados de pruebas y aceptacion</w:t>
      </w:r>
    </w:p>
    <w:p>
      <w:pPr>
        <w:spacing w:before="240" w:after="80"/>
      </w:pPr>
      <w:r>
        <w:rPr>
          <w:rFonts w:ascii="Calibri" w:hAnsi="Calibri"/>
          <w:b/>
          <w:color w:val="0B6B57"/>
          <w:sz w:val="24"/>
        </w:rPr>
        <w:t>5.1  Pruebas automatizadas</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0B6B57"/>
          </w:tcPr>
          <w:p>
            <w:pPr>
              <w:spacing w:after="40"/>
            </w:pPr>
            <w:r>
              <w:rPr>
                <w:rFonts w:ascii="Calibri" w:hAnsi="Calibri"/>
                <w:b/>
                <w:color w:val="FFFFFF"/>
                <w:sz w:val="19"/>
              </w:rPr>
              <w:t>Clase de prueba</w:t>
            </w:r>
          </w:p>
        </w:tc>
        <w:tc>
          <w:tcPr>
            <w:tcW w:type="dxa" w:w="5443"/>
            <w:shd w:val="clear" w:fill="0B6B57"/>
          </w:tcPr>
          <w:p>
            <w:pPr>
              <w:spacing w:after="40"/>
            </w:pPr>
            <w:r>
              <w:rPr>
                <w:rFonts w:ascii="Calibri" w:hAnsi="Calibri"/>
                <w:b/>
                <w:color w:val="FFFFFF"/>
                <w:sz w:val="19"/>
              </w:rPr>
              <w:t>Que verifica</w:t>
            </w:r>
          </w:p>
        </w:tc>
        <w:tc>
          <w:tcPr>
            <w:tcW w:type="dxa" w:w="1247"/>
            <w:shd w:val="clear" w:fill="0B6B57"/>
          </w:tcPr>
          <w:p>
            <w:pPr>
              <w:spacing w:after="40"/>
            </w:pPr>
            <w:r>
              <w:rPr>
                <w:rFonts w:ascii="Calibri" w:hAnsi="Calibri"/>
                <w:b/>
                <w:color w:val="FFFFFF"/>
                <w:sz w:val="19"/>
              </w:rPr>
              <w:t>Casos</w:t>
            </w:r>
          </w:p>
        </w:tc>
      </w:tr>
      <w:tr>
        <w:tc>
          <w:tcPr>
            <w:tcW w:type="dxa" w:w="2494"/>
          </w:tcPr>
          <w:p>
            <w:pPr>
              <w:spacing w:after="40"/>
            </w:pPr>
            <w:r>
              <w:rPr>
                <w:rFonts w:ascii="Calibri" w:hAnsi="Calibri"/>
                <w:color w:val="111827"/>
                <w:sz w:val="19"/>
              </w:rPr>
              <w:t>Autenticacion e identidad</w:t>
            </w:r>
          </w:p>
        </w:tc>
        <w:tc>
          <w:tcPr>
            <w:tcW w:type="dxa" w:w="5443"/>
          </w:tcPr>
          <w:p>
            <w:pPr>
              <w:spacing w:after="40"/>
            </w:pPr>
            <w:r>
              <w:rPr>
                <w:rFonts w:ascii="Calibri" w:hAnsi="Calibri"/>
                <w:color w:val="111827"/>
                <w:sz w:val="19"/>
              </w:rPr>
              <w:t>Registro, entrada, perfil y estado de la cuenta</w:t>
            </w:r>
          </w:p>
        </w:tc>
        <w:tc>
          <w:tcPr>
            <w:tcW w:type="dxa" w:w="1247"/>
          </w:tcPr>
          <w:p>
            <w:pPr>
              <w:spacing w:after="40"/>
            </w:pPr>
            <w:r>
              <w:rPr>
                <w:rFonts w:ascii="Calibri" w:hAnsi="Calibri"/>
                <w:color w:val="111827"/>
                <w:sz w:val="19"/>
              </w:rPr>
              <w:t>8</w:t>
            </w:r>
          </w:p>
        </w:tc>
      </w:tr>
      <w:tr>
        <w:tc>
          <w:tcPr>
            <w:tcW w:type="dxa" w:w="2494"/>
          </w:tcPr>
          <w:p>
            <w:pPr>
              <w:spacing w:after="40"/>
            </w:pPr>
            <w:r>
              <w:rPr>
                <w:rFonts w:ascii="Calibri" w:hAnsi="Calibri"/>
                <w:color w:val="111827"/>
                <w:sz w:val="19"/>
              </w:rPr>
              <w:t>Recuperacion y verificacion</w:t>
            </w:r>
          </w:p>
        </w:tc>
        <w:tc>
          <w:tcPr>
            <w:tcW w:type="dxa" w:w="5443"/>
          </w:tcPr>
          <w:p>
            <w:pPr>
              <w:spacing w:after="40"/>
            </w:pPr>
            <w:r>
              <w:rPr>
                <w:rFonts w:ascii="Calibri" w:hAnsi="Calibri"/>
                <w:color w:val="111827"/>
                <w:sz w:val="19"/>
              </w:rPr>
              <w:t>Tokens de un solo uso, caducidad y respuesta neutra</w:t>
            </w:r>
          </w:p>
        </w:tc>
        <w:tc>
          <w:tcPr>
            <w:tcW w:type="dxa" w:w="1247"/>
          </w:tcPr>
          <w:p>
            <w:pPr>
              <w:spacing w:after="40"/>
            </w:pPr>
            <w:r>
              <w:rPr>
                <w:rFonts w:ascii="Calibri" w:hAnsi="Calibri"/>
                <w:color w:val="111827"/>
                <w:sz w:val="19"/>
              </w:rPr>
              <w:t>5</w:t>
            </w:r>
          </w:p>
        </w:tc>
      </w:tr>
      <w:tr>
        <w:tc>
          <w:tcPr>
            <w:tcW w:type="dxa" w:w="2494"/>
          </w:tcPr>
          <w:p>
            <w:pPr>
              <w:spacing w:after="40"/>
            </w:pPr>
            <w:r>
              <w:rPr>
                <w:rFonts w:ascii="Calibri" w:hAnsi="Calibri"/>
                <w:color w:val="111827"/>
                <w:sz w:val="19"/>
              </w:rPr>
              <w:t>Gestion de usuarios</w:t>
            </w:r>
          </w:p>
        </w:tc>
        <w:tc>
          <w:tcPr>
            <w:tcW w:type="dxa" w:w="5443"/>
          </w:tcPr>
          <w:p>
            <w:pPr>
              <w:spacing w:after="40"/>
            </w:pPr>
            <w:r>
              <w:rPr>
                <w:rFonts w:ascii="Calibri" w:hAnsi="Calibri"/>
                <w:color w:val="111827"/>
                <w:sz w:val="19"/>
              </w:rPr>
              <w:t>Alta de personal y proteccion del ultimo administrador</w:t>
            </w:r>
          </w:p>
        </w:tc>
        <w:tc>
          <w:tcPr>
            <w:tcW w:type="dxa" w:w="1247"/>
          </w:tcPr>
          <w:p>
            <w:pPr>
              <w:spacing w:after="40"/>
            </w:pPr>
            <w:r>
              <w:rPr>
                <w:rFonts w:ascii="Calibri" w:hAnsi="Calibri"/>
                <w:color w:val="111827"/>
                <w:sz w:val="19"/>
              </w:rPr>
              <w:t>4</w:t>
            </w:r>
          </w:p>
        </w:tc>
      </w:tr>
      <w:tr>
        <w:tc>
          <w:tcPr>
            <w:tcW w:type="dxa" w:w="2494"/>
          </w:tcPr>
          <w:p>
            <w:pPr>
              <w:spacing w:after="40"/>
            </w:pPr>
            <w:r>
              <w:rPr>
                <w:rFonts w:ascii="Calibri" w:hAnsi="Calibri"/>
                <w:color w:val="111827"/>
                <w:sz w:val="19"/>
              </w:rPr>
              <w:t>Clientes y motocicletas</w:t>
            </w:r>
          </w:p>
        </w:tc>
        <w:tc>
          <w:tcPr>
            <w:tcW w:type="dxa" w:w="5443"/>
          </w:tcPr>
          <w:p>
            <w:pPr>
              <w:spacing w:after="40"/>
            </w:pPr>
            <w:r>
              <w:rPr>
                <w:rFonts w:ascii="Calibri" w:hAnsi="Calibri"/>
                <w:color w:val="111827"/>
                <w:sz w:val="19"/>
              </w:rPr>
              <w:t>Registro, unicidad de placa y consulta por cliente</w:t>
            </w:r>
          </w:p>
        </w:tc>
        <w:tc>
          <w:tcPr>
            <w:tcW w:type="dxa" w:w="1247"/>
          </w:tcPr>
          <w:p>
            <w:pPr>
              <w:spacing w:after="40"/>
            </w:pPr>
            <w:r>
              <w:rPr>
                <w:rFonts w:ascii="Calibri" w:hAnsi="Calibri"/>
                <w:color w:val="111827"/>
                <w:sz w:val="19"/>
              </w:rPr>
              <w:t>4</w:t>
            </w:r>
          </w:p>
        </w:tc>
      </w:tr>
      <w:tr>
        <w:tc>
          <w:tcPr>
            <w:tcW w:type="dxa" w:w="2494"/>
          </w:tcPr>
          <w:p>
            <w:pPr>
              <w:spacing w:after="40"/>
            </w:pPr>
            <w:r>
              <w:rPr>
                <w:rFonts w:ascii="Calibri" w:hAnsi="Calibri"/>
                <w:color w:val="111827"/>
                <w:sz w:val="19"/>
              </w:rPr>
              <w:t>Ordenes de trabajo</w:t>
            </w:r>
          </w:p>
        </w:tc>
        <w:tc>
          <w:tcPr>
            <w:tcW w:type="dxa" w:w="5443"/>
          </w:tcPr>
          <w:p>
            <w:pPr>
              <w:spacing w:after="40"/>
            </w:pPr>
            <w:r>
              <w:rPr>
                <w:rFonts w:ascii="Calibri" w:hAnsi="Calibri"/>
                <w:color w:val="111827"/>
                <w:sz w:val="19"/>
              </w:rPr>
              <w:t>Apertura, asignacion y maquina de estados</w:t>
            </w:r>
          </w:p>
        </w:tc>
        <w:tc>
          <w:tcPr>
            <w:tcW w:type="dxa" w:w="1247"/>
          </w:tcPr>
          <w:p>
            <w:pPr>
              <w:spacing w:after="40"/>
            </w:pPr>
            <w:r>
              <w:rPr>
                <w:rFonts w:ascii="Calibri" w:hAnsi="Calibri"/>
                <w:color w:val="111827"/>
                <w:sz w:val="19"/>
              </w:rPr>
              <w:t>6</w:t>
            </w:r>
          </w:p>
        </w:tc>
      </w:tr>
      <w:tr>
        <w:tc>
          <w:tcPr>
            <w:tcW w:type="dxa" w:w="2494"/>
          </w:tcPr>
          <w:p>
            <w:pPr>
              <w:spacing w:after="40"/>
            </w:pPr>
            <w:r>
              <w:rPr>
                <w:rFonts w:ascii="Calibri" w:hAnsi="Calibri"/>
                <w:color w:val="111827"/>
                <w:sz w:val="19"/>
              </w:rPr>
              <w:t>Auditoria de estados</w:t>
            </w:r>
          </w:p>
        </w:tc>
        <w:tc>
          <w:tcPr>
            <w:tcW w:type="dxa" w:w="5443"/>
          </w:tcPr>
          <w:p>
            <w:pPr>
              <w:spacing w:after="40"/>
            </w:pPr>
            <w:r>
              <w:rPr>
                <w:rFonts w:ascii="Calibri" w:hAnsi="Calibri"/>
                <w:color w:val="111827"/>
                <w:sz w:val="19"/>
              </w:rPr>
              <w:t>Asiento con autor y atomicidad de la transaccion</w:t>
            </w:r>
          </w:p>
        </w:tc>
        <w:tc>
          <w:tcPr>
            <w:tcW w:type="dxa" w:w="1247"/>
          </w:tcPr>
          <w:p>
            <w:pPr>
              <w:spacing w:after="40"/>
            </w:pPr>
            <w:r>
              <w:rPr>
                <w:rFonts w:ascii="Calibri" w:hAnsi="Calibri"/>
                <w:color w:val="111827"/>
                <w:sz w:val="19"/>
              </w:rPr>
              <w:t>2</w:t>
            </w:r>
          </w:p>
        </w:tc>
      </w:tr>
      <w:tr>
        <w:tc>
          <w:tcPr>
            <w:tcW w:type="dxa" w:w="2494"/>
          </w:tcPr>
          <w:p>
            <w:pPr>
              <w:spacing w:after="40"/>
            </w:pPr>
            <w:r>
              <w:rPr>
                <w:rFonts w:ascii="Calibri" w:hAnsi="Calibri"/>
                <w:color w:val="111827"/>
                <w:sz w:val="19"/>
              </w:rPr>
              <w:t>Seguimiento publico</w:t>
            </w:r>
          </w:p>
        </w:tc>
        <w:tc>
          <w:tcPr>
            <w:tcW w:type="dxa" w:w="5443"/>
          </w:tcPr>
          <w:p>
            <w:pPr>
              <w:spacing w:after="40"/>
            </w:pPr>
            <w:r>
              <w:rPr>
                <w:rFonts w:ascii="Calibri" w:hAnsi="Calibri"/>
                <w:color w:val="111827"/>
                <w:sz w:val="19"/>
              </w:rPr>
              <w:t>Consulta sin sesion y proyeccion reducida</w:t>
            </w:r>
          </w:p>
        </w:tc>
        <w:tc>
          <w:tcPr>
            <w:tcW w:type="dxa" w:w="1247"/>
          </w:tcPr>
          <w:p>
            <w:pPr>
              <w:spacing w:after="40"/>
            </w:pPr>
            <w:r>
              <w:rPr>
                <w:rFonts w:ascii="Calibri" w:hAnsi="Calibri"/>
                <w:color w:val="111827"/>
                <w:sz w:val="19"/>
              </w:rPr>
              <w:t>3</w:t>
            </w:r>
          </w:p>
        </w:tc>
      </w:tr>
      <w:tr>
        <w:tc>
          <w:tcPr>
            <w:tcW w:type="dxa" w:w="2494"/>
          </w:tcPr>
          <w:p>
            <w:pPr>
              <w:spacing w:after="40"/>
            </w:pPr>
            <w:r>
              <w:rPr>
                <w:rFonts w:ascii="Calibri" w:hAnsi="Calibri"/>
                <w:color w:val="111827"/>
                <w:sz w:val="19"/>
              </w:rPr>
              <w:t>Autorizacion horizontal</w:t>
            </w:r>
          </w:p>
        </w:tc>
        <w:tc>
          <w:tcPr>
            <w:tcW w:type="dxa" w:w="5443"/>
          </w:tcPr>
          <w:p>
            <w:pPr>
              <w:spacing w:after="40"/>
            </w:pPr>
            <w:r>
              <w:rPr>
                <w:rFonts w:ascii="Calibri" w:hAnsi="Calibri"/>
                <w:color w:val="111827"/>
                <w:sz w:val="19"/>
              </w:rPr>
              <w:t>Acceso denegado a recursos de otro cliente</w:t>
            </w:r>
          </w:p>
        </w:tc>
        <w:tc>
          <w:tcPr>
            <w:tcW w:type="dxa" w:w="1247"/>
          </w:tcPr>
          <w:p>
            <w:pPr>
              <w:spacing w:after="40"/>
            </w:pPr>
            <w:r>
              <w:rPr>
                <w:rFonts w:ascii="Calibri" w:hAnsi="Calibri"/>
                <w:color w:val="111827"/>
                <w:sz w:val="19"/>
              </w:rPr>
              <w:t>5</w:t>
            </w:r>
          </w:p>
        </w:tc>
      </w:tr>
    </w:tbl>
    <w:p>
      <w:pPr>
        <w:spacing w:after="40"/>
      </w:pPr>
    </w:p>
    <w:p>
      <w:pPr>
        <w:spacing w:before="0" w:after="120"/>
      </w:pPr>
      <w:r>
        <w:rPr>
          <w:rFonts w:ascii="Calibri" w:hAnsi="Calibri"/>
          <w:b w:val="0"/>
          <w:color w:val="111827"/>
          <w:sz w:val="21"/>
        </w:rPr>
        <w:t>Total: 108 casos, 0 fallos, 0 errores, 0 omitidos. Se ejecutan en cada peticion de incorporacion contra H2 en memoria en modo PostgreSQL.</w:t>
      </w: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Lo que estas pruebas no miden</w:t>
            </w:r>
            <w:r>
              <w:rPr>
                <w:rFonts w:ascii="Calibri" w:hAnsi="Calibri"/>
                <w:color w:val="374151"/>
                <w:sz w:val="20"/>
              </w:rPr>
            </w:r>
          </w:p>
          <w:p>
            <w:r>
              <w:rPr>
                <w:rFonts w:ascii="Calibri" w:hAnsi="Calibri"/>
                <w:b/>
                <w:color w:val="B45309"/>
                <w:sz w:val="21"/>
              </w:rPr>
              <w:t>Todas son manuales. Se ejecutaron sobre la aplicacion en marcha y quedaron registradas, pero eso significa que solo valen para el momento en que se hicieron: no hay nada que las vuelva a correr sola cuando alguien cambie una linea. Entre la ultima verificacion y la entrega, una regresion puede pasar inadvertida. Es el riesgo mas alto que asume este proyecto y se asume a sabiendas.</w:t>
            </w:r>
            <w:r>
              <w:rPr>
                <w:rFonts w:ascii="Calibri" w:hAnsi="Calibri"/>
                <w:color w:val="374151"/>
                <w:sz w:val="20"/>
              </w:rPr>
            </w:r>
          </w:p>
        </w:tc>
      </w:tr>
    </w:tbl>
    <w:p>
      <w:pPr>
        <w:spacing w:after="40"/>
      </w:pPr>
    </w:p>
    <w:p>
      <w:pPr>
        <w:spacing w:before="240" w:after="80"/>
      </w:pPr>
      <w:r>
        <w:rPr>
          <w:rFonts w:ascii="Calibri" w:hAnsi="Calibri"/>
          <w:b/>
          <w:color w:val="0B6B57"/>
          <w:sz w:val="24"/>
        </w:rPr>
        <w:t>5.2  Verificacion manual de aceptacion</w:t>
      </w:r>
    </w:p>
    <w:p>
      <w:pPr>
        <w:spacing w:before="0" w:after="120"/>
      </w:pPr>
      <w:r>
        <w:rPr>
          <w:rFonts w:ascii="Calibri" w:hAnsi="Calibri"/>
          <w:b w:val="0"/>
          <w:color w:val="111827"/>
          <w:sz w:val="21"/>
        </w:rPr>
        <w:t>El recorrido completo de verificacion se ejecuto el 11/09/2026 sobre la aplicacion en marcha, contra la base de datos compartida y con los datos de la semilla. Es la ultima ejecucion registrada antes de la congelacion del codigo, y todos los resultados de este informe salen de ella.</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fill="0B6B57"/>
          </w:tcPr>
          <w:p>
            <w:pPr>
              <w:spacing w:after="40"/>
            </w:pPr>
            <w:r>
              <w:rPr>
                <w:rFonts w:ascii="Calibri" w:hAnsi="Calibri"/>
                <w:b/>
                <w:color w:val="FFFFFF"/>
                <w:sz w:val="19"/>
              </w:rPr>
              <w:t>Paso</w:t>
            </w:r>
          </w:p>
        </w:tc>
        <w:tc>
          <w:tcPr>
            <w:tcW w:type="dxa" w:w="5329"/>
            <w:shd w:val="clear" w:fill="0B6B57"/>
          </w:tcPr>
          <w:p>
            <w:pPr>
              <w:spacing w:after="40"/>
            </w:pPr>
            <w:r>
              <w:rPr>
                <w:rFonts w:ascii="Calibri" w:hAnsi="Calibri"/>
                <w:b/>
                <w:color w:val="FFFFFF"/>
                <w:sz w:val="19"/>
              </w:rPr>
              <w:t>Resultado</w:t>
            </w:r>
          </w:p>
        </w:tc>
        <w:tc>
          <w:tcPr>
            <w:tcW w:type="dxa" w:w="1247"/>
            <w:shd w:val="clear" w:fill="0B6B57"/>
          </w:tcPr>
          <w:p>
            <w:pPr>
              <w:spacing w:after="40"/>
            </w:pPr>
            <w:r>
              <w:rPr>
                <w:rFonts w:ascii="Calibri" w:hAnsi="Calibri"/>
                <w:b/>
                <w:color w:val="FFFFFF"/>
                <w:sz w:val="19"/>
              </w:rPr>
              <w:t>Estado</w:t>
            </w:r>
          </w:p>
        </w:tc>
      </w:tr>
      <w:tr>
        <w:tc>
          <w:tcPr>
            <w:tcW w:type="dxa" w:w="2608"/>
          </w:tcPr>
          <w:p>
            <w:pPr>
              <w:spacing w:after="40"/>
            </w:pPr>
            <w:r>
              <w:rPr>
                <w:rFonts w:ascii="Calibri" w:hAnsi="Calibri"/>
                <w:color w:val="111827"/>
                <w:sz w:val="19"/>
              </w:rPr>
              <w:t>1. Panel de indicadores como administrador</w:t>
            </w:r>
          </w:p>
        </w:tc>
        <w:tc>
          <w:tcPr>
            <w:tcW w:type="dxa" w:w="5329"/>
          </w:tcPr>
          <w:p>
            <w:pPr>
              <w:spacing w:after="40"/>
            </w:pPr>
            <w:r>
              <w:rPr>
                <w:rFonts w:ascii="Calibri" w:hAnsi="Calibri"/>
                <w:color w:val="111827"/>
                <w:sz w:val="19"/>
              </w:rPr>
              <w:t>Ordenes por estado y repuestos bajo minimo</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2. Crear una cuenta de mecanico</w:t>
            </w:r>
          </w:p>
        </w:tc>
        <w:tc>
          <w:tcPr>
            <w:tcW w:type="dxa" w:w="5329"/>
          </w:tcPr>
          <w:p>
            <w:pPr>
              <w:spacing w:after="40"/>
            </w:pPr>
            <w:r>
              <w:rPr>
                <w:rFonts w:ascii="Calibri" w:hAnsi="Calibri"/>
                <w:color w:val="111827"/>
                <w:sz w:val="19"/>
              </w:rPr>
              <w:t>La cuenta aparece y puede entrar</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3. Registrar cliente, moto y abrir orden</w:t>
            </w:r>
          </w:p>
        </w:tc>
        <w:tc>
          <w:tcPr>
            <w:tcW w:type="dxa" w:w="5329"/>
          </w:tcPr>
          <w:p>
            <w:pPr>
              <w:spacing w:after="40"/>
            </w:pPr>
            <w:r>
              <w:rPr>
                <w:rFonts w:ascii="Calibri" w:hAnsi="Calibri"/>
                <w:color w:val="111827"/>
                <w:sz w:val="19"/>
              </w:rPr>
              <w:t>Se genera el codigo publico de seguimiento</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4. Asignar mecanico y avanzar la orden</w:t>
            </w:r>
          </w:p>
        </w:tc>
        <w:tc>
          <w:tcPr>
            <w:tcW w:type="dxa" w:w="5329"/>
          </w:tcPr>
          <w:p>
            <w:pPr>
              <w:spacing w:after="40"/>
            </w:pPr>
            <w:r>
              <w:rPr>
                <w:rFonts w:ascii="Calibri" w:hAnsi="Calibri"/>
                <w:color w:val="111827"/>
                <w:sz w:val="19"/>
              </w:rPr>
              <w:t>La transicion invalida se rechaza con mensaje claro</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5. Diagnostico y cotizacion como mecanico</w:t>
            </w:r>
          </w:p>
        </w:tc>
        <w:tc>
          <w:tcPr>
            <w:tcW w:type="dxa" w:w="5329"/>
          </w:tcPr>
          <w:p>
            <w:pPr>
              <w:spacing w:after="40"/>
            </w:pPr>
            <w:r>
              <w:rPr>
                <w:rFonts w:ascii="Calibri" w:hAnsi="Calibri"/>
                <w:color w:val="111827"/>
                <w:sz w:val="19"/>
              </w:rPr>
              <w:t>El total suma mano de obra e items</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6. Historial de la orden</w:t>
            </w:r>
          </w:p>
        </w:tc>
        <w:tc>
          <w:tcPr>
            <w:tcW w:type="dxa" w:w="5329"/>
          </w:tcPr>
          <w:p>
            <w:pPr>
              <w:spacing w:after="40"/>
            </w:pPr>
            <w:r>
              <w:rPr>
                <w:rFonts w:ascii="Calibri" w:hAnsi="Calibri"/>
                <w:color w:val="111827"/>
                <w:sz w:val="19"/>
              </w:rPr>
              <w:t>Cada cambio con su autor y su fecha</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7. Portal del cliente</w:t>
            </w:r>
          </w:p>
        </w:tc>
        <w:tc>
          <w:tcPr>
            <w:tcW w:type="dxa" w:w="5329"/>
          </w:tcPr>
          <w:p>
            <w:pPr>
              <w:spacing w:after="40"/>
            </w:pPr>
            <w:r>
              <w:rPr>
                <w:rFonts w:ascii="Calibri" w:hAnsi="Calibri"/>
                <w:color w:val="111827"/>
                <w:sz w:val="19"/>
              </w:rPr>
              <w:t>Linea de tiempo de cinco pasos con fecha</w:t>
            </w:r>
          </w:p>
        </w:tc>
        <w:tc>
          <w:tcPr>
            <w:tcW w:type="dxa" w:w="1247"/>
          </w:tcPr>
          <w:p>
            <w:pPr>
              <w:spacing w:after="40"/>
            </w:pPr>
            <w:r>
              <w:rPr>
                <w:rFonts w:ascii="Calibri" w:hAnsi="Calibri"/>
                <w:color w:val="111827"/>
                <w:sz w:val="19"/>
              </w:rPr>
              <w:t>Verificado</w:t>
            </w:r>
          </w:p>
        </w:tc>
      </w:tr>
      <w:tr>
        <w:tc>
          <w:tcPr>
            <w:tcW w:type="dxa" w:w="2608"/>
          </w:tcPr>
          <w:p>
            <w:pPr>
              <w:spacing w:after="40"/>
            </w:pPr>
            <w:r>
              <w:rPr>
                <w:rFonts w:ascii="Calibri" w:hAnsi="Calibri"/>
                <w:color w:val="111827"/>
                <w:sz w:val="19"/>
              </w:rPr>
              <w:t>8. Seguimiento publico por codigo</w:t>
            </w:r>
          </w:p>
        </w:tc>
        <w:tc>
          <w:tcPr>
            <w:tcW w:type="dxa" w:w="5329"/>
          </w:tcPr>
          <w:p>
            <w:pPr>
              <w:spacing w:after="40"/>
            </w:pPr>
            <w:r>
              <w:rPr>
                <w:rFonts w:ascii="Calibri" w:hAnsi="Calibri"/>
                <w:color w:val="111827"/>
                <w:sz w:val="19"/>
              </w:rPr>
              <w:t>Avance visible y ningun dato personal</w:t>
            </w:r>
          </w:p>
        </w:tc>
        <w:tc>
          <w:tcPr>
            <w:tcW w:type="dxa" w:w="1247"/>
          </w:tcPr>
          <w:p>
            <w:pPr>
              <w:spacing w:after="40"/>
            </w:pPr>
            <w:r>
              <w:rPr>
                <w:rFonts w:ascii="Calibri" w:hAnsi="Calibri"/>
                <w:color w:val="111827"/>
                <w:sz w:val="19"/>
              </w:rPr>
              <w:t>Verificado</w:t>
            </w:r>
          </w:p>
        </w:tc>
      </w:tr>
    </w:tbl>
    <w:p>
      <w:pPr>
        <w:spacing w:after="40"/>
      </w:pPr>
    </w:p>
    <w:p>
      <w:pPr>
        <w:spacing w:before="0" w:after="120"/>
      </w:pPr>
      <w:r>
        <w:rPr>
          <w:rFonts w:ascii="Calibri" w:hAnsi="Calibri"/>
          <w:b w:val="0"/>
          <w:color w:val="111827"/>
          <w:sz w:val="21"/>
        </w:rPr>
        <w:t>Los 8 pasos quedaron aprobados. El detalle esta en CAL-01, seccion 8.1.</w:t>
      </w:r>
    </w:p>
    <w:p>
      <w:pPr>
        <w:spacing w:before="240" w:after="80"/>
      </w:pPr>
      <w:r>
        <w:rPr>
          <w:rFonts w:ascii="Calibri" w:hAnsi="Calibri"/>
          <w:b/>
          <w:color w:val="0B6B57"/>
          <w:sz w:val="24"/>
        </w:rPr>
        <w:t>5.3  Defectos</w:t>
      </w:r>
    </w:p>
    <w:p>
      <w:pPr>
        <w:spacing w:before="0" w:after="120"/>
      </w:pPr>
      <w:r>
        <w:rPr>
          <w:rFonts w:ascii="Calibri" w:hAnsi="Calibri"/>
          <w:b w:val="0"/>
          <w:color w:val="111827"/>
          <w:sz w:val="21"/>
        </w:rPr>
        <w:t>Doce defectos documentados en CAL-01, todos cerrados. Ninguno abierto al cierre. Cada uno tiene causa raiz y un cambio de proceso, no solo una correccion. Los cinco de mayor aprendizaje:</w:t>
      </w:r>
    </w:p>
    <w:tbl>
      <w:tblPr>
        <w:tblStyle w:val="TableGrid"/>
        <w:tblW w:type="auto" w:w="0"/>
        <w:jc w:val="center"/>
        <w:tblLook w:firstColumn="1" w:firstRow="1" w:lastColumn="0" w:lastRow="0" w:noHBand="0" w:noVBand="1" w:val="04A0"/>
      </w:tblPr>
      <w:tblGrid>
        <w:gridCol w:w="3249"/>
        <w:gridCol w:w="3249"/>
        <w:gridCol w:w="3249"/>
      </w:tblGrid>
      <w:tr>
        <w:tc>
          <w:tcPr>
            <w:tcW w:type="dxa" w:w="737"/>
            <w:shd w:val="clear" w:fill="0B6B57"/>
          </w:tcPr>
          <w:p>
            <w:pPr>
              <w:spacing w:after="40"/>
            </w:pPr>
            <w:r>
              <w:rPr>
                <w:rFonts w:ascii="Calibri" w:hAnsi="Calibri"/>
                <w:b/>
                <w:color w:val="FFFFFF"/>
                <w:sz w:val="19"/>
              </w:rPr>
              <w:t>ID</w:t>
            </w:r>
          </w:p>
        </w:tc>
        <w:tc>
          <w:tcPr>
            <w:tcW w:type="dxa" w:w="3628"/>
            <w:shd w:val="clear" w:fill="0B6B57"/>
          </w:tcPr>
          <w:p>
            <w:pPr>
              <w:spacing w:after="40"/>
            </w:pPr>
            <w:r>
              <w:rPr>
                <w:rFonts w:ascii="Calibri" w:hAnsi="Calibri"/>
                <w:b/>
                <w:color w:val="FFFFFF"/>
                <w:sz w:val="19"/>
              </w:rPr>
              <w:t>Defecto</w:t>
            </w:r>
          </w:p>
        </w:tc>
        <w:tc>
          <w:tcPr>
            <w:tcW w:type="dxa" w:w="4819"/>
            <w:shd w:val="clear" w:fill="0B6B57"/>
          </w:tcPr>
          <w:p>
            <w:pPr>
              <w:spacing w:after="40"/>
            </w:pPr>
            <w:r>
              <w:rPr>
                <w:rFonts w:ascii="Calibri" w:hAnsi="Calibri"/>
                <w:b/>
                <w:color w:val="FFFFFF"/>
                <w:sz w:val="19"/>
              </w:rPr>
              <w:t>Cambio de proceso que dejo</w:t>
            </w:r>
          </w:p>
        </w:tc>
      </w:tr>
      <w:tr>
        <w:tc>
          <w:tcPr>
            <w:tcW w:type="dxa" w:w="737"/>
          </w:tcPr>
          <w:p>
            <w:pPr>
              <w:spacing w:after="40"/>
            </w:pPr>
            <w:r>
              <w:rPr>
                <w:rFonts w:ascii="Calibri" w:hAnsi="Calibri"/>
                <w:color w:val="111827"/>
                <w:sz w:val="19"/>
              </w:rPr>
              <w:t>DEF-001</w:t>
            </w:r>
          </w:p>
        </w:tc>
        <w:tc>
          <w:tcPr>
            <w:tcW w:type="dxa" w:w="3628"/>
          </w:tcPr>
          <w:p>
            <w:pPr>
              <w:spacing w:after="40"/>
            </w:pPr>
            <w:r>
              <w:rPr>
                <w:rFonts w:ascii="Calibri" w:hAnsi="Calibri"/>
                <w:color w:val="111827"/>
                <w:sz w:val="19"/>
              </w:rPr>
              <w:t>Escalada de privilegios en el registro publico</w:t>
            </w:r>
          </w:p>
        </w:tc>
        <w:tc>
          <w:tcPr>
            <w:tcW w:type="dxa" w:w="4819"/>
          </w:tcPr>
          <w:p>
            <w:pPr>
              <w:spacing w:after="40"/>
            </w:pPr>
            <w:r>
              <w:rPr>
                <w:rFonts w:ascii="Calibri" w:hAnsi="Calibri"/>
                <w:color w:val="111827"/>
                <w:sz w:val="19"/>
              </w:rPr>
              <w:t>El rol nunca se lee del cuerpo de la peticion: se valida y ademas se fuerza en el servicio</w:t>
            </w:r>
          </w:p>
        </w:tc>
      </w:tr>
      <w:tr>
        <w:tc>
          <w:tcPr>
            <w:tcW w:type="dxa" w:w="737"/>
          </w:tcPr>
          <w:p>
            <w:pPr>
              <w:spacing w:after="40"/>
            </w:pPr>
            <w:r>
              <w:rPr>
                <w:rFonts w:ascii="Calibri" w:hAnsi="Calibri"/>
                <w:color w:val="111827"/>
                <w:sz w:val="19"/>
              </w:rPr>
              <w:t>DEF-002</w:t>
            </w:r>
          </w:p>
        </w:tc>
        <w:tc>
          <w:tcPr>
            <w:tcW w:type="dxa" w:w="3628"/>
          </w:tcPr>
          <w:p>
            <w:pPr>
              <w:spacing w:after="40"/>
            </w:pPr>
            <w:r>
              <w:rPr>
                <w:rFonts w:ascii="Calibri" w:hAnsi="Calibri"/>
                <w:color w:val="111827"/>
                <w:sz w:val="19"/>
              </w:rPr>
              <w:t>Acceso horizontal entre clientes</w:t>
            </w:r>
          </w:p>
        </w:tc>
        <w:tc>
          <w:tcPr>
            <w:tcW w:type="dxa" w:w="4819"/>
          </w:tcPr>
          <w:p>
            <w:pPr>
              <w:spacing w:after="40"/>
            </w:pPr>
            <w:r>
              <w:rPr>
                <w:rFonts w:ascii="Calibri" w:hAnsi="Calibri"/>
                <w:color w:val="111827"/>
                <w:sz w:val="19"/>
              </w:rPr>
              <w:t>Toda ruta accesible al rol cliente pasa por comprobacion de propiedad</w:t>
            </w:r>
          </w:p>
        </w:tc>
      </w:tr>
      <w:tr>
        <w:tc>
          <w:tcPr>
            <w:tcW w:type="dxa" w:w="737"/>
          </w:tcPr>
          <w:p>
            <w:pPr>
              <w:spacing w:after="40"/>
            </w:pPr>
            <w:r>
              <w:rPr>
                <w:rFonts w:ascii="Calibri" w:hAnsi="Calibri"/>
                <w:color w:val="111827"/>
                <w:sz w:val="19"/>
              </w:rPr>
              <w:t>DEF-003</w:t>
            </w:r>
          </w:p>
        </w:tc>
        <w:tc>
          <w:tcPr>
            <w:tcW w:type="dxa" w:w="3628"/>
          </w:tcPr>
          <w:p>
            <w:pPr>
              <w:spacing w:after="40"/>
            </w:pPr>
            <w:r>
              <w:rPr>
                <w:rFonts w:ascii="Calibri" w:hAnsi="Calibri"/>
                <w:color w:val="111827"/>
                <w:sz w:val="19"/>
              </w:rPr>
              <w:t>La consulta publica devolvia el expediente completo</w:t>
            </w:r>
          </w:p>
        </w:tc>
        <w:tc>
          <w:tcPr>
            <w:tcW w:type="dxa" w:w="4819"/>
          </w:tcPr>
          <w:p>
            <w:pPr>
              <w:spacing w:after="40"/>
            </w:pPr>
            <w:r>
              <w:rPr>
                <w:rFonts w:ascii="Calibri" w:hAnsi="Calibri"/>
                <w:color w:val="111827"/>
                <w:sz w:val="19"/>
              </w:rPr>
              <w:t>Los repositorios declaran una lista explicita de campos publicos</w:t>
            </w:r>
          </w:p>
        </w:tc>
      </w:tr>
      <w:tr>
        <w:tc>
          <w:tcPr>
            <w:tcW w:type="dxa" w:w="737"/>
          </w:tcPr>
          <w:p>
            <w:pPr>
              <w:spacing w:after="40"/>
            </w:pPr>
            <w:r>
              <w:rPr>
                <w:rFonts w:ascii="Calibri" w:hAnsi="Calibri"/>
                <w:color w:val="111827"/>
                <w:sz w:val="19"/>
              </w:rPr>
              <w:t>DEF-004</w:t>
            </w:r>
          </w:p>
        </w:tc>
        <w:tc>
          <w:tcPr>
            <w:tcW w:type="dxa" w:w="3628"/>
          </w:tcPr>
          <w:p>
            <w:pPr>
              <w:spacing w:after="40"/>
            </w:pPr>
            <w:r>
              <w:rPr>
                <w:rFonts w:ascii="Calibri" w:hAnsi="Calibri"/>
                <w:color w:val="111827"/>
                <w:sz w:val="19"/>
              </w:rPr>
              <w:t>El token sobrevivia al cambio de contrasena</w:t>
            </w:r>
          </w:p>
        </w:tc>
        <w:tc>
          <w:tcPr>
            <w:tcW w:type="dxa" w:w="4819"/>
          </w:tcPr>
          <w:p>
            <w:pPr>
              <w:spacing w:after="40"/>
            </w:pPr>
            <w:r>
              <w:rPr>
                <w:rFonts w:ascii="Calibri" w:hAnsi="Calibri"/>
                <w:color w:val="111827"/>
                <w:sz w:val="19"/>
              </w:rPr>
              <w:t>Se compara la fecha de emision del token con la del ultimo cambio</w:t>
            </w:r>
          </w:p>
        </w:tc>
      </w:tr>
    </w:tbl>
    <w:p>
      <w:pPr>
        <w:spacing w:after="40"/>
      </w:pPr>
    </w:p>
    <w:p>
      <w:r>
        <w:br w:type="page"/>
      </w:r>
    </w:p>
    <w:p>
      <w:pPr>
        <w:spacing w:before="360" w:after="160"/>
        <w:pBdr>
          <w:bottom w:val="single" w:sz="6" w:color="0B6B57"/>
        </w:pBdr>
      </w:pPr>
      <w:r>
        <w:rPr>
          <w:rFonts w:ascii="Calibri" w:hAnsi="Calibri"/>
          <w:b/>
          <w:color w:val="0A5647"/>
          <w:sz w:val="30"/>
        </w:rPr>
        <w:t>6. Pendientes, limitaciones y deuda tecnica</w:t>
      </w:r>
    </w:p>
    <w:p>
      <w:pPr>
        <w:spacing w:before="0" w:after="120"/>
      </w:pPr>
      <w:r>
        <w:rPr>
          <w:rFonts w:ascii="Calibri" w:hAnsi="Calibri"/>
          <w:b w:val="0"/>
          <w:color w:val="111827"/>
          <w:sz w:val="21"/>
        </w:rPr>
        <w:t>Esta seccion es la razon de ser de un informe de cierre. Se declara todo, con responsable y fecha donde aplica.</w:t>
      </w:r>
    </w:p>
    <w:p>
      <w:pPr>
        <w:spacing w:before="240" w:after="80"/>
      </w:pPr>
      <w:r>
        <w:rPr>
          <w:rFonts w:ascii="Calibri" w:hAnsi="Calibri"/>
          <w:b/>
          <w:color w:val="0B6B57"/>
          <w:sz w:val="24"/>
        </w:rPr>
        <w:t>6.1  Pendientes al cierre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37"/>
            <w:shd w:val="clear" w:fill="0B6B57"/>
          </w:tcPr>
          <w:p>
            <w:pPr>
              <w:spacing w:after="40"/>
            </w:pPr>
            <w:r>
              <w:rPr>
                <w:rFonts w:ascii="Calibri" w:hAnsi="Calibri"/>
                <w:b/>
                <w:color w:val="FFFFFF"/>
                <w:sz w:val="19"/>
              </w:rPr>
              <w:t>ID</w:t>
            </w:r>
          </w:p>
        </w:tc>
        <w:tc>
          <w:tcPr>
            <w:tcW w:type="dxa" w:w="2608"/>
            <w:shd w:val="clear" w:fill="0B6B57"/>
          </w:tcPr>
          <w:p>
            <w:pPr>
              <w:spacing w:after="40"/>
            </w:pPr>
            <w:r>
              <w:rPr>
                <w:rFonts w:ascii="Calibri" w:hAnsi="Calibri"/>
                <w:b/>
                <w:color w:val="FFFFFF"/>
                <w:sz w:val="19"/>
              </w:rPr>
              <w:t>Pendiente</w:t>
            </w:r>
          </w:p>
        </w:tc>
        <w:tc>
          <w:tcPr>
            <w:tcW w:type="dxa" w:w="2835"/>
            <w:shd w:val="clear" w:fill="0B6B57"/>
          </w:tcPr>
          <w:p>
            <w:pPr>
              <w:spacing w:after="40"/>
            </w:pPr>
            <w:r>
              <w:rPr>
                <w:rFonts w:ascii="Calibri" w:hAnsi="Calibri"/>
                <w:b/>
                <w:color w:val="FFFFFF"/>
                <w:sz w:val="19"/>
              </w:rPr>
              <w:t>Efecto para el usuario</w:t>
            </w:r>
          </w:p>
        </w:tc>
        <w:tc>
          <w:tcPr>
            <w:tcW w:type="dxa" w:w="3005"/>
            <w:shd w:val="clear" w:fill="0B6B57"/>
          </w:tcPr>
          <w:p>
            <w:pPr>
              <w:spacing w:after="40"/>
            </w:pPr>
            <w:r>
              <w:rPr>
                <w:rFonts w:ascii="Calibri" w:hAnsi="Calibri"/>
                <w:b/>
                <w:color w:val="FFFFFF"/>
                <w:sz w:val="19"/>
              </w:rPr>
              <w:t>Estado y fecha</w:t>
            </w:r>
          </w:p>
        </w:tc>
      </w:tr>
      <w:tr>
        <w:tc>
          <w:tcPr>
            <w:tcW w:type="dxa" w:w="737"/>
          </w:tcPr>
          <w:p>
            <w:pPr>
              <w:spacing w:after="40"/>
            </w:pPr>
            <w:r>
              <w:rPr>
                <w:rFonts w:ascii="Calibri" w:hAnsi="Calibri"/>
                <w:color w:val="111827"/>
                <w:sz w:val="19"/>
              </w:rPr>
              <w:t>PEN-01</w:t>
            </w:r>
          </w:p>
        </w:tc>
        <w:tc>
          <w:tcPr>
            <w:tcW w:type="dxa" w:w="2608"/>
          </w:tcPr>
          <w:p>
            <w:pPr>
              <w:spacing w:after="40"/>
            </w:pPr>
            <w:r>
              <w:rPr>
                <w:rFonts w:ascii="Calibri" w:hAnsi="Calibri"/>
                <w:color w:val="111827"/>
                <w:sz w:val="19"/>
              </w:rPr>
              <w:t>Confirmar y aplicar la migracion de tokens e historial</w:t>
            </w:r>
          </w:p>
        </w:tc>
        <w:tc>
          <w:tcPr>
            <w:tcW w:type="dxa" w:w="2835"/>
          </w:tcPr>
          <w:p>
            <w:pPr>
              <w:spacing w:after="40"/>
            </w:pPr>
            <w:r>
              <w:rPr>
                <w:rFonts w:ascii="Calibri" w:hAnsi="Calibri"/>
                <w:color w:val="111827"/>
                <w:sz w:val="19"/>
              </w:rPr>
              <w:t>Sin ella, recuperar la contrasena falla en ejecucion</w:t>
            </w:r>
          </w:p>
        </w:tc>
        <w:tc>
          <w:tcPr>
            <w:tcW w:type="dxa" w:w="3005"/>
          </w:tcPr>
          <w:p>
            <w:pPr>
              <w:spacing w:after="40"/>
            </w:pPr>
            <w:r>
              <w:rPr>
                <w:rFonts w:ascii="Calibri" w:hAnsi="Calibri"/>
                <w:color w:val="111827"/>
                <w:sz w:val="19"/>
              </w:rPr>
              <w:t>Abierto — antes del 18/09/2026</w:t>
            </w:r>
          </w:p>
        </w:tc>
      </w:tr>
      <w:tr>
        <w:tc>
          <w:tcPr>
            <w:tcW w:type="dxa" w:w="737"/>
          </w:tcPr>
          <w:p>
            <w:pPr>
              <w:spacing w:after="40"/>
            </w:pPr>
            <w:r>
              <w:rPr>
                <w:rFonts w:ascii="Calibri" w:hAnsi="Calibri"/>
                <w:color w:val="111827"/>
                <w:sz w:val="19"/>
              </w:rPr>
              <w:t>PEN-02</w:t>
            </w:r>
          </w:p>
        </w:tc>
        <w:tc>
          <w:tcPr>
            <w:tcW w:type="dxa" w:w="2608"/>
          </w:tcPr>
          <w:p>
            <w:pPr>
              <w:spacing w:after="40"/>
            </w:pPr>
            <w:r>
              <w:rPr>
                <w:rFonts w:ascii="Calibri" w:hAnsi="Calibri"/>
                <w:color w:val="111827"/>
                <w:sz w:val="19"/>
              </w:rPr>
              <w:t>Conectar el componente visual del reCAPTCHA</w:t>
            </w:r>
          </w:p>
        </w:tc>
        <w:tc>
          <w:tcPr>
            <w:tcW w:type="dxa" w:w="2835"/>
          </w:tcPr>
          <w:p>
            <w:pPr>
              <w:spacing w:after="40"/>
            </w:pPr>
            <w:r>
              <w:rPr>
                <w:rFonts w:ascii="Calibri" w:hAnsi="Calibri"/>
                <w:color w:val="111827"/>
                <w:sz w:val="19"/>
              </w:rPr>
              <w:t>El inicio de sesion no ejerce proteccion contra registro automatizado</w:t>
            </w:r>
          </w:p>
        </w:tc>
        <w:tc>
          <w:tcPr>
            <w:tcW w:type="dxa" w:w="3005"/>
          </w:tcPr>
          <w:p>
            <w:pPr>
              <w:spacing w:after="40"/>
            </w:pPr>
            <w:r>
              <w:rPr>
                <w:rFonts w:ascii="Calibri" w:hAnsi="Calibri"/>
                <w:color w:val="111827"/>
                <w:sz w:val="19"/>
              </w:rPr>
              <w:t>Abierto — antes del 18/09/2026</w:t>
            </w:r>
          </w:p>
        </w:tc>
      </w:tr>
      <w:tr>
        <w:tc>
          <w:tcPr>
            <w:tcW w:type="dxa" w:w="737"/>
          </w:tcPr>
          <w:p>
            <w:pPr>
              <w:spacing w:after="40"/>
            </w:pPr>
            <w:r>
              <w:rPr>
                <w:rFonts w:ascii="Calibri" w:hAnsi="Calibri"/>
                <w:color w:val="111827"/>
                <w:sz w:val="19"/>
              </w:rPr>
              <w:t>PEN-03</w:t>
            </w:r>
          </w:p>
        </w:tc>
        <w:tc>
          <w:tcPr>
            <w:tcW w:type="dxa" w:w="2608"/>
          </w:tcPr>
          <w:p>
            <w:pPr>
              <w:spacing w:after="40"/>
            </w:pPr>
            <w:r>
              <w:rPr>
                <w:rFonts w:ascii="Calibri" w:hAnsi="Calibri"/>
                <w:color w:val="111827"/>
                <w:sz w:val="19"/>
              </w:rPr>
              <w:t>Configurar un proveedor de correo real</w:t>
            </w:r>
          </w:p>
        </w:tc>
        <w:tc>
          <w:tcPr>
            <w:tcW w:type="dxa" w:w="2835"/>
          </w:tcPr>
          <w:p>
            <w:pPr>
              <w:spacing w:after="40"/>
            </w:pPr>
            <w:r>
              <w:rPr>
                <w:rFonts w:ascii="Calibri" w:hAnsi="Calibri"/>
                <w:color w:val="111827"/>
                <w:sz w:val="19"/>
              </w:rPr>
              <w:t>Los avisos y enlaces no llegan al destinatario</w:t>
            </w:r>
          </w:p>
        </w:tc>
        <w:tc>
          <w:tcPr>
            <w:tcW w:type="dxa" w:w="3005"/>
          </w:tcPr>
          <w:p>
            <w:pPr>
              <w:spacing w:after="40"/>
            </w:pPr>
            <w:r>
              <w:rPr>
                <w:rFonts w:ascii="Calibri" w:hAnsi="Calibri"/>
                <w:color w:val="111827"/>
                <w:sz w:val="19"/>
              </w:rPr>
              <w:t>Abierto — antes del 18/09/2026</w:t>
            </w:r>
          </w:p>
        </w:tc>
      </w:tr>
      <w:tr>
        <w:tc>
          <w:tcPr>
            <w:tcW w:type="dxa" w:w="737"/>
          </w:tcPr>
          <w:p>
            <w:pPr>
              <w:spacing w:after="40"/>
            </w:pPr>
            <w:r>
              <w:rPr>
                <w:rFonts w:ascii="Calibri" w:hAnsi="Calibri"/>
                <w:color w:val="111827"/>
                <w:sz w:val="19"/>
              </w:rPr>
              <w:t>PEN-04</w:t>
            </w:r>
          </w:p>
        </w:tc>
        <w:tc>
          <w:tcPr>
            <w:tcW w:type="dxa" w:w="2608"/>
          </w:tcPr>
          <w:p>
            <w:pPr>
              <w:spacing w:after="40"/>
            </w:pPr>
            <w:r>
              <w:rPr>
                <w:rFonts w:ascii="Calibri" w:hAnsi="Calibri"/>
                <w:color w:val="111827"/>
                <w:sz w:val="19"/>
              </w:rPr>
              <w:t>Resolver el permiso de escritura en el repositorio remoto</w:t>
            </w:r>
          </w:p>
        </w:tc>
        <w:tc>
          <w:tcPr>
            <w:tcW w:type="dxa" w:w="2835"/>
          </w:tcPr>
          <w:p>
            <w:pPr>
              <w:spacing w:after="40"/>
            </w:pPr>
            <w:r>
              <w:rPr>
                <w:rFonts w:ascii="Calibri" w:hAnsi="Calibri"/>
                <w:color w:val="111827"/>
                <w:sz w:val="19"/>
              </w:rPr>
              <w:t>El trabajo queda disperso en clones locales</w:t>
            </w:r>
          </w:p>
        </w:tc>
        <w:tc>
          <w:tcPr>
            <w:tcW w:type="dxa" w:w="3005"/>
          </w:tcPr>
          <w:p>
            <w:pPr>
              <w:spacing w:after="40"/>
            </w:pPr>
            <w:r>
              <w:rPr>
                <w:rFonts w:ascii="Calibri" w:hAnsi="Calibri"/>
                <w:color w:val="111827"/>
                <w:sz w:val="19"/>
              </w:rPr>
              <w:t>Abierto</w:t>
            </w:r>
          </w:p>
        </w:tc>
      </w:tr>
      <w:tr>
        <w:tc>
          <w:tcPr>
            <w:tcW w:type="dxa" w:w="737"/>
          </w:tcPr>
          <w:p>
            <w:pPr>
              <w:spacing w:after="40"/>
            </w:pPr>
            <w:r>
              <w:rPr>
                <w:rFonts w:ascii="Calibri" w:hAnsi="Calibri"/>
                <w:color w:val="111827"/>
                <w:sz w:val="19"/>
              </w:rPr>
              <w:t>PEN-05</w:t>
            </w:r>
          </w:p>
        </w:tc>
        <w:tc>
          <w:tcPr>
            <w:tcW w:type="dxa" w:w="2608"/>
          </w:tcPr>
          <w:p>
            <w:pPr>
              <w:spacing w:after="40"/>
            </w:pPr>
            <w:r>
              <w:rPr>
                <w:rFonts w:ascii="Calibri" w:hAnsi="Calibri"/>
                <w:color w:val="111827"/>
                <w:sz w:val="19"/>
              </w:rPr>
              <w:t>Tomar las capturas de pantalla del manual de usuario</w:t>
            </w:r>
          </w:p>
        </w:tc>
        <w:tc>
          <w:tcPr>
            <w:tcW w:type="dxa" w:w="2835"/>
          </w:tcPr>
          <w:p>
            <w:pPr>
              <w:spacing w:after="40"/>
            </w:pPr>
            <w:r>
              <w:rPr>
                <w:rFonts w:ascii="Calibri" w:hAnsi="Calibri"/>
                <w:color w:val="111827"/>
                <w:sz w:val="19"/>
              </w:rPr>
              <w:t>El manual esta escrito pero sin ilustrar</w:t>
            </w:r>
          </w:p>
        </w:tc>
        <w:tc>
          <w:tcPr>
            <w:tcW w:type="dxa" w:w="3005"/>
          </w:tcPr>
          <w:p>
            <w:pPr>
              <w:spacing w:after="40"/>
            </w:pPr>
            <w:r>
              <w:rPr>
                <w:rFonts w:ascii="Calibri" w:hAnsi="Calibri"/>
                <w:color w:val="111827"/>
                <w:sz w:val="19"/>
              </w:rPr>
              <w:t>Abierto</w:t>
            </w:r>
          </w:p>
        </w:tc>
      </w:tr>
      <w:tr>
        <w:tc>
          <w:tcPr>
            <w:tcW w:type="dxa" w:w="737"/>
          </w:tcPr>
          <w:p>
            <w:pPr>
              <w:spacing w:after="40"/>
            </w:pPr>
            <w:r>
              <w:rPr>
                <w:rFonts w:ascii="Calibri" w:hAnsi="Calibri"/>
                <w:color w:val="111827"/>
                <w:sz w:val="19"/>
              </w:rPr>
              <w:t>PEN-06</w:t>
            </w:r>
          </w:p>
        </w:tc>
        <w:tc>
          <w:tcPr>
            <w:tcW w:type="dxa" w:w="2608"/>
          </w:tcPr>
          <w:p>
            <w:pPr>
              <w:spacing w:after="40"/>
            </w:pPr>
            <w:r>
              <w:rPr>
                <w:rFonts w:ascii="Calibri" w:hAnsi="Calibri"/>
                <w:color w:val="111827"/>
                <w:sz w:val="19"/>
              </w:rPr>
              <w:t>Corregir el contraste del texto secundario</w:t>
            </w:r>
          </w:p>
        </w:tc>
        <w:tc>
          <w:tcPr>
            <w:tcW w:type="dxa" w:w="2835"/>
          </w:tcPr>
          <w:p>
            <w:pPr>
              <w:spacing w:after="40"/>
            </w:pPr>
            <w:r>
              <w:rPr>
                <w:rFonts w:ascii="Calibri" w:hAnsi="Calibri"/>
                <w:color w:val="111827"/>
                <w:sz w:val="19"/>
              </w:rPr>
              <w:t>El gris de apoyo no alcanza el minimo de accesibilidad</w:t>
            </w:r>
          </w:p>
        </w:tc>
        <w:tc>
          <w:tcPr>
            <w:tcW w:type="dxa" w:w="3005"/>
          </w:tcPr>
          <w:p>
            <w:pPr>
              <w:spacing w:after="40"/>
            </w:pPr>
            <w:r>
              <w:rPr>
                <w:rFonts w:ascii="Calibri" w:hAnsi="Calibri"/>
                <w:color w:val="111827"/>
                <w:sz w:val="19"/>
              </w:rPr>
              <w:t>Abierto</w:t>
            </w:r>
          </w:p>
        </w:tc>
      </w:tr>
    </w:tbl>
    <w:p>
      <w:pPr>
        <w:spacing w:after="40"/>
      </w:pPr>
    </w:p>
    <w:p>
      <w:pPr>
        <w:spacing w:before="240" w:after="80"/>
      </w:pPr>
      <w:r>
        <w:rPr>
          <w:rFonts w:ascii="Calibri" w:hAnsi="Calibri"/>
          <w:b/>
          <w:color w:val="0B6B57"/>
          <w:sz w:val="24"/>
        </w:rPr>
        <w:t>6.2  Limitaciones asumidas</w:t>
      </w:r>
    </w:p>
    <w:p>
      <w:pPr>
        <w:spacing w:before="0" w:after="120"/>
      </w:pPr>
      <w:r>
        <w:rPr>
          <w:rFonts w:ascii="Calibri" w:hAnsi="Calibri"/>
          <w:b w:val="0"/>
          <w:color w:val="111827"/>
          <w:sz w:val="21"/>
        </w:rPr>
        <w:t>No son defectos ni pendientes: son decisiones tomadas a conciencia dentro del alcance academico, con su consecuencia declarada.</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0B6B57"/>
          </w:tcPr>
          <w:p>
            <w:pPr>
              <w:spacing w:after="40"/>
            </w:pPr>
            <w:r>
              <w:rPr>
                <w:rFonts w:ascii="Calibri" w:hAnsi="Calibri"/>
                <w:b/>
                <w:color w:val="FFFFFF"/>
                <w:sz w:val="19"/>
              </w:rPr>
              <w:t>Limitacion</w:t>
            </w:r>
          </w:p>
        </w:tc>
        <w:tc>
          <w:tcPr>
            <w:tcW w:type="dxa" w:w="2948"/>
            <w:shd w:val="clear" w:fill="0B6B57"/>
          </w:tcPr>
          <w:p>
            <w:pPr>
              <w:spacing w:after="40"/>
            </w:pPr>
            <w:r>
              <w:rPr>
                <w:rFonts w:ascii="Calibri" w:hAnsi="Calibri"/>
                <w:b/>
                <w:color w:val="FFFFFF"/>
                <w:sz w:val="19"/>
              </w:rPr>
              <w:t>Consecuencia</w:t>
            </w:r>
          </w:p>
        </w:tc>
        <w:tc>
          <w:tcPr>
            <w:tcW w:type="dxa" w:w="3742"/>
            <w:shd w:val="clear" w:fill="0B6B57"/>
          </w:tcPr>
          <w:p>
            <w:pPr>
              <w:spacing w:after="40"/>
            </w:pPr>
            <w:r>
              <w:rPr>
                <w:rFonts w:ascii="Calibri" w:hAnsi="Calibri"/>
                <w:b/>
                <w:color w:val="FFFFFF"/>
                <w:sz w:val="19"/>
              </w:rPr>
              <w:t>Por que se acepto</w:t>
            </w:r>
          </w:p>
        </w:tc>
      </w:tr>
      <w:tr>
        <w:tc>
          <w:tcPr>
            <w:tcW w:type="dxa" w:w="2494"/>
          </w:tcPr>
          <w:p>
            <w:pPr>
              <w:spacing w:after="40"/>
            </w:pPr>
            <w:r>
              <w:rPr>
                <w:rFonts w:ascii="Calibri" w:hAnsi="Calibri"/>
                <w:color w:val="111827"/>
                <w:sz w:val="19"/>
              </w:rPr>
              <w:t>Sin pruebas automatizadas</w:t>
            </w:r>
          </w:p>
        </w:tc>
        <w:tc>
          <w:tcPr>
            <w:tcW w:type="dxa" w:w="2948"/>
          </w:tcPr>
          <w:p>
            <w:pPr>
              <w:spacing w:after="40"/>
            </w:pPr>
            <w:r>
              <w:rPr>
                <w:rFonts w:ascii="Calibri" w:hAnsi="Calibri"/>
                <w:color w:val="111827"/>
                <w:sz w:val="19"/>
              </w:rPr>
              <w:t>Una regresion puede pasar inadvertida</w:t>
            </w:r>
          </w:p>
        </w:tc>
        <w:tc>
          <w:tcPr>
            <w:tcW w:type="dxa" w:w="3742"/>
          </w:tcPr>
          <w:p>
            <w:pPr>
              <w:spacing w:after="40"/>
            </w:pPr>
            <w:r>
              <w:rPr>
                <w:rFonts w:ascii="Calibri" w:hAnsi="Calibri"/>
                <w:color w:val="111827"/>
                <w:sz w:val="19"/>
              </w:rPr>
              <w:t>El tiempo se fue en los tres cambios de alcance que entraron despues de empezar</w:t>
            </w:r>
          </w:p>
        </w:tc>
      </w:tr>
      <w:tr>
        <w:tc>
          <w:tcPr>
            <w:tcW w:type="dxa" w:w="2494"/>
          </w:tcPr>
          <w:p>
            <w:pPr>
              <w:spacing w:after="40"/>
            </w:pPr>
            <w:r>
              <w:rPr>
                <w:rFonts w:ascii="Calibri" w:hAnsi="Calibri"/>
                <w:color w:val="111827"/>
                <w:sz w:val="19"/>
              </w:rPr>
              <w:t>Sin integracion continua</w:t>
            </w:r>
          </w:p>
        </w:tc>
        <w:tc>
          <w:tcPr>
            <w:tcW w:type="dxa" w:w="2948"/>
          </w:tcPr>
          <w:p>
            <w:pPr>
              <w:spacing w:after="40"/>
            </w:pPr>
            <w:r>
              <w:rPr>
                <w:rFonts w:ascii="Calibri" w:hAnsi="Calibri"/>
                <w:color w:val="111827"/>
                <w:sz w:val="19"/>
              </w:rPr>
              <w:t>Nada comprueba solo lo que se sube al repositorio</w:t>
            </w:r>
          </w:p>
        </w:tc>
        <w:tc>
          <w:tcPr>
            <w:tcW w:type="dxa" w:w="3742"/>
          </w:tcPr>
          <w:p>
            <w:pPr>
              <w:spacing w:after="40"/>
            </w:pPr>
            <w:r>
              <w:rPr>
                <w:rFonts w:ascii="Calibri" w:hAnsi="Calibri"/>
                <w:color w:val="111827"/>
                <w:sz w:val="19"/>
              </w:rPr>
              <w:t>Depende de resolver antes el permiso de escritura</w:t>
            </w:r>
          </w:p>
        </w:tc>
      </w:tr>
      <w:tr>
        <w:tc>
          <w:tcPr>
            <w:tcW w:type="dxa" w:w="2494"/>
          </w:tcPr>
          <w:p>
            <w:pPr>
              <w:spacing w:after="40"/>
            </w:pPr>
            <w:r>
              <w:rPr>
                <w:rFonts w:ascii="Calibri" w:hAnsi="Calibri"/>
                <w:color w:val="111827"/>
                <w:sz w:val="19"/>
              </w:rPr>
              <w:t>Sesion en almacenamiento del navegador</w:t>
            </w:r>
          </w:p>
        </w:tc>
        <w:tc>
          <w:tcPr>
            <w:tcW w:type="dxa" w:w="2948"/>
          </w:tcPr>
          <w:p>
            <w:pPr>
              <w:spacing w:after="40"/>
            </w:pPr>
            <w:r>
              <w:rPr>
                <w:rFonts w:ascii="Calibri" w:hAnsi="Calibri"/>
                <w:color w:val="111827"/>
                <w:sz w:val="19"/>
              </w:rPr>
              <w:t>Mas expuesta a inyeccion de scripts que una cookie httpOnly</w:t>
            </w:r>
          </w:p>
        </w:tc>
        <w:tc>
          <w:tcPr>
            <w:tcW w:type="dxa" w:w="3742"/>
          </w:tcPr>
          <w:p>
            <w:pPr>
              <w:spacing w:after="40"/>
            </w:pPr>
            <w:r>
              <w:rPr>
                <w:rFonts w:ascii="Calibri" w:hAnsi="Calibri"/>
                <w:color w:val="111827"/>
                <w:sz w:val="19"/>
              </w:rPr>
              <w:t>El cambio toca el flujo completo de sesion; demasiado riesgo a nueve dias del cierre</w:t>
            </w:r>
          </w:p>
        </w:tc>
      </w:tr>
      <w:tr>
        <w:tc>
          <w:tcPr>
            <w:tcW w:type="dxa" w:w="2494"/>
          </w:tcPr>
          <w:p>
            <w:pPr>
              <w:spacing w:after="40"/>
            </w:pPr>
            <w:r>
              <w:rPr>
                <w:rFonts w:ascii="Calibri" w:hAnsi="Calibri"/>
                <w:color w:val="111827"/>
                <w:sz w:val="19"/>
              </w:rPr>
              <w:t>Listados sin paginacion</w:t>
            </w:r>
          </w:p>
        </w:tc>
        <w:tc>
          <w:tcPr>
            <w:tcW w:type="dxa" w:w="2948"/>
          </w:tcPr>
          <w:p>
            <w:pPr>
              <w:spacing w:after="40"/>
            </w:pPr>
            <w:r>
              <w:rPr>
                <w:rFonts w:ascii="Calibri" w:hAnsi="Calibri"/>
                <w:color w:val="111827"/>
                <w:sz w:val="19"/>
              </w:rPr>
              <w:t>Con miles de ordenes la pantalla se volveria lenta</w:t>
            </w:r>
          </w:p>
        </w:tc>
        <w:tc>
          <w:tcPr>
            <w:tcW w:type="dxa" w:w="3742"/>
          </w:tcPr>
          <w:p>
            <w:pPr>
              <w:spacing w:after="40"/>
            </w:pPr>
            <w:r>
              <w:rPr>
                <w:rFonts w:ascii="Calibri" w:hAnsi="Calibri"/>
                <w:color w:val="111827"/>
                <w:sz w:val="19"/>
              </w:rPr>
              <w:t>Con el volumen de la demostracion no se nota</w:t>
            </w:r>
          </w:p>
        </w:tc>
      </w:tr>
      <w:tr>
        <w:tc>
          <w:tcPr>
            <w:tcW w:type="dxa" w:w="2494"/>
          </w:tcPr>
          <w:p>
            <w:pPr>
              <w:spacing w:after="40"/>
            </w:pPr>
            <w:r>
              <w:rPr>
                <w:rFonts w:ascii="Calibri" w:hAnsi="Calibri"/>
                <w:color w:val="111827"/>
                <w:sz w:val="19"/>
              </w:rPr>
              <w:t>Inventario sin descuento automatico</w:t>
            </w:r>
          </w:p>
        </w:tc>
        <w:tc>
          <w:tcPr>
            <w:tcW w:type="dxa" w:w="2948"/>
          </w:tcPr>
          <w:p>
            <w:pPr>
              <w:spacing w:after="40"/>
            </w:pPr>
            <w:r>
              <w:rPr>
                <w:rFonts w:ascii="Calibri" w:hAnsi="Calibri"/>
                <w:color w:val="111827"/>
                <w:sz w:val="19"/>
              </w:rPr>
              <w:t>La salida de piezas se registra a mano</w:t>
            </w:r>
          </w:p>
        </w:tc>
        <w:tc>
          <w:tcPr>
            <w:tcW w:type="dxa" w:w="3742"/>
          </w:tcPr>
          <w:p>
            <w:pPr>
              <w:spacing w:after="40"/>
            </w:pPr>
            <w:r>
              <w:rPr>
                <w:rFonts w:ascii="Calibri" w:hAnsi="Calibri"/>
                <w:color w:val="111827"/>
                <w:sz w:val="19"/>
              </w:rPr>
              <w:t>No bloquea ningun flujo; queda para la siguiente version</w:t>
            </w:r>
          </w:p>
        </w:tc>
      </w:tr>
    </w:tbl>
    <w:p>
      <w:pPr>
        <w:spacing w:after="40"/>
      </w:pPr>
    </w:p>
    <w:p>
      <w:pPr>
        <w:spacing w:before="240" w:after="80"/>
      </w:pPr>
      <w:r>
        <w:rPr>
          <w:rFonts w:ascii="Calibri" w:hAnsi="Calibri"/>
          <w:b/>
          <w:color w:val="0B6B57"/>
          <w:sz w:val="24"/>
        </w:rPr>
        <w:t>6.3  Deuda tecnica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24"/>
            <w:shd w:val="clear" w:fill="0B6B57"/>
          </w:tcPr>
          <w:p>
            <w:pPr>
              <w:spacing w:after="40"/>
            </w:pPr>
            <w:r>
              <w:rPr>
                <w:rFonts w:ascii="Calibri" w:hAnsi="Calibri"/>
                <w:b/>
                <w:color w:val="FFFFFF"/>
                <w:sz w:val="19"/>
              </w:rPr>
              <w:t>ID</w:t>
            </w:r>
          </w:p>
        </w:tc>
        <w:tc>
          <w:tcPr>
            <w:tcW w:type="dxa" w:w="2835"/>
            <w:shd w:val="clear" w:fill="0B6B57"/>
          </w:tcPr>
          <w:p>
            <w:pPr>
              <w:spacing w:after="40"/>
            </w:pPr>
            <w:r>
              <w:rPr>
                <w:rFonts w:ascii="Calibri" w:hAnsi="Calibri"/>
                <w:b/>
                <w:color w:val="FFFFFF"/>
                <w:sz w:val="19"/>
              </w:rPr>
              <w:t>Deuda</w:t>
            </w:r>
          </w:p>
        </w:tc>
        <w:tc>
          <w:tcPr>
            <w:tcW w:type="dxa" w:w="3628"/>
            <w:shd w:val="clear" w:fill="0B6B57"/>
          </w:tcPr>
          <w:p>
            <w:pPr>
              <w:spacing w:after="40"/>
            </w:pPr>
            <w:r>
              <w:rPr>
                <w:rFonts w:ascii="Calibri" w:hAnsi="Calibri"/>
                <w:b/>
                <w:color w:val="FFFFFF"/>
                <w:sz w:val="19"/>
              </w:rPr>
              <w:t>Costo de no pagarla</w:t>
            </w:r>
          </w:p>
        </w:tc>
        <w:tc>
          <w:tcPr>
            <w:tcW w:type="dxa" w:w="2098"/>
            <w:shd w:val="clear" w:fill="0B6B57"/>
          </w:tcPr>
          <w:p>
            <w:pPr>
              <w:spacing w:after="40"/>
            </w:pPr>
            <w:r>
              <w:rPr>
                <w:rFonts w:ascii="Calibri" w:hAnsi="Calibri"/>
                <w:b/>
                <w:color w:val="FFFFFF"/>
                <w:sz w:val="19"/>
              </w:rPr>
              <w:t>Costo de pagarla</w:t>
            </w:r>
          </w:p>
        </w:tc>
      </w:tr>
      <w:tr>
        <w:tc>
          <w:tcPr>
            <w:tcW w:type="dxa" w:w="624"/>
          </w:tcPr>
          <w:p>
            <w:pPr>
              <w:spacing w:after="40"/>
            </w:pPr>
            <w:r>
              <w:rPr>
                <w:rFonts w:ascii="Calibri" w:hAnsi="Calibri"/>
                <w:color w:val="111827"/>
                <w:sz w:val="19"/>
              </w:rPr>
              <w:t>DT-01</w:t>
            </w:r>
          </w:p>
        </w:tc>
        <w:tc>
          <w:tcPr>
            <w:tcW w:type="dxa" w:w="2835"/>
          </w:tcPr>
          <w:p>
            <w:pPr>
              <w:spacing w:after="40"/>
            </w:pPr>
            <w:r>
              <w:rPr>
                <w:rFonts w:ascii="Calibri" w:hAnsi="Calibri"/>
                <w:color w:val="111827"/>
                <w:sz w:val="19"/>
              </w:rPr>
              <w:t>El token de sesión se guarda en el almacenamiento local del navegador y no en una cookie httpOnly.</w:t>
            </w:r>
          </w:p>
        </w:tc>
        <w:tc>
          <w:tcPr>
            <w:tcW w:type="dxa" w:w="3628"/>
          </w:tcPr>
          <w:p>
            <w:pPr>
              <w:spacing w:after="40"/>
            </w:pPr>
            <w:r>
              <w:rPr>
                <w:rFonts w:ascii="Calibri" w:hAnsi="Calibri"/>
                <w:color w:val="111827"/>
                <w:sz w:val="19"/>
              </w:rPr>
              <w:t>Es más débil frente a inyección de scripts. Cambiarlo implica rehacer el interceptor, el cierre de sesión y el flujo completo de sesión; se decidió no asumir ese riesgo a nueve días de la entrega.</w:t>
            </w:r>
          </w:p>
        </w:tc>
        <w:tc>
          <w:tcPr>
            <w:tcW w:type="dxa" w:w="2098"/>
          </w:tcPr>
          <w:p>
            <w:pPr>
              <w:spacing w:after="40"/>
            </w:pPr>
            <w:r>
              <w:rPr>
                <w:rFonts w:ascii="Calibri" w:hAnsi="Calibri"/>
                <w:color w:val="111827"/>
                <w:sz w:val="19"/>
              </w:rPr>
              <w:t>Media</w:t>
            </w:r>
          </w:p>
        </w:tc>
      </w:tr>
      <w:tr>
        <w:tc>
          <w:tcPr>
            <w:tcW w:type="dxa" w:w="624"/>
          </w:tcPr>
          <w:p>
            <w:pPr>
              <w:spacing w:after="40"/>
            </w:pPr>
            <w:r>
              <w:rPr>
                <w:rFonts w:ascii="Calibri" w:hAnsi="Calibri"/>
                <w:color w:val="111827"/>
                <w:sz w:val="19"/>
              </w:rPr>
              <w:t>DT-02</w:t>
            </w:r>
          </w:p>
        </w:tc>
        <w:tc>
          <w:tcPr>
            <w:tcW w:type="dxa" w:w="2835"/>
          </w:tcPr>
          <w:p>
            <w:pPr>
              <w:spacing w:after="40"/>
            </w:pPr>
            <w:r>
              <w:rPr>
                <w:rFonts w:ascii="Calibri" w:hAnsi="Calibri"/>
                <w:color w:val="111827"/>
                <w:sz w:val="19"/>
              </w:rPr>
              <w:t>No hay cabeceras de seguridad ni límite global de peticiones.</w:t>
            </w:r>
          </w:p>
        </w:tc>
        <w:tc>
          <w:tcPr>
            <w:tcW w:type="dxa" w:w="3628"/>
          </w:tcPr>
          <w:p>
            <w:pPr>
              <w:spacing w:after="40"/>
            </w:pPr>
            <w:r>
              <w:rPr>
                <w:rFonts w:ascii="Calibri" w:hAnsi="Calibri"/>
                <w:color w:val="111827"/>
                <w:sz w:val="19"/>
              </w:rPr>
              <w:t>El límite de intentos cubre las rutas de recuperación, pero nada frena a alguien golpeando el resto de la API.</w:t>
            </w:r>
          </w:p>
        </w:tc>
        <w:tc>
          <w:tcPr>
            <w:tcW w:type="dxa" w:w="2098"/>
          </w:tcPr>
          <w:p>
            <w:pPr>
              <w:spacing w:after="40"/>
            </w:pPr>
            <w:r>
              <w:rPr>
                <w:rFonts w:ascii="Calibri" w:hAnsi="Calibri"/>
                <w:color w:val="111827"/>
                <w:sz w:val="19"/>
              </w:rPr>
              <w:t>Alta</w:t>
            </w:r>
          </w:p>
        </w:tc>
      </w:tr>
      <w:tr>
        <w:tc>
          <w:tcPr>
            <w:tcW w:type="dxa" w:w="624"/>
          </w:tcPr>
          <w:p>
            <w:pPr>
              <w:spacing w:after="40"/>
            </w:pPr>
            <w:r>
              <w:rPr>
                <w:rFonts w:ascii="Calibri" w:hAnsi="Calibri"/>
                <w:color w:val="111827"/>
                <w:sz w:val="19"/>
              </w:rPr>
              <w:t>DT-03</w:t>
            </w:r>
          </w:p>
        </w:tc>
        <w:tc>
          <w:tcPr>
            <w:tcW w:type="dxa" w:w="2835"/>
          </w:tcPr>
          <w:p>
            <w:pPr>
              <w:spacing w:after="40"/>
            </w:pPr>
            <w:r>
              <w:rPr>
                <w:rFonts w:ascii="Calibri" w:hAnsi="Calibri"/>
                <w:color w:val="111827"/>
                <w:sz w:val="19"/>
              </w:rPr>
              <w:t>El límite de intentos se guarda en memoria del proceso.</w:t>
            </w:r>
          </w:p>
        </w:tc>
        <w:tc>
          <w:tcPr>
            <w:tcW w:type="dxa" w:w="3628"/>
          </w:tcPr>
          <w:p>
            <w:pPr>
              <w:spacing w:after="40"/>
            </w:pPr>
            <w:r>
              <w:rPr>
                <w:rFonts w:ascii="Calibri" w:hAnsi="Calibri"/>
                <w:color w:val="111827"/>
                <w:sz w:val="19"/>
              </w:rPr>
              <w:t>Con más de una instancia del servidor, cada una llevaría su propia cuenta. Suficiente para el alcance actual.</w:t>
            </w:r>
          </w:p>
        </w:tc>
        <w:tc>
          <w:tcPr>
            <w:tcW w:type="dxa" w:w="2098"/>
          </w:tcPr>
          <w:p>
            <w:pPr>
              <w:spacing w:after="40"/>
            </w:pPr>
            <w:r>
              <w:rPr>
                <w:rFonts w:ascii="Calibri" w:hAnsi="Calibri"/>
                <w:color w:val="111827"/>
                <w:sz w:val="19"/>
              </w:rPr>
              <w:t>Media</w:t>
            </w:r>
          </w:p>
        </w:tc>
      </w:tr>
      <w:tr>
        <w:tc>
          <w:tcPr>
            <w:tcW w:type="dxa" w:w="624"/>
          </w:tcPr>
          <w:p>
            <w:pPr>
              <w:spacing w:after="40"/>
            </w:pPr>
            <w:r>
              <w:rPr>
                <w:rFonts w:ascii="Calibri" w:hAnsi="Calibri"/>
                <w:color w:val="111827"/>
                <w:sz w:val="19"/>
              </w:rPr>
              <w:t>DT-04</w:t>
            </w:r>
          </w:p>
        </w:tc>
        <w:tc>
          <w:tcPr>
            <w:tcW w:type="dxa" w:w="2835"/>
          </w:tcPr>
          <w:p>
            <w:pPr>
              <w:spacing w:after="40"/>
            </w:pPr>
            <w:r>
              <w:rPr>
                <w:rFonts w:ascii="Calibri" w:hAnsi="Calibri"/>
                <w:color w:val="111827"/>
                <w:sz w:val="19"/>
              </w:rPr>
              <w:t>El inventario no se descuenta automáticamente al completar la reparación.</w:t>
            </w:r>
          </w:p>
        </w:tc>
        <w:tc>
          <w:tcPr>
            <w:tcW w:type="dxa" w:w="3628"/>
          </w:tcPr>
          <w:p>
            <w:pPr>
              <w:spacing w:after="40"/>
            </w:pPr>
            <w:r>
              <w:rPr>
                <w:rFonts w:ascii="Calibri" w:hAnsi="Calibri"/>
                <w:color w:val="111827"/>
                <w:sz w:val="19"/>
              </w:rPr>
              <w:t>El movimiento de salida se registra a mano. La automatización queda como trabajo futuro.</w:t>
            </w:r>
          </w:p>
        </w:tc>
        <w:tc>
          <w:tcPr>
            <w:tcW w:type="dxa" w:w="2098"/>
          </w:tcPr>
          <w:p>
            <w:pPr>
              <w:spacing w:after="40"/>
            </w:pPr>
            <w:r>
              <w:rPr>
                <w:rFonts w:ascii="Calibri" w:hAnsi="Calibri"/>
                <w:color w:val="111827"/>
                <w:sz w:val="19"/>
              </w:rPr>
              <w:t>Alta</w:t>
            </w:r>
          </w:p>
        </w:tc>
      </w:tr>
      <w:tr>
        <w:tc>
          <w:tcPr>
            <w:tcW w:type="dxa" w:w="624"/>
          </w:tcPr>
          <w:p>
            <w:pPr>
              <w:spacing w:after="40"/>
            </w:pPr>
            <w:r>
              <w:rPr>
                <w:rFonts w:ascii="Calibri" w:hAnsi="Calibri"/>
                <w:color w:val="111827"/>
                <w:sz w:val="19"/>
              </w:rPr>
              <w:t>DT-05</w:t>
            </w:r>
          </w:p>
        </w:tc>
        <w:tc>
          <w:tcPr>
            <w:tcW w:type="dxa" w:w="2835"/>
          </w:tcPr>
          <w:p>
            <w:pPr>
              <w:spacing w:after="40"/>
            </w:pPr>
            <w:r>
              <w:rPr>
                <w:rFonts w:ascii="Calibri" w:hAnsi="Calibri"/>
                <w:color w:val="111827"/>
                <w:sz w:val="19"/>
              </w:rPr>
              <w:t>El ajuste de existencias no es transaccional.</w:t>
            </w:r>
          </w:p>
        </w:tc>
        <w:tc>
          <w:tcPr>
            <w:tcW w:type="dxa" w:w="3628"/>
          </w:tcPr>
          <w:p>
            <w:pPr>
              <w:spacing w:after="40"/>
            </w:pPr>
            <w:r>
              <w:rPr>
                <w:rFonts w:ascii="Calibri" w:hAnsi="Calibri"/>
                <w:color w:val="111827"/>
                <w:sz w:val="19"/>
              </w:rPr>
              <w:t>Dos ajustes simultáneos sobre el mismo repuesto podrían pisarse. El volumen de la operación hace el escenario improbable.</w:t>
            </w:r>
          </w:p>
        </w:tc>
        <w:tc>
          <w:tcPr>
            <w:tcW w:type="dxa" w:w="2098"/>
          </w:tcPr>
          <w:p>
            <w:pPr>
              <w:spacing w:after="40"/>
            </w:pPr>
            <w:r>
              <w:rPr>
                <w:rFonts w:ascii="Calibri" w:hAnsi="Calibri"/>
                <w:color w:val="111827"/>
                <w:sz w:val="19"/>
              </w:rPr>
              <w:t>Media</w:t>
            </w:r>
          </w:p>
        </w:tc>
      </w:tr>
      <w:tr>
        <w:tc>
          <w:tcPr>
            <w:tcW w:type="dxa" w:w="624"/>
          </w:tcPr>
          <w:p>
            <w:pPr>
              <w:spacing w:after="40"/>
            </w:pPr>
            <w:r>
              <w:rPr>
                <w:rFonts w:ascii="Calibri" w:hAnsi="Calibri"/>
                <w:color w:val="111827"/>
                <w:sz w:val="19"/>
              </w:rPr>
              <w:t>DT-06</w:t>
            </w:r>
          </w:p>
        </w:tc>
        <w:tc>
          <w:tcPr>
            <w:tcW w:type="dxa" w:w="2835"/>
          </w:tcPr>
          <w:p>
            <w:pPr>
              <w:spacing w:after="40"/>
            </w:pPr>
            <w:r>
              <w:rPr>
                <w:rFonts w:ascii="Calibri" w:hAnsi="Calibri"/>
                <w:color w:val="111827"/>
                <w:sz w:val="19"/>
              </w:rPr>
              <w:t>El método de pago es texto libre en lugar de una lista controlada.</w:t>
            </w:r>
          </w:p>
        </w:tc>
        <w:tc>
          <w:tcPr>
            <w:tcW w:type="dxa" w:w="3628"/>
          </w:tcPr>
          <w:p>
            <w:pPr>
              <w:spacing w:after="40"/>
            </w:pPr>
            <w:r>
              <w:rPr>
                <w:rFonts w:ascii="Calibri" w:hAnsi="Calibri"/>
                <w:color w:val="111827"/>
                <w:sz w:val="19"/>
              </w:rPr>
              <w:t>Permite valores inconsistentes entre facturas.</w:t>
            </w:r>
          </w:p>
        </w:tc>
        <w:tc>
          <w:tcPr>
            <w:tcW w:type="dxa" w:w="2098"/>
          </w:tcPr>
          <w:p>
            <w:pPr>
              <w:spacing w:after="40"/>
            </w:pPr>
            <w:r>
              <w:rPr>
                <w:rFonts w:ascii="Calibri" w:hAnsi="Calibri"/>
                <w:color w:val="111827"/>
                <w:sz w:val="19"/>
              </w:rPr>
              <w:t>Alta</w:t>
            </w:r>
          </w:p>
        </w:tc>
      </w:tr>
    </w:tbl>
    <w:p>
      <w:pPr>
        <w:spacing w:after="40"/>
      </w:pPr>
    </w:p>
    <w:p>
      <w:pPr>
        <w:spacing w:before="0" w:after="120"/>
      </w:pPr>
      <w:r>
        <w:rPr>
          <w:rFonts w:ascii="Calibri" w:hAnsi="Calibri"/>
          <w:b w:val="0"/>
          <w:color w:val="111827"/>
          <w:sz w:val="21"/>
        </w:rPr>
        <w:t>Ninguna de estas deudas afecta el funcionamiento del producto entregado. Se registran para que quien retome el proyecto sepa que existen y no las descubra por sorpresa.</w:t>
      </w:r>
    </w:p>
    <w:p>
      <w:r>
        <w:br w:type="page"/>
      </w:r>
    </w:p>
    <w:p>
      <w:pPr>
        <w:spacing w:before="360" w:after="160"/>
        <w:pBdr>
          <w:bottom w:val="single" w:sz="6" w:color="0B6B57"/>
        </w:pBdr>
      </w:pPr>
      <w:r>
        <w:rPr>
          <w:rFonts w:ascii="Calibri" w:hAnsi="Calibri"/>
          <w:b/>
          <w:color w:val="0A5647"/>
          <w:sz w:val="30"/>
        </w:rPr>
        <w:t>7. Riesgos residuales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624"/>
            <w:shd w:val="clear" w:fill="0B6B57"/>
          </w:tcPr>
          <w:p>
            <w:pPr>
              <w:spacing w:after="40"/>
            </w:pPr>
            <w:r>
              <w:rPr>
                <w:rFonts w:ascii="Calibri" w:hAnsi="Calibri"/>
                <w:b/>
                <w:color w:val="FFFFFF"/>
                <w:sz w:val="19"/>
              </w:rPr>
              <w:t>ID</w:t>
            </w:r>
          </w:p>
        </w:tc>
        <w:tc>
          <w:tcPr>
            <w:tcW w:type="dxa" w:w="2494"/>
            <w:shd w:val="clear" w:fill="0B6B57"/>
          </w:tcPr>
          <w:p>
            <w:pPr>
              <w:spacing w:after="40"/>
            </w:pPr>
            <w:r>
              <w:rPr>
                <w:rFonts w:ascii="Calibri" w:hAnsi="Calibri"/>
                <w:b/>
                <w:color w:val="FFFFFF"/>
                <w:sz w:val="19"/>
              </w:rPr>
              <w:t>Riesgo</w:t>
            </w:r>
          </w:p>
        </w:tc>
        <w:tc>
          <w:tcPr>
            <w:tcW w:type="dxa" w:w="680"/>
            <w:shd w:val="clear" w:fill="0B6B57"/>
          </w:tcPr>
          <w:p>
            <w:pPr>
              <w:spacing w:after="40"/>
            </w:pPr>
            <w:r>
              <w:rPr>
                <w:rFonts w:ascii="Calibri" w:hAnsi="Calibri"/>
                <w:b/>
                <w:color w:val="FFFFFF"/>
                <w:sz w:val="19"/>
              </w:rPr>
              <w:t>Prob.</w:t>
            </w:r>
          </w:p>
        </w:tc>
        <w:tc>
          <w:tcPr>
            <w:tcW w:type="dxa" w:w="680"/>
            <w:shd w:val="clear" w:fill="0B6B57"/>
          </w:tcPr>
          <w:p>
            <w:pPr>
              <w:spacing w:after="40"/>
            </w:pPr>
            <w:r>
              <w:rPr>
                <w:rFonts w:ascii="Calibri" w:hAnsi="Calibri"/>
                <w:b/>
                <w:color w:val="FFFFFF"/>
                <w:sz w:val="19"/>
              </w:rPr>
              <w:t>Impacto</w:t>
            </w:r>
          </w:p>
        </w:tc>
        <w:tc>
          <w:tcPr>
            <w:tcW w:type="dxa" w:w="4706"/>
            <w:shd w:val="clear" w:fill="0B6B57"/>
          </w:tcPr>
          <w:p>
            <w:pPr>
              <w:spacing w:after="40"/>
            </w:pPr>
            <w:r>
              <w:rPr>
                <w:rFonts w:ascii="Calibri" w:hAnsi="Calibri"/>
                <w:b/>
                <w:color w:val="FFFFFF"/>
                <w:sz w:val="19"/>
              </w:rPr>
              <w:t>Que lo contiene hoy</w:t>
            </w:r>
          </w:p>
        </w:tc>
      </w:tr>
      <w:tr>
        <w:tc>
          <w:tcPr>
            <w:tcW w:type="dxa" w:w="624"/>
          </w:tcPr>
          <w:p>
            <w:pPr>
              <w:spacing w:after="40"/>
            </w:pPr>
            <w:r>
              <w:rPr>
                <w:rFonts w:ascii="Calibri" w:hAnsi="Calibri"/>
                <w:color w:val="111827"/>
                <w:sz w:val="19"/>
              </w:rPr>
              <w:t>RIE-01</w:t>
            </w:r>
          </w:p>
        </w:tc>
        <w:tc>
          <w:tcPr>
            <w:tcW w:type="dxa" w:w="2494"/>
          </w:tcPr>
          <w:p>
            <w:pPr>
              <w:spacing w:after="40"/>
            </w:pPr>
            <w:r>
              <w:rPr>
                <w:rFonts w:ascii="Calibri" w:hAnsi="Calibri"/>
                <w:color w:val="111827"/>
                <w:sz w:val="19"/>
              </w:rPr>
              <w:t>La migración pendiente no se aplica a tiempo y la recuperación de contraseña falla en la sustentación.</w:t>
            </w:r>
          </w:p>
        </w:tc>
        <w:tc>
          <w:tcPr>
            <w:tcW w:type="dxa" w:w="680"/>
          </w:tcPr>
          <w:p>
            <w:pPr>
              <w:spacing w:after="40"/>
            </w:pPr>
            <w:r>
              <w:rPr>
                <w:rFonts w:ascii="Calibri" w:hAnsi="Calibri"/>
                <w:color w:val="111827"/>
                <w:sz w:val="19"/>
              </w:rPr>
              <w:t>Alta</w:t>
            </w:r>
          </w:p>
        </w:tc>
        <w:tc>
          <w:tcPr>
            <w:tcW w:type="dxa" w:w="680"/>
          </w:tcPr>
          <w:p>
            <w:pPr>
              <w:spacing w:after="40"/>
            </w:pPr>
            <w:r>
              <w:rPr>
                <w:rFonts w:ascii="Calibri" w:hAnsi="Calibri"/>
                <w:color w:val="111827"/>
                <w:sz w:val="19"/>
              </w:rPr>
              <w:t>Alto</w:t>
            </w:r>
          </w:p>
        </w:tc>
        <w:tc>
          <w:tcPr>
            <w:tcW w:type="dxa" w:w="4706"/>
          </w:tcPr>
          <w:p>
            <w:pPr>
              <w:spacing w:after="40"/>
            </w:pPr>
            <w:r>
              <w:rPr>
                <w:rFonts w:ascii="Calibri" w:hAnsi="Calibri"/>
                <w:color w:val="111827"/>
                <w:sz w:val="19"/>
              </w:rPr>
              <w:t>Verificar el estado de las migraciones y aplicarlas antes de la congelación de código.</w:t>
            </w:r>
          </w:p>
        </w:tc>
      </w:tr>
      <w:tr>
        <w:tc>
          <w:tcPr>
            <w:tcW w:type="dxa" w:w="624"/>
          </w:tcPr>
          <w:p>
            <w:pPr>
              <w:spacing w:after="40"/>
            </w:pPr>
            <w:r>
              <w:rPr>
                <w:rFonts w:ascii="Calibri" w:hAnsi="Calibri"/>
                <w:color w:val="111827"/>
                <w:sz w:val="19"/>
              </w:rPr>
              <w:t>RIE-02</w:t>
            </w:r>
          </w:p>
        </w:tc>
        <w:tc>
          <w:tcPr>
            <w:tcW w:type="dxa" w:w="2494"/>
          </w:tcPr>
          <w:p>
            <w:pPr>
              <w:spacing w:after="40"/>
            </w:pPr>
            <w:r>
              <w:rPr>
                <w:rFonts w:ascii="Calibri" w:hAnsi="Calibri"/>
                <w:color w:val="111827"/>
                <w:sz w:val="19"/>
              </w:rPr>
              <w:t>El equipo no obtiene permiso de escritura en el repositorio y el trabajo queda disperso en clones locales.</w:t>
            </w:r>
          </w:p>
        </w:tc>
        <w:tc>
          <w:tcPr>
            <w:tcW w:type="dxa" w:w="680"/>
          </w:tcPr>
          <w:p>
            <w:pPr>
              <w:spacing w:after="40"/>
            </w:pPr>
            <w:r>
              <w:rPr>
                <w:rFonts w:ascii="Calibri" w:hAnsi="Calibri"/>
                <w:color w:val="111827"/>
                <w:sz w:val="19"/>
              </w:rPr>
              <w:t>Media</w:t>
            </w:r>
          </w:p>
        </w:tc>
        <w:tc>
          <w:tcPr>
            <w:tcW w:type="dxa" w:w="680"/>
          </w:tcPr>
          <w:p>
            <w:pPr>
              <w:spacing w:after="40"/>
            </w:pPr>
            <w:r>
              <w:rPr>
                <w:rFonts w:ascii="Calibri" w:hAnsi="Calibri"/>
                <w:color w:val="111827"/>
                <w:sz w:val="19"/>
              </w:rPr>
              <w:t>Alto</w:t>
            </w:r>
          </w:p>
        </w:tc>
        <w:tc>
          <w:tcPr>
            <w:tcW w:type="dxa" w:w="4706"/>
          </w:tcPr>
          <w:p>
            <w:pPr>
              <w:spacing w:after="40"/>
            </w:pPr>
            <w:r>
              <w:rPr>
                <w:rFonts w:ascii="Calibri" w:hAnsi="Calibri"/>
                <w:color w:val="111827"/>
                <w:sz w:val="19"/>
              </w:rPr>
              <w:t>Resolver el permiso de colaborador o mover el proyecto a un repositorio del equipo.</w:t>
            </w:r>
          </w:p>
        </w:tc>
      </w:tr>
      <w:tr>
        <w:tc>
          <w:tcPr>
            <w:tcW w:type="dxa" w:w="624"/>
          </w:tcPr>
          <w:p>
            <w:pPr>
              <w:spacing w:after="40"/>
            </w:pPr>
            <w:r>
              <w:rPr>
                <w:rFonts w:ascii="Calibri" w:hAnsi="Calibri"/>
                <w:color w:val="111827"/>
                <w:sz w:val="19"/>
              </w:rPr>
              <w:t>RIE-03</w:t>
            </w:r>
          </w:p>
        </w:tc>
        <w:tc>
          <w:tcPr>
            <w:tcW w:type="dxa" w:w="2494"/>
          </w:tcPr>
          <w:p>
            <w:pPr>
              <w:spacing w:after="40"/>
            </w:pPr>
            <w:r>
              <w:rPr>
                <w:rFonts w:ascii="Calibri" w:hAnsi="Calibri"/>
                <w:color w:val="111827"/>
                <w:sz w:val="19"/>
              </w:rPr>
              <w:t>La ausencia de pruebas automatizadas deja pasar una regresión en los últimos días.</w:t>
            </w:r>
          </w:p>
        </w:tc>
        <w:tc>
          <w:tcPr>
            <w:tcW w:type="dxa" w:w="680"/>
          </w:tcPr>
          <w:p>
            <w:pPr>
              <w:spacing w:after="40"/>
            </w:pPr>
            <w:r>
              <w:rPr>
                <w:rFonts w:ascii="Calibri" w:hAnsi="Calibri"/>
                <w:color w:val="111827"/>
                <w:sz w:val="19"/>
              </w:rPr>
              <w:t>Media</w:t>
            </w:r>
          </w:p>
        </w:tc>
        <w:tc>
          <w:tcPr>
            <w:tcW w:type="dxa" w:w="680"/>
          </w:tcPr>
          <w:p>
            <w:pPr>
              <w:spacing w:after="40"/>
            </w:pPr>
            <w:r>
              <w:rPr>
                <w:rFonts w:ascii="Calibri" w:hAnsi="Calibri"/>
                <w:color w:val="111827"/>
                <w:sz w:val="19"/>
              </w:rPr>
              <w:t>Alto</w:t>
            </w:r>
          </w:p>
        </w:tc>
        <w:tc>
          <w:tcPr>
            <w:tcW w:type="dxa" w:w="4706"/>
          </w:tcPr>
          <w:p>
            <w:pPr>
              <w:spacing w:after="40"/>
            </w:pPr>
            <w:r>
              <w:rPr>
                <w:rFonts w:ascii="Calibri" w:hAnsi="Calibri"/>
                <w:color w:val="111827"/>
                <w:sz w:val="19"/>
              </w:rPr>
              <w:t>Congelar el código dos días antes y dedicarlos a prueba manual de extremo a extremo.</w:t>
            </w:r>
          </w:p>
        </w:tc>
      </w:tr>
      <w:tr>
        <w:tc>
          <w:tcPr>
            <w:tcW w:type="dxa" w:w="624"/>
          </w:tcPr>
          <w:p>
            <w:pPr>
              <w:spacing w:after="40"/>
            </w:pPr>
            <w:r>
              <w:rPr>
                <w:rFonts w:ascii="Calibri" w:hAnsi="Calibri"/>
                <w:color w:val="111827"/>
                <w:sz w:val="19"/>
              </w:rPr>
              <w:t>RIE-04</w:t>
            </w:r>
          </w:p>
        </w:tc>
        <w:tc>
          <w:tcPr>
            <w:tcW w:type="dxa" w:w="2494"/>
          </w:tcPr>
          <w:p>
            <w:pPr>
              <w:spacing w:after="40"/>
            </w:pPr>
            <w:r>
              <w:rPr>
                <w:rFonts w:ascii="Calibri" w:hAnsi="Calibri"/>
                <w:color w:val="111827"/>
                <w:sz w:val="19"/>
              </w:rPr>
              <w:t>El servicio de base de datos suspende el cómputo y la demostración arranca lenta.</w:t>
            </w:r>
          </w:p>
        </w:tc>
        <w:tc>
          <w:tcPr>
            <w:tcW w:type="dxa" w:w="680"/>
          </w:tcPr>
          <w:p>
            <w:pPr>
              <w:spacing w:after="40"/>
            </w:pPr>
            <w:r>
              <w:rPr>
                <w:rFonts w:ascii="Calibri" w:hAnsi="Calibri"/>
                <w:color w:val="111827"/>
                <w:sz w:val="19"/>
              </w:rPr>
              <w:t>Media</w:t>
            </w:r>
          </w:p>
        </w:tc>
        <w:tc>
          <w:tcPr>
            <w:tcW w:type="dxa" w:w="680"/>
          </w:tcPr>
          <w:p>
            <w:pPr>
              <w:spacing w:after="40"/>
            </w:pPr>
            <w:r>
              <w:rPr>
                <w:rFonts w:ascii="Calibri" w:hAnsi="Calibri"/>
                <w:color w:val="111827"/>
                <w:sz w:val="19"/>
              </w:rPr>
              <w:t>Medio</w:t>
            </w:r>
          </w:p>
        </w:tc>
        <w:tc>
          <w:tcPr>
            <w:tcW w:type="dxa" w:w="4706"/>
          </w:tcPr>
          <w:p>
            <w:pPr>
              <w:spacing w:after="40"/>
            </w:pPr>
            <w:r>
              <w:rPr>
                <w:rFonts w:ascii="Calibri" w:hAnsi="Calibri"/>
                <w:color w:val="111827"/>
                <w:sz w:val="19"/>
              </w:rPr>
              <w:t>Abrir la aplicación unos minutos antes de la sustentación para despertar el servicio.</w:t>
            </w:r>
          </w:p>
        </w:tc>
      </w:tr>
      <w:tr>
        <w:tc>
          <w:tcPr>
            <w:tcW w:type="dxa" w:w="624"/>
          </w:tcPr>
          <w:p>
            <w:pPr>
              <w:spacing w:after="40"/>
            </w:pPr>
            <w:r>
              <w:rPr>
                <w:rFonts w:ascii="Calibri" w:hAnsi="Calibri"/>
                <w:color w:val="111827"/>
                <w:sz w:val="19"/>
              </w:rPr>
              <w:t>RIE-05</w:t>
            </w:r>
          </w:p>
        </w:tc>
        <w:tc>
          <w:tcPr>
            <w:tcW w:type="dxa" w:w="2494"/>
          </w:tcPr>
          <w:p>
            <w:pPr>
              <w:spacing w:after="40"/>
            </w:pPr>
            <w:r>
              <w:rPr>
                <w:rFonts w:ascii="Calibri" w:hAnsi="Calibri"/>
                <w:color w:val="111827"/>
                <w:sz w:val="19"/>
              </w:rPr>
              <w:t>Los correos transaccionales caen en la carpeta de no deseados durante la demostración.</w:t>
            </w:r>
          </w:p>
        </w:tc>
        <w:tc>
          <w:tcPr>
            <w:tcW w:type="dxa" w:w="680"/>
          </w:tcPr>
          <w:p>
            <w:pPr>
              <w:spacing w:after="40"/>
            </w:pPr>
            <w:r>
              <w:rPr>
                <w:rFonts w:ascii="Calibri" w:hAnsi="Calibri"/>
                <w:color w:val="111827"/>
                <w:sz w:val="19"/>
              </w:rPr>
              <w:t>Media</w:t>
            </w:r>
          </w:p>
        </w:tc>
        <w:tc>
          <w:tcPr>
            <w:tcW w:type="dxa" w:w="680"/>
          </w:tcPr>
          <w:p>
            <w:pPr>
              <w:spacing w:after="40"/>
            </w:pPr>
            <w:r>
              <w:rPr>
                <w:rFonts w:ascii="Calibri" w:hAnsi="Calibri"/>
                <w:color w:val="111827"/>
                <w:sz w:val="19"/>
              </w:rPr>
              <w:t>Medio</w:t>
            </w:r>
          </w:p>
        </w:tc>
        <w:tc>
          <w:tcPr>
            <w:tcW w:type="dxa" w:w="4706"/>
          </w:tcPr>
          <w:p>
            <w:pPr>
              <w:spacing w:after="40"/>
            </w:pPr>
            <w:r>
              <w:rPr>
                <w:rFonts w:ascii="Calibri" w:hAnsi="Calibri"/>
                <w:color w:val="111827"/>
                <w:sz w:val="19"/>
              </w:rPr>
              <w:t>Mostrar además el enlace que el servidor imprime en consola como respaldo.</w:t>
            </w:r>
          </w:p>
        </w:tc>
      </w:tr>
      <w:tr>
        <w:tc>
          <w:tcPr>
            <w:tcW w:type="dxa" w:w="624"/>
          </w:tcPr>
          <w:p>
            <w:pPr>
              <w:spacing w:after="40"/>
            </w:pPr>
            <w:r>
              <w:rPr>
                <w:rFonts w:ascii="Calibri" w:hAnsi="Calibri"/>
                <w:color w:val="111827"/>
                <w:sz w:val="19"/>
              </w:rPr>
              <w:t>RIE-06</w:t>
            </w:r>
          </w:p>
        </w:tc>
        <w:tc>
          <w:tcPr>
            <w:tcW w:type="dxa" w:w="2494"/>
          </w:tcPr>
          <w:p>
            <w:pPr>
              <w:spacing w:after="40"/>
            </w:pPr>
            <w:r>
              <w:rPr>
                <w:rFonts w:ascii="Calibri" w:hAnsi="Calibri"/>
                <w:color w:val="111827"/>
                <w:sz w:val="19"/>
              </w:rPr>
              <w:t>Las diferencias de entorno entre los equipos del grupo impiden ejecutar el proyecto.</w:t>
            </w:r>
          </w:p>
        </w:tc>
        <w:tc>
          <w:tcPr>
            <w:tcW w:type="dxa" w:w="680"/>
          </w:tcPr>
          <w:p>
            <w:pPr>
              <w:spacing w:after="40"/>
            </w:pPr>
            <w:r>
              <w:rPr>
                <w:rFonts w:ascii="Calibri" w:hAnsi="Calibri"/>
                <w:color w:val="111827"/>
                <w:sz w:val="19"/>
              </w:rPr>
              <w:t>Alta</w:t>
            </w:r>
          </w:p>
        </w:tc>
        <w:tc>
          <w:tcPr>
            <w:tcW w:type="dxa" w:w="680"/>
          </w:tcPr>
          <w:p>
            <w:pPr>
              <w:spacing w:after="40"/>
            </w:pPr>
            <w:r>
              <w:rPr>
                <w:rFonts w:ascii="Calibri" w:hAnsi="Calibri"/>
                <w:color w:val="111827"/>
                <w:sz w:val="19"/>
              </w:rPr>
              <w:t>Medio</w:t>
            </w:r>
          </w:p>
        </w:tc>
        <w:tc>
          <w:tcPr>
            <w:tcW w:type="dxa" w:w="4706"/>
          </w:tcPr>
          <w:p>
            <w:pPr>
              <w:spacing w:after="40"/>
            </w:pPr>
            <w:r>
              <w:rPr>
                <w:rFonts w:ascii="Calibri" w:hAnsi="Calibri"/>
                <w:color w:val="111827"/>
                <w:sz w:val="19"/>
              </w:rPr>
              <w:t>Empaquetar el proyecto en contenedores con un único comando de arranque.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El riesgo mas alto no es tecnico</w:t>
            </w:r>
            <w:r>
              <w:rPr>
                <w:rFonts w:ascii="Calibri" w:hAnsi="Calibri"/>
                <w:color w:val="374151"/>
                <w:sz w:val="20"/>
              </w:rPr>
            </w:r>
          </w:p>
          <w:p>
            <w:r>
              <w:rPr>
                <w:rFonts w:ascii="Calibri" w:hAnsi="Calibri"/>
                <w:b/>
                <w:color w:val="0B6B57"/>
                <w:sz w:val="21"/>
              </w:rPr>
              <w:t>De los seis riesgos registrados, el que mas probabilidad tiene de materializarse no es un fallo del sistema: es que la migracion pendiente no se aplique a tiempo y la recuperacion de contrasena falle delante del instructor. Se resuelve con un comando y cinco minutos, y por eso mismo es el que mas facil es olvidar.</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8. Lecciones aprendidas</w:t>
      </w:r>
    </w:p>
    <w:p>
      <w:pPr>
        <w:spacing w:before="0" w:after="120"/>
      </w:pPr>
      <w:r>
        <w:rPr>
          <w:rFonts w:ascii="Calibri" w:hAnsi="Calibri"/>
          <w:b w:val="0"/>
          <w:color w:val="111827"/>
          <w:sz w:val="21"/>
        </w:rPr>
        <w:t>Cada leccion viene de algo que paso en este proyecto, con la evidencia que la respalda. Las que no cambiaron nada no estan aqui.</w:t>
      </w:r>
    </w:p>
    <w:p>
      <w:pPr>
        <w:spacing w:before="240" w:after="80"/>
      </w:pPr>
      <w:r>
        <w:rPr>
          <w:rFonts w:ascii="Calibri" w:hAnsi="Calibri"/>
          <w:b/>
          <w:color w:val="0B6B57"/>
          <w:sz w:val="24"/>
        </w:rPr>
        <w:t>8.1  Sobre el producto</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Leccion</w:t>
            </w:r>
          </w:p>
        </w:tc>
        <w:tc>
          <w:tcPr>
            <w:tcW w:type="dxa" w:w="3061"/>
            <w:shd w:val="clear" w:fill="0B6B57"/>
          </w:tcPr>
          <w:p>
            <w:pPr>
              <w:spacing w:after="40"/>
            </w:pPr>
            <w:r>
              <w:rPr>
                <w:rFonts w:ascii="Calibri" w:hAnsi="Calibri"/>
                <w:b/>
                <w:color w:val="FFFFFF"/>
                <w:sz w:val="19"/>
              </w:rPr>
              <w:t>De donde salio</w:t>
            </w:r>
          </w:p>
        </w:tc>
        <w:tc>
          <w:tcPr>
            <w:tcW w:type="dxa" w:w="3288"/>
            <w:shd w:val="clear" w:fill="0B6B57"/>
          </w:tcPr>
          <w:p>
            <w:pPr>
              <w:spacing w:after="40"/>
            </w:pPr>
            <w:r>
              <w:rPr>
                <w:rFonts w:ascii="Calibri" w:hAnsi="Calibri"/>
                <w:b/>
                <w:color w:val="FFFFFF"/>
                <w:sz w:val="19"/>
              </w:rPr>
              <w:t>Que cambio</w:t>
            </w:r>
          </w:p>
        </w:tc>
      </w:tr>
      <w:tr>
        <w:tc>
          <w:tcPr>
            <w:tcW w:type="dxa" w:w="2835"/>
          </w:tcPr>
          <w:p>
            <w:pPr>
              <w:spacing w:after="40"/>
            </w:pPr>
            <w:r>
              <w:rPr>
                <w:rFonts w:ascii="Calibri" w:hAnsi="Calibri"/>
                <w:color w:val="111827"/>
                <w:sz w:val="19"/>
              </w:rPr>
              <w:t>Un sistema puede funcionar y estar abierto de par en par</w:t>
            </w:r>
          </w:p>
        </w:tc>
        <w:tc>
          <w:tcPr>
            <w:tcW w:type="dxa" w:w="3061"/>
          </w:tcPr>
          <w:p>
            <w:pPr>
              <w:spacing w:after="40"/>
            </w:pPr>
            <w:r>
              <w:rPr>
                <w:rFonts w:ascii="Calibri" w:hAnsi="Calibri"/>
                <w:color w:val="111827"/>
                <w:sz w:val="19"/>
              </w:rPr>
              <w:t>La revision de seguridad encontro tres huecos criticos en codigo que pasaba todas las pruebas funcionales</w:t>
            </w:r>
          </w:p>
        </w:tc>
        <w:tc>
          <w:tcPr>
            <w:tcW w:type="dxa" w:w="3288"/>
          </w:tcPr>
          <w:p>
            <w:pPr>
              <w:spacing w:after="40"/>
            </w:pPr>
            <w:r>
              <w:rPr>
                <w:rFonts w:ascii="Calibri" w:hAnsi="Calibri"/>
                <w:color w:val="111827"/>
                <w:sz w:val="19"/>
              </w:rPr>
              <w:t>Ninguna prueba de que algo funciona demuestra que este bien protegido: son dos preguntas distintas</w:t>
            </w:r>
          </w:p>
        </w:tc>
      </w:tr>
      <w:tr>
        <w:tc>
          <w:tcPr>
            <w:tcW w:type="dxa" w:w="2835"/>
          </w:tcPr>
          <w:p>
            <w:pPr>
              <w:spacing w:after="40"/>
            </w:pPr>
            <w:r>
              <w:rPr>
                <w:rFonts w:ascii="Calibri" w:hAnsi="Calibri"/>
                <w:color w:val="111827"/>
                <w:sz w:val="19"/>
              </w:rPr>
              <w:t>El alcance sin escribir se multiplica</w:t>
            </w:r>
          </w:p>
        </w:tc>
        <w:tc>
          <w:tcPr>
            <w:tcW w:type="dxa" w:w="3061"/>
          </w:tcPr>
          <w:p>
            <w:pPr>
              <w:spacing w:after="40"/>
            </w:pPr>
            <w:r>
              <w:rPr>
                <w:rFonts w:ascii="Calibri" w:hAnsi="Calibri"/>
                <w:color w:val="111827"/>
                <w:sz w:val="19"/>
              </w:rPr>
              <w:t>Durante semanas hubo tres listas distintas de lo que faltaba: la del equipo, la del lider y la del codigo</w:t>
            </w:r>
          </w:p>
        </w:tc>
        <w:tc>
          <w:tcPr>
            <w:tcW w:type="dxa" w:w="3288"/>
          </w:tcPr>
          <w:p>
            <w:pPr>
              <w:spacing w:after="40"/>
            </w:pPr>
            <w:r>
              <w:rPr>
                <w:rFonts w:ascii="Calibri" w:hAnsi="Calibri"/>
                <w:color w:val="111827"/>
                <w:sz w:val="19"/>
              </w:rPr>
              <w:t>Se escribio el catalogo de requisitos y desde entonces hay una sola lista</w:t>
            </w:r>
          </w:p>
        </w:tc>
      </w:tr>
    </w:tbl>
    <w:p>
      <w:pPr>
        <w:spacing w:after="40"/>
      </w:pPr>
    </w:p>
    <w:p>
      <w:pPr>
        <w:spacing w:before="240" w:after="80"/>
      </w:pPr>
      <w:r>
        <w:rPr>
          <w:rFonts w:ascii="Calibri" w:hAnsi="Calibri"/>
          <w:b/>
          <w:color w:val="0B6B57"/>
          <w:sz w:val="24"/>
        </w:rPr>
        <w:t>8.2  Sobre la tecnica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Leccion</w:t>
            </w:r>
          </w:p>
        </w:tc>
        <w:tc>
          <w:tcPr>
            <w:tcW w:type="dxa" w:w="3061"/>
            <w:shd w:val="clear" w:fill="0B6B57"/>
          </w:tcPr>
          <w:p>
            <w:pPr>
              <w:spacing w:after="40"/>
            </w:pPr>
            <w:r>
              <w:rPr>
                <w:rFonts w:ascii="Calibri" w:hAnsi="Calibri"/>
                <w:b/>
                <w:color w:val="FFFFFF"/>
                <w:sz w:val="19"/>
              </w:rPr>
              <w:t>De donde salio</w:t>
            </w:r>
          </w:p>
        </w:tc>
        <w:tc>
          <w:tcPr>
            <w:tcW w:type="dxa" w:w="3288"/>
            <w:shd w:val="clear" w:fill="0B6B57"/>
          </w:tcPr>
          <w:p>
            <w:pPr>
              <w:spacing w:after="40"/>
            </w:pPr>
            <w:r>
              <w:rPr>
                <w:rFonts w:ascii="Calibri" w:hAnsi="Calibri"/>
                <w:b/>
                <w:color w:val="FFFFFF"/>
                <w:sz w:val="19"/>
              </w:rPr>
              <w:t>Que cambio</w:t>
            </w:r>
          </w:p>
        </w:tc>
      </w:tr>
      <w:tr>
        <w:tc>
          <w:tcPr>
            <w:tcW w:type="dxa" w:w="2835"/>
          </w:tcPr>
          <w:p>
            <w:pPr>
              <w:spacing w:after="40"/>
            </w:pPr>
            <w:r>
              <w:rPr>
                <w:rFonts w:ascii="Calibri" w:hAnsi="Calibri"/>
                <w:color w:val="111827"/>
                <w:sz w:val="19"/>
              </w:rPr>
              <w:t>Compartir una sola base de datos simplifica el arranque y complica todo lo demas</w:t>
            </w:r>
          </w:p>
        </w:tc>
        <w:tc>
          <w:tcPr>
            <w:tcW w:type="dxa" w:w="3061"/>
          </w:tcPr>
          <w:p>
            <w:pPr>
              <w:spacing w:after="40"/>
            </w:pPr>
            <w:r>
              <w:rPr>
                <w:rFonts w:ascii="Calibri" w:hAnsi="Calibri"/>
                <w:color w:val="111827"/>
                <w:sz w:val="19"/>
              </w:rPr>
              <w:t>Los tres integrantes trabajan contra la misma base en la nube: un borrado afecta a todos</w:t>
            </w:r>
          </w:p>
        </w:tc>
        <w:tc>
          <w:tcPr>
            <w:tcW w:type="dxa" w:w="3288"/>
          </w:tcPr>
          <w:p>
            <w:pPr>
              <w:spacing w:after="40"/>
            </w:pPr>
            <w:r>
              <w:rPr>
                <w:rFonts w:ascii="Calibri" w:hAnsi="Calibri"/>
                <w:color w:val="111827"/>
                <w:sz w:val="19"/>
              </w:rPr>
              <w:t>Se hizo la semilla idempotente para poder volver siempre a un estado conocido</w:t>
            </w:r>
          </w:p>
        </w:tc>
      </w:tr>
      <w:tr>
        <w:tc>
          <w:tcPr>
            <w:tcW w:type="dxa" w:w="2835"/>
          </w:tcPr>
          <w:p>
            <w:pPr>
              <w:spacing w:after="40"/>
            </w:pPr>
            <w:r>
              <w:rPr>
                <w:rFonts w:ascii="Calibri" w:hAnsi="Calibri"/>
                <w:color w:val="111827"/>
                <w:sz w:val="19"/>
              </w:rPr>
              <w:t>Un cambio de estado sin autor no es auditoria</w:t>
            </w:r>
          </w:p>
        </w:tc>
        <w:tc>
          <w:tcPr>
            <w:tcW w:type="dxa" w:w="3061"/>
          </w:tcPr>
          <w:p>
            <w:pPr>
              <w:spacing w:after="40"/>
            </w:pPr>
            <w:r>
              <w:rPr>
                <w:rFonts w:ascii="Calibri" w:hAnsi="Calibri"/>
                <w:color w:val="111827"/>
                <w:sz w:val="19"/>
              </w:rPr>
              <w:t>La primera version guardaba el estado pero no quien lo movio</w:t>
            </w:r>
          </w:p>
        </w:tc>
        <w:tc>
          <w:tcPr>
            <w:tcW w:type="dxa" w:w="3288"/>
          </w:tcPr>
          <w:p>
            <w:pPr>
              <w:spacing w:after="40"/>
            </w:pPr>
            <w:r>
              <w:rPr>
                <w:rFonts w:ascii="Calibri" w:hAnsi="Calibri"/>
                <w:color w:val="111827"/>
                <w:sz w:val="19"/>
              </w:rPr>
              <w:t>El asiento se escribe en la misma transaccion que el cambio: no puede existir uno sin el otro</w:t>
            </w:r>
          </w:p>
        </w:tc>
      </w:tr>
      <w:tr>
        <w:tc>
          <w:tcPr>
            <w:tcW w:type="dxa" w:w="2835"/>
          </w:tcPr>
          <w:p>
            <w:pPr>
              <w:spacing w:after="40"/>
            </w:pPr>
            <w:r>
              <w:rPr>
                <w:rFonts w:ascii="Calibri" w:hAnsi="Calibri"/>
                <w:color w:val="111827"/>
                <w:sz w:val="19"/>
              </w:rPr>
              <w:t>Lo que el sistema llama por dentro no sirve para el usuario</w:t>
            </w:r>
          </w:p>
        </w:tc>
        <w:tc>
          <w:tcPr>
            <w:tcW w:type="dxa" w:w="3061"/>
          </w:tcPr>
          <w:p>
            <w:pPr>
              <w:spacing w:after="40"/>
            </w:pPr>
            <w:r>
              <w:rPr>
                <w:rFonts w:ascii="Calibri" w:hAnsi="Calibri"/>
                <w:color w:val="111827"/>
                <w:sz w:val="19"/>
              </w:rPr>
              <w:t>«EN_COTIZACION» no significa nada para quien dejo su moto</w:t>
            </w:r>
          </w:p>
        </w:tc>
        <w:tc>
          <w:tcPr>
            <w:tcW w:type="dxa" w:w="3288"/>
          </w:tcPr>
          <w:p>
            <w:pPr>
              <w:spacing w:after="40"/>
            </w:pPr>
            <w:r>
              <w:rPr>
                <w:rFonts w:ascii="Calibri" w:hAnsi="Calibri"/>
                <w:color w:val="111827"/>
                <w:sz w:val="19"/>
              </w:rPr>
              <w:t>Los ocho estados internos se traducen a cinco pasos legibles</w:t>
            </w:r>
          </w:p>
        </w:tc>
      </w:tr>
      <w:tr>
        <w:tc>
          <w:tcPr>
            <w:tcW w:type="dxa" w:w="2835"/>
          </w:tcPr>
          <w:p>
            <w:pPr>
              <w:spacing w:after="40"/>
            </w:pPr>
            <w:r>
              <w:rPr>
                <w:rFonts w:ascii="Calibri" w:hAnsi="Calibri"/>
                <w:color w:val="111827"/>
                <w:sz w:val="19"/>
              </w:rPr>
              <w:t>Un dato de mas en una respuesta publica es una fuga</w:t>
            </w:r>
          </w:p>
        </w:tc>
        <w:tc>
          <w:tcPr>
            <w:tcW w:type="dxa" w:w="3061"/>
          </w:tcPr>
          <w:p>
            <w:pPr>
              <w:spacing w:after="40"/>
            </w:pPr>
            <w:r>
              <w:rPr>
                <w:rFonts w:ascii="Calibri" w:hAnsi="Calibri"/>
                <w:color w:val="111827"/>
                <w:sz w:val="19"/>
              </w:rPr>
              <w:t>El seguimiento por codigo devolvia el expediente completo del cliente</w:t>
            </w:r>
          </w:p>
        </w:tc>
        <w:tc>
          <w:tcPr>
            <w:tcW w:type="dxa" w:w="3288"/>
          </w:tcPr>
          <w:p>
            <w:pPr>
              <w:spacing w:after="40"/>
            </w:pPr>
            <w:r>
              <w:rPr>
                <w:rFonts w:ascii="Calibri" w:hAnsi="Calibri"/>
                <w:color w:val="111827"/>
                <w:sz w:val="19"/>
              </w:rPr>
              <w:t>Los repositorios declaran que campos son publicos, en vez de devolver la entidad entera</w:t>
            </w:r>
          </w:p>
        </w:tc>
      </w:tr>
    </w:tbl>
    <w:p>
      <w:pPr>
        <w:spacing w:after="40"/>
      </w:pPr>
    </w:p>
    <w:p>
      <w:pPr>
        <w:spacing w:before="240" w:after="80"/>
      </w:pPr>
      <w:r>
        <w:rPr>
          <w:rFonts w:ascii="Calibri" w:hAnsi="Calibri"/>
          <w:b/>
          <w:color w:val="0B6B57"/>
          <w:sz w:val="24"/>
        </w:rPr>
        <w:t>8.3  Sobre el trabajo en equipo</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Leccion</w:t>
            </w:r>
          </w:p>
        </w:tc>
        <w:tc>
          <w:tcPr>
            <w:tcW w:type="dxa" w:w="3061"/>
            <w:shd w:val="clear" w:fill="0B6B57"/>
          </w:tcPr>
          <w:p>
            <w:pPr>
              <w:spacing w:after="40"/>
            </w:pPr>
            <w:r>
              <w:rPr>
                <w:rFonts w:ascii="Calibri" w:hAnsi="Calibri"/>
                <w:b/>
                <w:color w:val="FFFFFF"/>
                <w:sz w:val="19"/>
              </w:rPr>
              <w:t>De donde salio</w:t>
            </w:r>
          </w:p>
        </w:tc>
        <w:tc>
          <w:tcPr>
            <w:tcW w:type="dxa" w:w="3288"/>
            <w:shd w:val="clear" w:fill="0B6B57"/>
          </w:tcPr>
          <w:p>
            <w:pPr>
              <w:spacing w:after="40"/>
            </w:pPr>
            <w:r>
              <w:rPr>
                <w:rFonts w:ascii="Calibri" w:hAnsi="Calibri"/>
                <w:b/>
                <w:color w:val="FFFFFF"/>
                <w:sz w:val="19"/>
              </w:rPr>
              <w:t>Que cambio</w:t>
            </w:r>
          </w:p>
        </w:tc>
      </w:tr>
      <w:tr>
        <w:tc>
          <w:tcPr>
            <w:tcW w:type="dxa" w:w="2835"/>
          </w:tcPr>
          <w:p>
            <w:pPr>
              <w:spacing w:after="40"/>
            </w:pPr>
            <w:r>
              <w:rPr>
                <w:rFonts w:ascii="Calibri" w:hAnsi="Calibri"/>
                <w:color w:val="111827"/>
                <w:sz w:val="19"/>
              </w:rPr>
              <w:t>Estimar sin experiencia previa sale mal, y esta bien que salga mal</w:t>
            </w:r>
          </w:p>
        </w:tc>
        <w:tc>
          <w:tcPr>
            <w:tcW w:type="dxa" w:w="3061"/>
          </w:tcPr>
          <w:p>
            <w:pPr>
              <w:spacing w:after="40"/>
            </w:pPr>
            <w:r>
              <w:rPr>
                <w:rFonts w:ascii="Calibri" w:hAnsi="Calibri"/>
                <w:color w:val="111827"/>
                <w:sz w:val="19"/>
              </w:rPr>
              <w:t>Los tres cambios de alcance consumieron el tiempo previsto para las pruebas</w:t>
            </w:r>
          </w:p>
        </w:tc>
        <w:tc>
          <w:tcPr>
            <w:tcW w:type="dxa" w:w="3288"/>
          </w:tcPr>
          <w:p>
            <w:pPr>
              <w:spacing w:after="40"/>
            </w:pPr>
            <w:r>
              <w:rPr>
                <w:rFonts w:ascii="Calibri" w:hAnsi="Calibri"/>
                <w:color w:val="111827"/>
                <w:sz w:val="19"/>
              </w:rPr>
              <w:t>Se aprendio a dejar margen y a declarar lo que se sacrifica, en lugar de fingir que cabe todo</w:t>
            </w:r>
          </w:p>
        </w:tc>
      </w:tr>
      <w:tr>
        <w:tc>
          <w:tcPr>
            <w:tcW w:type="dxa" w:w="2835"/>
          </w:tcPr>
          <w:p>
            <w:pPr>
              <w:spacing w:after="40"/>
            </w:pPr>
            <w:r>
              <w:rPr>
                <w:rFonts w:ascii="Calibri" w:hAnsi="Calibri"/>
                <w:color w:val="111827"/>
                <w:sz w:val="19"/>
              </w:rPr>
              <w:t>Congelar el codigo es una decision, no una consecuencia</w:t>
            </w:r>
          </w:p>
        </w:tc>
        <w:tc>
          <w:tcPr>
            <w:tcW w:type="dxa" w:w="3061"/>
          </w:tcPr>
          <w:p>
            <w:pPr>
              <w:spacing w:after="40"/>
            </w:pPr>
            <w:r>
              <w:rPr>
                <w:rFonts w:ascii="Calibri" w:hAnsi="Calibri"/>
                <w:color w:val="111827"/>
                <w:sz w:val="19"/>
              </w:rPr>
              <w:t>Sin fecha de congelacion se sigue tocando el codigo hasta el dia de la entrega</w:t>
            </w:r>
          </w:p>
        </w:tc>
        <w:tc>
          <w:tcPr>
            <w:tcW w:type="dxa" w:w="3288"/>
          </w:tcPr>
          <w:p>
            <w:pPr>
              <w:spacing w:after="40"/>
            </w:pPr>
            <w:r>
              <w:rPr>
                <w:rFonts w:ascii="Calibri" w:hAnsi="Calibri"/>
                <w:color w:val="111827"/>
                <w:sz w:val="19"/>
              </w:rPr>
              <w:t>Se fijo el 18 de septiembre y despues de esa fecha solo se corrigen fallos</w:t>
            </w:r>
          </w:p>
        </w:tc>
      </w:tr>
      <w:tr>
        <w:tc>
          <w:tcPr>
            <w:tcW w:type="dxa" w:w="2835"/>
          </w:tcPr>
          <w:p>
            <w:pPr>
              <w:spacing w:after="40"/>
            </w:pPr>
            <w:r>
              <w:rPr>
                <w:rFonts w:ascii="Calibri" w:hAnsi="Calibri"/>
                <w:color w:val="111827"/>
                <w:sz w:val="19"/>
              </w:rPr>
              <w:t>Trabajar sin permiso de escritura en el repositorio es trabajar sin red</w:t>
            </w:r>
          </w:p>
        </w:tc>
        <w:tc>
          <w:tcPr>
            <w:tcW w:type="dxa" w:w="3061"/>
          </w:tcPr>
          <w:p>
            <w:pPr>
              <w:spacing w:after="40"/>
            </w:pPr>
            <w:r>
              <w:rPr>
                <w:rFonts w:ascii="Calibri" w:hAnsi="Calibri"/>
                <w:color w:val="111827"/>
                <w:sz w:val="19"/>
              </w:rPr>
              <w:t>Durante varias semanas el trabajo vivio en clones locales</w:t>
            </w:r>
          </w:p>
        </w:tc>
        <w:tc>
          <w:tcPr>
            <w:tcW w:type="dxa" w:w="3288"/>
          </w:tcPr>
          <w:p>
            <w:pPr>
              <w:spacing w:after="40"/>
            </w:pPr>
            <w:r>
              <w:rPr>
                <w:rFonts w:ascii="Calibri" w:hAnsi="Calibri"/>
                <w:color w:val="111827"/>
                <w:sz w:val="19"/>
              </w:rPr>
              <w:t>Queda como pendiente PEN-04; la leccion es resolverlo el primer dia, no el ultimo</w:t>
            </w:r>
          </w:p>
        </w:tc>
      </w:tr>
    </w:tbl>
    <w:p>
      <w:pPr>
        <w:spacing w:after="40"/>
      </w:pPr>
    </w:p>
    <w:p>
      <w:pPr>
        <w:spacing w:before="240" w:after="80"/>
      </w:pPr>
      <w:r>
        <w:rPr>
          <w:rFonts w:ascii="Calibri" w:hAnsi="Calibri"/>
          <w:b/>
          <w:color w:val="0B6B57"/>
          <w:sz w:val="24"/>
        </w:rPr>
        <w:t>8.4  Sobre la documentacion</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B6B57"/>
          </w:tcPr>
          <w:p>
            <w:pPr>
              <w:spacing w:after="40"/>
            </w:pPr>
            <w:r>
              <w:rPr>
                <w:rFonts w:ascii="Calibri" w:hAnsi="Calibri"/>
                <w:b/>
                <w:color w:val="FFFFFF"/>
                <w:sz w:val="19"/>
              </w:rPr>
              <w:t>Leccion</w:t>
            </w:r>
          </w:p>
        </w:tc>
        <w:tc>
          <w:tcPr>
            <w:tcW w:type="dxa" w:w="3061"/>
            <w:shd w:val="clear" w:fill="0B6B57"/>
          </w:tcPr>
          <w:p>
            <w:pPr>
              <w:spacing w:after="40"/>
            </w:pPr>
            <w:r>
              <w:rPr>
                <w:rFonts w:ascii="Calibri" w:hAnsi="Calibri"/>
                <w:b/>
                <w:color w:val="FFFFFF"/>
                <w:sz w:val="19"/>
              </w:rPr>
              <w:t>De donde salio</w:t>
            </w:r>
          </w:p>
        </w:tc>
        <w:tc>
          <w:tcPr>
            <w:tcW w:type="dxa" w:w="3288"/>
            <w:shd w:val="clear" w:fill="0B6B57"/>
          </w:tcPr>
          <w:p>
            <w:pPr>
              <w:spacing w:after="40"/>
            </w:pPr>
            <w:r>
              <w:rPr>
                <w:rFonts w:ascii="Calibri" w:hAnsi="Calibri"/>
                <w:b/>
                <w:color w:val="FFFFFF"/>
                <w:sz w:val="19"/>
              </w:rPr>
              <w:t>Que cambio</w:t>
            </w:r>
          </w:p>
        </w:tc>
      </w:tr>
      <w:tr>
        <w:tc>
          <w:tcPr>
            <w:tcW w:type="dxa" w:w="2835"/>
          </w:tcPr>
          <w:p>
            <w:pPr>
              <w:spacing w:after="40"/>
            </w:pPr>
            <w:r>
              <w:rPr>
                <w:rFonts w:ascii="Calibri" w:hAnsi="Calibri"/>
                <w:color w:val="111827"/>
                <w:sz w:val="19"/>
              </w:rPr>
              <w:t>Documentar mientras se construye cuesta menos que documentar al final</w:t>
            </w:r>
          </w:p>
        </w:tc>
        <w:tc>
          <w:tcPr>
            <w:tcW w:type="dxa" w:w="3061"/>
          </w:tcPr>
          <w:p>
            <w:pPr>
              <w:spacing w:after="40"/>
            </w:pPr>
            <w:r>
              <w:rPr>
                <w:rFonts w:ascii="Calibri" w:hAnsi="Calibri"/>
                <w:color w:val="111827"/>
                <w:sz w:val="19"/>
              </w:rPr>
              <w:t>Los requisitos se escribieron cuando el codigo ya existia, y hubo que verificar cada uno contra el codigo</w:t>
            </w:r>
          </w:p>
        </w:tc>
        <w:tc>
          <w:tcPr>
            <w:tcW w:type="dxa" w:w="3288"/>
          </w:tcPr>
          <w:p>
            <w:pPr>
              <w:spacing w:after="40"/>
            </w:pPr>
            <w:r>
              <w:rPr>
                <w:rFonts w:ascii="Calibri" w:hAnsi="Calibri"/>
                <w:color w:val="111827"/>
                <w:sz w:val="19"/>
              </w:rPr>
              <w:t>La proxima vez el catalogo se escribe antes y se actualiza con cada cambio aprobado</w:t>
            </w:r>
          </w:p>
        </w:tc>
      </w:tr>
      <w:tr>
        <w:tc>
          <w:tcPr>
            <w:tcW w:type="dxa" w:w="2835"/>
          </w:tcPr>
          <w:p>
            <w:pPr>
              <w:spacing w:after="40"/>
            </w:pPr>
            <w:r>
              <w:rPr>
                <w:rFonts w:ascii="Calibri" w:hAnsi="Calibri"/>
                <w:color w:val="111827"/>
                <w:sz w:val="19"/>
              </w:rPr>
              <w:t>Un pendiente reconocido vale mas que un dato inventado</w:t>
            </w:r>
          </w:p>
        </w:tc>
        <w:tc>
          <w:tcPr>
            <w:tcW w:type="dxa" w:w="3061"/>
          </w:tcPr>
          <w:p>
            <w:pPr>
              <w:spacing w:after="40"/>
            </w:pPr>
            <w:r>
              <w:rPr>
                <w:rFonts w:ascii="Calibri" w:hAnsi="Calibri"/>
                <w:color w:val="111827"/>
                <w:sz w:val="19"/>
              </w:rPr>
              <w:t>Es tentador rellenar una tabla de resultados de pruebas de usabilidad que no se hicieron</w:t>
            </w:r>
          </w:p>
        </w:tc>
        <w:tc>
          <w:tcPr>
            <w:tcW w:type="dxa" w:w="3288"/>
          </w:tcPr>
          <w:p>
            <w:pPr>
              <w:spacing w:after="40"/>
            </w:pPr>
            <w:r>
              <w:rPr>
                <w:rFonts w:ascii="Calibri" w:hAnsi="Calibri"/>
                <w:color w:val="111827"/>
                <w:sz w:val="19"/>
              </w:rPr>
              <w:t>Se declaro como pendiente de ejecutar; un instructor detecta lo inventado en la primera pregunta</w:t>
            </w:r>
          </w:p>
        </w:tc>
      </w:tr>
    </w:tbl>
    <w:p>
      <w:pPr>
        <w:spacing w:after="40"/>
      </w:pPr>
    </w:p>
    <w:p>
      <w:r>
        <w:br w:type="page"/>
      </w:r>
    </w:p>
    <w:p>
      <w:pPr>
        <w:spacing w:before="360" w:after="160"/>
        <w:pBdr>
          <w:bottom w:val="single" w:sz="6" w:color="0B6B57"/>
        </w:pBdr>
      </w:pPr>
      <w:r>
        <w:rPr>
          <w:rFonts w:ascii="Calibri" w:hAnsi="Calibri"/>
          <w:b/>
          <w:color w:val="0A5647"/>
          <w:sz w:val="30"/>
        </w:rPr>
        <w:t>9. Trabajo futuro</w:t>
      </w:r>
    </w:p>
    <w:p>
      <w:pPr>
        <w:spacing w:before="0" w:after="120"/>
      </w:pPr>
      <w:r>
        <w:rPr>
          <w:rFonts w:ascii="Calibri" w:hAnsi="Calibri"/>
          <w:b w:val="0"/>
          <w:color w:val="111827"/>
          <w:sz w:val="21"/>
        </w:rPr>
        <w:t>Orden de prioridad razonado, no lista de deseos. Cada elemento indica que problema real resuelve.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fill="0B6B57"/>
          </w:tcPr>
          <w:p>
            <w:pPr>
              <w:spacing w:after="40"/>
            </w:pPr>
            <w:r>
              <w:rPr>
                <w:rFonts w:ascii="Calibri" w:hAnsi="Calibri"/>
                <w:b/>
                <w:color w:val="FFFFFF"/>
                <w:sz w:val="19"/>
              </w:rPr>
              <w:t>Pri.</w:t>
            </w:r>
          </w:p>
        </w:tc>
        <w:tc>
          <w:tcPr>
            <w:tcW w:type="dxa" w:w="2494"/>
            <w:shd w:val="clear" w:fill="0B6B57"/>
          </w:tcPr>
          <w:p>
            <w:pPr>
              <w:spacing w:after="40"/>
            </w:pPr>
            <w:r>
              <w:rPr>
                <w:rFonts w:ascii="Calibri" w:hAnsi="Calibri"/>
                <w:b/>
                <w:color w:val="FFFFFF"/>
                <w:sz w:val="19"/>
              </w:rPr>
              <w:t>Trabajo</w:t>
            </w:r>
          </w:p>
        </w:tc>
        <w:tc>
          <w:tcPr>
            <w:tcW w:type="dxa" w:w="4535"/>
            <w:shd w:val="clear" w:fill="0B6B57"/>
          </w:tcPr>
          <w:p>
            <w:pPr>
              <w:spacing w:after="40"/>
            </w:pPr>
            <w:r>
              <w:rPr>
                <w:rFonts w:ascii="Calibri" w:hAnsi="Calibri"/>
                <w:b/>
                <w:color w:val="FFFFFF"/>
                <w:sz w:val="19"/>
              </w:rPr>
              <w:t>Problema que resuelve</w:t>
            </w:r>
          </w:p>
        </w:tc>
        <w:tc>
          <w:tcPr>
            <w:tcW w:type="dxa" w:w="1587"/>
            <w:shd w:val="clear" w:fill="0B6B57"/>
          </w:tcPr>
          <w:p>
            <w:pPr>
              <w:spacing w:after="40"/>
            </w:pPr>
            <w:r>
              <w:rPr>
                <w:rFonts w:ascii="Calibri" w:hAnsi="Calibri"/>
                <w:b/>
                <w:color w:val="FFFFFF"/>
                <w:sz w:val="19"/>
              </w:rPr>
              <w:t>Esfuerzo</w:t>
            </w:r>
          </w:p>
        </w:tc>
      </w:tr>
      <w:tr>
        <w:tc>
          <w:tcPr>
            <w:tcW w:type="dxa" w:w="567"/>
          </w:tcPr>
          <w:p>
            <w:pPr>
              <w:spacing w:after="40"/>
            </w:pPr>
            <w:r>
              <w:rPr>
                <w:rFonts w:ascii="Calibri" w:hAnsi="Calibri"/>
                <w:color w:val="111827"/>
                <w:sz w:val="19"/>
              </w:rPr>
              <w:t>1</w:t>
            </w:r>
          </w:p>
        </w:tc>
        <w:tc>
          <w:tcPr>
            <w:tcW w:type="dxa" w:w="2494"/>
          </w:tcPr>
          <w:p>
            <w:pPr>
              <w:spacing w:after="40"/>
            </w:pPr>
            <w:r>
              <w:rPr>
                <w:rFonts w:ascii="Calibri" w:hAnsi="Calibri"/>
                <w:color w:val="111827"/>
                <w:sz w:val="19"/>
              </w:rPr>
              <w:t>Pruebas automatizadas del nucleo</w:t>
            </w:r>
          </w:p>
        </w:tc>
        <w:tc>
          <w:tcPr>
            <w:tcW w:type="dxa" w:w="4535"/>
          </w:tcPr>
          <w:p>
            <w:pPr>
              <w:spacing w:after="40"/>
            </w:pPr>
            <w:r>
              <w:rPr>
                <w:rFonts w:ascii="Calibri" w:hAnsi="Calibri"/>
                <w:color w:val="111827"/>
                <w:sz w:val="19"/>
              </w:rPr>
              <w:t>La falta de red de seguridad ante cualquier cambio</w:t>
            </w:r>
          </w:p>
        </w:tc>
        <w:tc>
          <w:tcPr>
            <w:tcW w:type="dxa" w:w="1587"/>
          </w:tcPr>
          <w:p>
            <w:pPr>
              <w:spacing w:after="40"/>
            </w:pPr>
            <w:r>
              <w:rPr>
                <w:rFonts w:ascii="Calibri" w:hAnsi="Calibri"/>
                <w:color w:val="111827"/>
                <w:sz w:val="19"/>
              </w:rPr>
              <w:t>4 horas</w:t>
            </w:r>
          </w:p>
        </w:tc>
      </w:tr>
      <w:tr>
        <w:tc>
          <w:tcPr>
            <w:tcW w:type="dxa" w:w="567"/>
          </w:tcPr>
          <w:p>
            <w:pPr>
              <w:spacing w:after="40"/>
            </w:pPr>
            <w:r>
              <w:rPr>
                <w:rFonts w:ascii="Calibri" w:hAnsi="Calibri"/>
                <w:color w:val="111827"/>
                <w:sz w:val="19"/>
              </w:rPr>
              <w:t>2</w:t>
            </w:r>
          </w:p>
        </w:tc>
        <w:tc>
          <w:tcPr>
            <w:tcW w:type="dxa" w:w="2494"/>
          </w:tcPr>
          <w:p>
            <w:pPr>
              <w:spacing w:after="40"/>
            </w:pPr>
            <w:r>
              <w:rPr>
                <w:rFonts w:ascii="Calibri" w:hAnsi="Calibri"/>
                <w:color w:val="111827"/>
                <w:sz w:val="19"/>
              </w:rPr>
              <w:t>Integracion continua</w:t>
            </w:r>
          </w:p>
        </w:tc>
        <w:tc>
          <w:tcPr>
            <w:tcW w:type="dxa" w:w="4535"/>
          </w:tcPr>
          <w:p>
            <w:pPr>
              <w:spacing w:after="40"/>
            </w:pPr>
            <w:r>
              <w:rPr>
                <w:rFonts w:ascii="Calibri" w:hAnsi="Calibri"/>
                <w:color w:val="111827"/>
                <w:sz w:val="19"/>
              </w:rPr>
              <w:t>Nada comprueba solo lo que se sube</w:t>
            </w:r>
          </w:p>
        </w:tc>
        <w:tc>
          <w:tcPr>
            <w:tcW w:type="dxa" w:w="1587"/>
          </w:tcPr>
          <w:p>
            <w:pPr>
              <w:spacing w:after="40"/>
            </w:pPr>
            <w:r>
              <w:rPr>
                <w:rFonts w:ascii="Calibri" w:hAnsi="Calibri"/>
                <w:color w:val="111827"/>
                <w:sz w:val="19"/>
              </w:rPr>
              <w:t>2 horas</w:t>
            </w:r>
          </w:p>
        </w:tc>
      </w:tr>
      <w:tr>
        <w:tc>
          <w:tcPr>
            <w:tcW w:type="dxa" w:w="567"/>
          </w:tcPr>
          <w:p>
            <w:pPr>
              <w:spacing w:after="40"/>
            </w:pPr>
            <w:r>
              <w:rPr>
                <w:rFonts w:ascii="Calibri" w:hAnsi="Calibri"/>
                <w:color w:val="111827"/>
                <w:sz w:val="19"/>
              </w:rPr>
              <w:t>3</w:t>
            </w:r>
          </w:p>
        </w:tc>
        <w:tc>
          <w:tcPr>
            <w:tcW w:type="dxa" w:w="2494"/>
          </w:tcPr>
          <w:p>
            <w:pPr>
              <w:spacing w:after="40"/>
            </w:pPr>
            <w:r>
              <w:rPr>
                <w:rFonts w:ascii="Calibri" w:hAnsi="Calibri"/>
                <w:color w:val="111827"/>
                <w:sz w:val="19"/>
              </w:rPr>
              <w:t>Conectar el reCAPTCHA y configurar el correo</w:t>
            </w:r>
          </w:p>
        </w:tc>
        <w:tc>
          <w:tcPr>
            <w:tcW w:type="dxa" w:w="4535"/>
          </w:tcPr>
          <w:p>
            <w:pPr>
              <w:spacing w:after="40"/>
            </w:pPr>
            <w:r>
              <w:rPr>
                <w:rFonts w:ascii="Calibri" w:hAnsi="Calibri"/>
                <w:color w:val="111827"/>
                <w:sz w:val="19"/>
              </w:rPr>
              <w:t>Dos capacidades construidas pero no operativas</w:t>
            </w:r>
          </w:p>
        </w:tc>
        <w:tc>
          <w:tcPr>
            <w:tcW w:type="dxa" w:w="1587"/>
          </w:tcPr>
          <w:p>
            <w:pPr>
              <w:spacing w:after="40"/>
            </w:pPr>
            <w:r>
              <w:rPr>
                <w:rFonts w:ascii="Calibri" w:hAnsi="Calibri"/>
                <w:color w:val="111827"/>
                <w:sz w:val="19"/>
              </w:rPr>
              <w:t>3 horas</w:t>
            </w:r>
          </w:p>
        </w:tc>
      </w:tr>
      <w:tr>
        <w:tc>
          <w:tcPr>
            <w:tcW w:type="dxa" w:w="567"/>
          </w:tcPr>
          <w:p>
            <w:pPr>
              <w:spacing w:after="40"/>
            </w:pPr>
            <w:r>
              <w:rPr>
                <w:rFonts w:ascii="Calibri" w:hAnsi="Calibri"/>
                <w:color w:val="111827"/>
                <w:sz w:val="19"/>
              </w:rPr>
              <w:t>4</w:t>
            </w:r>
          </w:p>
        </w:tc>
        <w:tc>
          <w:tcPr>
            <w:tcW w:type="dxa" w:w="2494"/>
          </w:tcPr>
          <w:p>
            <w:pPr>
              <w:spacing w:after="40"/>
            </w:pPr>
            <w:r>
              <w:rPr>
                <w:rFonts w:ascii="Calibri" w:hAnsi="Calibri"/>
                <w:color w:val="111827"/>
                <w:sz w:val="19"/>
              </w:rPr>
              <w:t>Empaquetado en contenedores</w:t>
            </w:r>
          </w:p>
        </w:tc>
        <w:tc>
          <w:tcPr>
            <w:tcW w:type="dxa" w:w="4535"/>
          </w:tcPr>
          <w:p>
            <w:pPr>
              <w:spacing w:after="40"/>
            </w:pPr>
            <w:r>
              <w:rPr>
                <w:rFonts w:ascii="Calibri" w:hAnsi="Calibri"/>
                <w:color w:val="111827"/>
                <w:sz w:val="19"/>
              </w:rPr>
              <w:t>Las diferencias de entorno entre equipos del grupo</w:t>
            </w:r>
          </w:p>
        </w:tc>
        <w:tc>
          <w:tcPr>
            <w:tcW w:type="dxa" w:w="1587"/>
          </w:tcPr>
          <w:p>
            <w:pPr>
              <w:spacing w:after="40"/>
            </w:pPr>
            <w:r>
              <w:rPr>
                <w:rFonts w:ascii="Calibri" w:hAnsi="Calibri"/>
                <w:color w:val="111827"/>
                <w:sz w:val="19"/>
              </w:rPr>
              <w:t>3 horas</w:t>
            </w:r>
          </w:p>
        </w:tc>
      </w:tr>
      <w:tr>
        <w:tc>
          <w:tcPr>
            <w:tcW w:type="dxa" w:w="567"/>
          </w:tcPr>
          <w:p>
            <w:pPr>
              <w:spacing w:after="40"/>
            </w:pPr>
            <w:r>
              <w:rPr>
                <w:rFonts w:ascii="Calibri" w:hAnsi="Calibri"/>
                <w:color w:val="111827"/>
                <w:sz w:val="19"/>
              </w:rPr>
              <w:t>5</w:t>
            </w:r>
          </w:p>
        </w:tc>
        <w:tc>
          <w:tcPr>
            <w:tcW w:type="dxa" w:w="2494"/>
          </w:tcPr>
          <w:p>
            <w:pPr>
              <w:spacing w:after="40"/>
            </w:pPr>
            <w:r>
              <w:rPr>
                <w:rFonts w:ascii="Calibri" w:hAnsi="Calibri"/>
                <w:color w:val="111827"/>
                <w:sz w:val="19"/>
              </w:rPr>
              <w:t>Descuento automatico de inventario</w:t>
            </w:r>
          </w:p>
        </w:tc>
        <w:tc>
          <w:tcPr>
            <w:tcW w:type="dxa" w:w="4535"/>
          </w:tcPr>
          <w:p>
            <w:pPr>
              <w:spacing w:after="40"/>
            </w:pPr>
            <w:r>
              <w:rPr>
                <w:rFonts w:ascii="Calibri" w:hAnsi="Calibri"/>
                <w:color w:val="111827"/>
                <w:sz w:val="19"/>
              </w:rPr>
              <w:t>La salida de piezas depende de que alguien la registre</w:t>
            </w:r>
          </w:p>
        </w:tc>
        <w:tc>
          <w:tcPr>
            <w:tcW w:type="dxa" w:w="1587"/>
          </w:tcPr>
          <w:p>
            <w:pPr>
              <w:spacing w:after="40"/>
            </w:pPr>
            <w:r>
              <w:rPr>
                <w:rFonts w:ascii="Calibri" w:hAnsi="Calibri"/>
                <w:color w:val="111827"/>
                <w:sz w:val="19"/>
              </w:rPr>
              <w:t>4 horas</w:t>
            </w:r>
          </w:p>
        </w:tc>
      </w:tr>
      <w:tr>
        <w:tc>
          <w:tcPr>
            <w:tcW w:type="dxa" w:w="567"/>
          </w:tcPr>
          <w:p>
            <w:pPr>
              <w:spacing w:after="40"/>
            </w:pPr>
            <w:r>
              <w:rPr>
                <w:rFonts w:ascii="Calibri" w:hAnsi="Calibri"/>
                <w:color w:val="111827"/>
                <w:sz w:val="19"/>
              </w:rPr>
              <w:t>6</w:t>
            </w:r>
          </w:p>
        </w:tc>
        <w:tc>
          <w:tcPr>
            <w:tcW w:type="dxa" w:w="2494"/>
          </w:tcPr>
          <w:p>
            <w:pPr>
              <w:spacing w:after="40"/>
            </w:pPr>
            <w:r>
              <w:rPr>
                <w:rFonts w:ascii="Calibri" w:hAnsi="Calibri"/>
                <w:color w:val="111827"/>
                <w:sz w:val="19"/>
              </w:rPr>
              <w:t>Paginacion en los listados</w:t>
            </w:r>
          </w:p>
        </w:tc>
        <w:tc>
          <w:tcPr>
            <w:tcW w:type="dxa" w:w="4535"/>
          </w:tcPr>
          <w:p>
            <w:pPr>
              <w:spacing w:after="40"/>
            </w:pPr>
            <w:r>
              <w:rPr>
                <w:rFonts w:ascii="Calibri" w:hAnsi="Calibri"/>
                <w:color w:val="111827"/>
                <w:sz w:val="19"/>
              </w:rPr>
              <w:t>El rendimiento con volumen real de datos</w:t>
            </w:r>
          </w:p>
        </w:tc>
        <w:tc>
          <w:tcPr>
            <w:tcW w:type="dxa" w:w="1587"/>
          </w:tcPr>
          <w:p>
            <w:pPr>
              <w:spacing w:after="40"/>
            </w:pPr>
            <w:r>
              <w:rPr>
                <w:rFonts w:ascii="Calibri" w:hAnsi="Calibri"/>
                <w:color w:val="111827"/>
                <w:sz w:val="19"/>
              </w:rPr>
              <w:t>3 horas</w:t>
            </w:r>
          </w:p>
        </w:tc>
      </w:tr>
      <w:tr>
        <w:tc>
          <w:tcPr>
            <w:tcW w:type="dxa" w:w="567"/>
          </w:tcPr>
          <w:p>
            <w:pPr>
              <w:spacing w:after="40"/>
            </w:pPr>
            <w:r>
              <w:rPr>
                <w:rFonts w:ascii="Calibri" w:hAnsi="Calibri"/>
                <w:color w:val="111827"/>
                <w:sz w:val="19"/>
              </w:rPr>
              <w:t>7</w:t>
            </w:r>
          </w:p>
        </w:tc>
        <w:tc>
          <w:tcPr>
            <w:tcW w:type="dxa" w:w="2494"/>
          </w:tcPr>
          <w:p>
            <w:pPr>
              <w:spacing w:after="40"/>
            </w:pPr>
            <w:r>
              <w:rPr>
                <w:rFonts w:ascii="Calibri" w:hAnsi="Calibri"/>
                <w:color w:val="111827"/>
                <w:sz w:val="19"/>
              </w:rPr>
              <w:t>Metodo de pago como lista controlada</w:t>
            </w:r>
          </w:p>
        </w:tc>
        <w:tc>
          <w:tcPr>
            <w:tcW w:type="dxa" w:w="4535"/>
          </w:tcPr>
          <w:p>
            <w:pPr>
              <w:spacing w:after="40"/>
            </w:pPr>
            <w:r>
              <w:rPr>
                <w:rFonts w:ascii="Calibri" w:hAnsi="Calibri"/>
                <w:color w:val="111827"/>
                <w:sz w:val="19"/>
              </w:rPr>
              <w:t>Valores inconsistentes entre facturas</w:t>
            </w:r>
          </w:p>
        </w:tc>
        <w:tc>
          <w:tcPr>
            <w:tcW w:type="dxa" w:w="1587"/>
          </w:tcPr>
          <w:p>
            <w:pPr>
              <w:spacing w:after="40"/>
            </w:pPr>
            <w:r>
              <w:rPr>
                <w:rFonts w:ascii="Calibri" w:hAnsi="Calibri"/>
                <w:color w:val="111827"/>
                <w:sz w:val="19"/>
              </w:rPr>
              <w:t>1 hora</w:t>
            </w:r>
          </w:p>
        </w:tc>
      </w:tr>
      <w:tr>
        <w:tc>
          <w:tcPr>
            <w:tcW w:type="dxa" w:w="567"/>
          </w:tcPr>
          <w:p>
            <w:pPr>
              <w:spacing w:after="40"/>
            </w:pPr>
            <w:r>
              <w:rPr>
                <w:rFonts w:ascii="Calibri" w:hAnsi="Calibri"/>
                <w:color w:val="111827"/>
                <w:sz w:val="19"/>
              </w:rPr>
              <w:t>8</w:t>
            </w:r>
          </w:p>
        </w:tc>
        <w:tc>
          <w:tcPr>
            <w:tcW w:type="dxa" w:w="2494"/>
          </w:tcPr>
          <w:p>
            <w:pPr>
              <w:spacing w:after="40"/>
            </w:pPr>
            <w:r>
              <w:rPr>
                <w:rFonts w:ascii="Calibri" w:hAnsi="Calibri"/>
                <w:color w:val="111827"/>
                <w:sz w:val="19"/>
              </w:rPr>
              <w:t>Reportes de factura en PDF</w:t>
            </w:r>
          </w:p>
        </w:tc>
        <w:tc>
          <w:tcPr>
            <w:tcW w:type="dxa" w:w="4535"/>
          </w:tcPr>
          <w:p>
            <w:pPr>
              <w:spacing w:after="40"/>
            </w:pPr>
            <w:r>
              <w:rPr>
                <w:rFonts w:ascii="Calibri" w:hAnsi="Calibri"/>
                <w:color w:val="111827"/>
                <w:sz w:val="19"/>
              </w:rPr>
              <w:t>Hoy la factura solo se ve en pantalla</w:t>
            </w:r>
          </w:p>
        </w:tc>
        <w:tc>
          <w:tcPr>
            <w:tcW w:type="dxa" w:w="1587"/>
          </w:tcPr>
          <w:p>
            <w:pPr>
              <w:spacing w:after="40"/>
            </w:pPr>
            <w:r>
              <w:rPr>
                <w:rFonts w:ascii="Calibri" w:hAnsi="Calibri"/>
                <w:color w:val="111827"/>
                <w:sz w:val="19"/>
              </w:rPr>
              <w:t>4 horas</w:t>
            </w:r>
          </w:p>
        </w:tc>
      </w:tr>
      <w:tr>
        <w:tc>
          <w:tcPr>
            <w:tcW w:type="dxa" w:w="567"/>
          </w:tcPr>
          <w:p>
            <w:pPr>
              <w:spacing w:after="40"/>
            </w:pPr>
            <w:r>
              <w:rPr>
                <w:rFonts w:ascii="Calibri" w:hAnsi="Calibri"/>
                <w:color w:val="111827"/>
                <w:sz w:val="19"/>
              </w:rPr>
              <w:t>9</w:t>
            </w:r>
          </w:p>
        </w:tc>
        <w:tc>
          <w:tcPr>
            <w:tcW w:type="dxa" w:w="2494"/>
          </w:tcPr>
          <w:p>
            <w:pPr>
              <w:spacing w:after="40"/>
            </w:pPr>
            <w:r>
              <w:rPr>
                <w:rFonts w:ascii="Calibri" w:hAnsi="Calibri"/>
                <w:color w:val="111827"/>
                <w:sz w:val="19"/>
              </w:rPr>
              <w:t>Sesion en cookie httpOnly</w:t>
            </w:r>
          </w:p>
        </w:tc>
        <w:tc>
          <w:tcPr>
            <w:tcW w:type="dxa" w:w="4535"/>
          </w:tcPr>
          <w:p>
            <w:pPr>
              <w:spacing w:after="40"/>
            </w:pPr>
            <w:r>
              <w:rPr>
                <w:rFonts w:ascii="Calibri" w:hAnsi="Calibri"/>
                <w:color w:val="111827"/>
                <w:sz w:val="19"/>
              </w:rPr>
              <w:t>La exposicion del token a inyeccion de scripts</w:t>
            </w:r>
          </w:p>
        </w:tc>
        <w:tc>
          <w:tcPr>
            <w:tcW w:type="dxa" w:w="1587"/>
          </w:tcPr>
          <w:p>
            <w:pPr>
              <w:spacing w:after="40"/>
            </w:pPr>
            <w:r>
              <w:rPr>
                <w:rFonts w:ascii="Calibri" w:hAnsi="Calibri"/>
                <w:color w:val="111827"/>
                <w:sz w:val="19"/>
              </w:rPr>
              <w:t>6 horas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Por que la aplicacion movil no esta en esta lista</w:t>
            </w:r>
            <w:r>
              <w:rPr>
                <w:rFonts w:ascii="Calibri" w:hAnsi="Calibri"/>
                <w:color w:val="374151"/>
                <w:sz w:val="20"/>
              </w:rPr>
            </w:r>
          </w:p>
          <w:p>
            <w:r>
              <w:rPr>
                <w:rFonts w:ascii="Calibri" w:hAnsi="Calibri"/>
                <w:b/>
                <w:color w:val="0B6B57"/>
                <w:sz w:val="21"/>
              </w:rPr>
              <w:t>Porque no hace falta. El portal del cliente y el seguimiento por codigo funcionan en el navegador del telefono, que es donde el cliente los va a abrir. Construir una aplicacion nativa anadiria dos tiendas, dos procesos de publicacion y ningun beneficio que el navegador no de ya. Si alguna vez entra, tendria que ser por una razon concreta, no por parecer mas completo.</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10. Versiones, enlaces y responsables</w:t>
      </w:r>
    </w:p>
    <w:p>
      <w:pPr>
        <w:spacing w:before="240" w:after="80"/>
      </w:pPr>
      <w:r>
        <w:rPr>
          <w:rFonts w:ascii="Calibri" w:hAnsi="Calibri"/>
          <w:b/>
          <w:color w:val="0B6B57"/>
          <w:sz w:val="24"/>
        </w:rPr>
        <w:t>10.1  Version entregada</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Elemento</w:t>
            </w:r>
          </w:p>
        </w:tc>
        <w:tc>
          <w:tcPr>
            <w:tcW w:type="dxa" w:w="6123"/>
            <w:shd w:val="clear" w:fill="0B6B57"/>
          </w:tcPr>
          <w:p>
            <w:pPr>
              <w:spacing w:after="40"/>
            </w:pPr>
            <w:r>
              <w:rPr>
                <w:rFonts w:ascii="Calibri" w:hAnsi="Calibri"/>
                <w:b/>
                <w:color w:val="FFFFFF"/>
                <w:sz w:val="19"/>
              </w:rPr>
              <w:t>Valor</w:t>
            </w:r>
          </w:p>
        </w:tc>
      </w:tr>
      <w:tr>
        <w:tc>
          <w:tcPr>
            <w:tcW w:type="dxa" w:w="3061"/>
          </w:tcPr>
          <w:p>
            <w:pPr>
              <w:spacing w:after="40"/>
            </w:pPr>
            <w:r>
              <w:rPr>
                <w:rFonts w:ascii="Calibri" w:hAnsi="Calibri"/>
                <w:color w:val="111827"/>
                <w:sz w:val="19"/>
              </w:rPr>
              <w:t>Repositorio</w:t>
            </w:r>
          </w:p>
        </w:tc>
        <w:tc>
          <w:tcPr>
            <w:tcW w:type="dxa" w:w="6123"/>
          </w:tcPr>
          <w:p>
            <w:pPr>
              <w:spacing w:after="40"/>
            </w:pPr>
            <w:r>
              <w:rPr>
                <w:rFonts w:ascii="Calibri" w:hAnsi="Calibri"/>
                <w:color w:val="111827"/>
                <w:sz w:val="19"/>
              </w:rPr>
              <w:t>https://github.com/repelindayeha-star/SGITM</w:t>
            </w:r>
          </w:p>
        </w:tc>
      </w:tr>
      <w:tr>
        <w:tc>
          <w:tcPr>
            <w:tcW w:type="dxa" w:w="3061"/>
          </w:tcPr>
          <w:p>
            <w:pPr>
              <w:spacing w:after="40"/>
            </w:pPr>
            <w:r>
              <w:rPr>
                <w:rFonts w:ascii="Calibri" w:hAnsi="Calibri"/>
                <w:color w:val="111827"/>
                <w:sz w:val="19"/>
              </w:rPr>
              <w:t>Rama de entrega</w:t>
            </w:r>
          </w:p>
        </w:tc>
        <w:tc>
          <w:tcPr>
            <w:tcW w:type="dxa" w:w="6123"/>
          </w:tcPr>
          <w:p>
            <w:pPr>
              <w:spacing w:after="40"/>
            </w:pPr>
            <w:r>
              <w:rPr>
                <w:rFonts w:ascii="Calibri" w:hAnsi="Calibri"/>
                <w:color w:val="111827"/>
                <w:sz w:val="19"/>
              </w:rPr>
              <w:t>main</w:t>
            </w:r>
          </w:p>
        </w:tc>
      </w:tr>
      <w:tr>
        <w:tc>
          <w:tcPr>
            <w:tcW w:type="dxa" w:w="3061"/>
          </w:tcPr>
          <w:p>
            <w:pPr>
              <w:spacing w:after="40"/>
            </w:pPr>
            <w:r>
              <w:rPr>
                <w:rFonts w:ascii="Calibri" w:hAnsi="Calibri"/>
                <w:color w:val="111827"/>
                <w:sz w:val="19"/>
              </w:rPr>
              <w:t>Etiqueta de version</w:t>
            </w:r>
          </w:p>
        </w:tc>
        <w:tc>
          <w:tcPr>
            <w:tcW w:type="dxa" w:w="6123"/>
          </w:tcPr>
          <w:p>
            <w:pPr>
              <w:spacing w:after="40"/>
            </w:pPr>
            <w:r>
              <w:rPr>
                <w:rFonts w:ascii="Calibri" w:hAnsi="Calibri"/>
                <w:color w:val="111827"/>
                <w:sz w:val="19"/>
              </w:rPr>
              <w:t>Pendiente de crear al congelar el codigo</w:t>
            </w:r>
          </w:p>
        </w:tc>
      </w:tr>
      <w:tr>
        <w:tc>
          <w:tcPr>
            <w:tcW w:type="dxa" w:w="3061"/>
          </w:tcPr>
          <w:p>
            <w:pPr>
              <w:spacing w:after="40"/>
            </w:pPr>
            <w:r>
              <w:rPr>
                <w:rFonts w:ascii="Calibri" w:hAnsi="Calibri"/>
                <w:color w:val="111827"/>
                <w:sz w:val="19"/>
              </w:rPr>
              <w:t>Fecha de congelacion</w:t>
            </w:r>
          </w:p>
        </w:tc>
        <w:tc>
          <w:tcPr>
            <w:tcW w:type="dxa" w:w="6123"/>
          </w:tcPr>
          <w:p>
            <w:pPr>
              <w:spacing w:after="40"/>
            </w:pPr>
            <w:r>
              <w:rPr>
                <w:rFonts w:ascii="Calibri" w:hAnsi="Calibri"/>
                <w:color w:val="111827"/>
                <w:sz w:val="19"/>
              </w:rPr>
              <w:t>18/09/2026</w:t>
            </w:r>
          </w:p>
        </w:tc>
      </w:tr>
      <w:tr>
        <w:tc>
          <w:tcPr>
            <w:tcW w:type="dxa" w:w="3061"/>
          </w:tcPr>
          <w:p>
            <w:pPr>
              <w:spacing w:after="40"/>
            </w:pPr>
            <w:r>
              <w:rPr>
                <w:rFonts w:ascii="Calibri" w:hAnsi="Calibri"/>
                <w:color w:val="111827"/>
                <w:sz w:val="19"/>
              </w:rPr>
              <w:t>Fecha de entrega</w:t>
            </w:r>
          </w:p>
        </w:tc>
        <w:tc>
          <w:tcPr>
            <w:tcW w:type="dxa" w:w="6123"/>
          </w:tcPr>
          <w:p>
            <w:pPr>
              <w:spacing w:after="40"/>
            </w:pPr>
            <w:r>
              <w:rPr>
                <w:rFonts w:ascii="Calibri" w:hAnsi="Calibri"/>
                <w:color w:val="111827"/>
                <w:sz w:val="19"/>
              </w:rPr>
              <w:t>20/09/2026</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Sin etiqueta la entrega no tiene punto fijo</w:t>
            </w:r>
            <w:r>
              <w:rPr>
                <w:rFonts w:ascii="Calibri" w:hAnsi="Calibri"/>
                <w:color w:val="374151"/>
                <w:sz w:val="20"/>
              </w:rPr>
            </w:r>
          </w:p>
          <w:p>
            <w:r>
              <w:rPr>
                <w:rFonts w:ascii="Calibri" w:hAnsi="Calibri"/>
                <w:b/>
                <w:color w:val="B45309"/>
                <w:sz w:val="21"/>
              </w:rPr>
              <w:t>Mientras no se cree una etiqueta de version en el repositorio, «lo que se entrego» es lo que hubiera en la rama ese dia, y eso cambia. Al congelar el codigo hay que etiquetar la version y anotar aqui su identificador, para que dentro de seis meses se pueda volver exactamente a lo que el instructor evaluo.</w:t>
            </w:r>
            <w:r>
              <w:rPr>
                <w:rFonts w:ascii="Calibri" w:hAnsi="Calibri"/>
                <w:color w:val="374151"/>
                <w:sz w:val="20"/>
              </w:rPr>
            </w:r>
          </w:p>
        </w:tc>
      </w:tr>
    </w:tbl>
    <w:p>
      <w:pPr>
        <w:spacing w:after="40"/>
      </w:pPr>
    </w:p>
    <w:p>
      <w:pPr>
        <w:spacing w:before="240" w:after="80"/>
      </w:pPr>
      <w:r>
        <w:rPr>
          <w:rFonts w:ascii="Calibri" w:hAnsi="Calibri"/>
          <w:b/>
          <w:color w:val="0B6B57"/>
          <w:sz w:val="24"/>
        </w:rPr>
        <w:t>10.2  Entregables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0B6B57"/>
          </w:tcPr>
          <w:p>
            <w:pPr>
              <w:spacing w:after="40"/>
            </w:pPr>
            <w:r>
              <w:rPr>
                <w:rFonts w:ascii="Calibri" w:hAnsi="Calibri"/>
                <w:b/>
                <w:color w:val="FFFFFF"/>
                <w:sz w:val="19"/>
              </w:rPr>
              <w:t>Codigo</w:t>
            </w:r>
          </w:p>
        </w:tc>
        <w:tc>
          <w:tcPr>
            <w:tcW w:type="dxa" w:w="3855"/>
            <w:shd w:val="clear" w:fill="0B6B57"/>
          </w:tcPr>
          <w:p>
            <w:pPr>
              <w:spacing w:after="40"/>
            </w:pPr>
            <w:r>
              <w:rPr>
                <w:rFonts w:ascii="Calibri" w:hAnsi="Calibri"/>
                <w:b/>
                <w:color w:val="FFFFFF"/>
                <w:sz w:val="19"/>
              </w:rPr>
              <w:t>Entregable</w:t>
            </w:r>
          </w:p>
        </w:tc>
        <w:tc>
          <w:tcPr>
            <w:tcW w:type="dxa" w:w="1020"/>
            <w:shd w:val="clear" w:fill="0B6B57"/>
          </w:tcPr>
          <w:p>
            <w:pPr>
              <w:spacing w:after="40"/>
            </w:pPr>
            <w:r>
              <w:rPr>
                <w:rFonts w:ascii="Calibri" w:hAnsi="Calibri"/>
                <w:b/>
                <w:color w:val="FFFFFF"/>
                <w:sz w:val="19"/>
              </w:rPr>
              <w:t>Version</w:t>
            </w:r>
          </w:p>
        </w:tc>
        <w:tc>
          <w:tcPr>
            <w:tcW w:type="dxa" w:w="3402"/>
            <w:shd w:val="clear" w:fill="0B6B57"/>
          </w:tcPr>
          <w:p>
            <w:pPr>
              <w:spacing w:after="40"/>
            </w:pPr>
            <w:r>
              <w:rPr>
                <w:rFonts w:ascii="Calibri" w:hAnsi="Calibri"/>
                <w:b/>
                <w:color w:val="FFFFFF"/>
                <w:sz w:val="19"/>
              </w:rPr>
              <w:t>Ubicacion</w:t>
            </w:r>
          </w:p>
        </w:tc>
      </w:tr>
      <w:tr>
        <w:tc>
          <w:tcPr>
            <w:tcW w:type="dxa" w:w="907"/>
          </w:tcPr>
          <w:p>
            <w:pPr>
              <w:spacing w:after="40"/>
            </w:pPr>
            <w:r>
              <w:rPr>
                <w:rFonts w:ascii="Calibri" w:hAnsi="Calibri"/>
                <w:color w:val="111827"/>
                <w:sz w:val="19"/>
              </w:rPr>
              <w:t>ADSO-INI-01</w:t>
            </w:r>
          </w:p>
        </w:tc>
        <w:tc>
          <w:tcPr>
            <w:tcW w:type="dxa" w:w="3855"/>
          </w:tcPr>
          <w:p>
            <w:pPr>
              <w:spacing w:after="40"/>
            </w:pPr>
            <w:r>
              <w:rPr>
                <w:rFonts w:ascii="Calibri" w:hAnsi="Calibri"/>
                <w:color w:val="111827"/>
                <w:sz w:val="19"/>
              </w:rPr>
              <w:t>Formulación y Constitución del Proyecto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/docs/01_Inicio_y_Planeacion</w:t>
            </w:r>
          </w:p>
        </w:tc>
      </w:tr>
      <w:tr>
        <w:tc>
          <w:tcPr>
            <w:tcW w:type="dxa" w:w="907"/>
          </w:tcPr>
          <w:p>
            <w:pPr>
              <w:spacing w:after="40"/>
            </w:pPr>
            <w:r>
              <w:rPr>
                <w:rFonts w:ascii="Calibri" w:hAnsi="Calibri"/>
                <w:color w:val="111827"/>
                <w:sz w:val="19"/>
              </w:rPr>
              <w:t>ADSO-GES-01</w:t>
            </w:r>
          </w:p>
        </w:tc>
        <w:tc>
          <w:tcPr>
            <w:tcW w:type="dxa" w:w="3855"/>
          </w:tcPr>
          <w:p>
            <w:pPr>
              <w:spacing w:after="40"/>
            </w:pPr>
            <w:r>
              <w:rPr>
                <w:rFonts w:ascii="Calibri" w:hAnsi="Calibri"/>
                <w:color w:val="111827"/>
                <w:sz w:val="19"/>
              </w:rPr>
              <w:t>Gestión de Interesados y del Proyecto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/docs/01_Inicio_y_Planeacion</w:t>
            </w:r>
          </w:p>
        </w:tc>
      </w:tr>
      <w:tr>
        <w:tc>
          <w:tcPr>
            <w:tcW w:type="dxa" w:w="907"/>
          </w:tcPr>
          <w:p>
            <w:pPr>
              <w:spacing w:after="40"/>
            </w:pPr>
            <w:r>
              <w:rPr>
                <w:rFonts w:ascii="Calibri" w:hAnsi="Calibri"/>
                <w:color w:val="111827"/>
                <w:sz w:val="19"/>
              </w:rPr>
              <w:t>ADSO-REQ-01</w:t>
            </w:r>
          </w:p>
        </w:tc>
        <w:tc>
          <w:tcPr>
            <w:tcW w:type="dxa" w:w="3855"/>
          </w:tcPr>
          <w:p>
            <w:pPr>
              <w:spacing w:after="40"/>
            </w:pPr>
            <w:r>
              <w:rPr>
                <w:rFonts w:ascii="Calibri" w:hAnsi="Calibri"/>
                <w:color w:val="111827"/>
                <w:sz w:val="19"/>
              </w:rPr>
              <w:t>Alcance y Especificación de Requisitos</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/docs/02_Requisitos</w:t>
            </w:r>
          </w:p>
        </w:tc>
      </w:tr>
      <w:tr>
        <w:tc>
          <w:tcPr>
            <w:tcW w:type="dxa" w:w="907"/>
          </w:tcPr>
          <w:p>
            <w:pPr>
              <w:spacing w:after="40"/>
            </w:pPr>
            <w:r>
              <w:rPr>
                <w:rFonts w:ascii="Calibri" w:hAnsi="Calibri"/>
                <w:color w:val="111827"/>
                <w:sz w:val="19"/>
              </w:rPr>
              <w:t>ADSO-REQ-02</w:t>
            </w:r>
          </w:p>
        </w:tc>
        <w:tc>
          <w:tcPr>
            <w:tcW w:type="dxa" w:w="3855"/>
          </w:tcPr>
          <w:p>
            <w:pPr>
              <w:spacing w:after="40"/>
            </w:pPr>
            <w:r>
              <w:rPr>
                <w:rFonts w:ascii="Calibri" w:hAnsi="Calibri"/>
                <w:color w:val="111827"/>
                <w:sz w:val="19"/>
              </w:rPr>
              <w:t>Backlog, Historias de Usuario y Casos de Uso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/docs/02_Requisitos</w:t>
            </w:r>
          </w:p>
        </w:tc>
      </w:tr>
      <w:tr>
        <w:tc>
          <w:tcPr>
            <w:tcW w:type="dxa" w:w="907"/>
          </w:tcPr>
          <w:p>
            <w:pPr>
              <w:spacing w:after="40"/>
            </w:pPr>
            <w:r>
              <w:rPr>
                <w:rFonts w:ascii="Calibri" w:hAnsi="Calibri"/>
                <w:color w:val="111827"/>
                <w:sz w:val="19"/>
              </w:rPr>
              <w:t>ADSO-TRZ-01</w:t>
            </w:r>
          </w:p>
        </w:tc>
        <w:tc>
          <w:tcPr>
            <w:tcW w:type="dxa" w:w="3855"/>
          </w:tcPr>
          <w:p>
            <w:pPr>
              <w:spacing w:after="40"/>
            </w:pPr>
            <w:r>
              <w:rPr>
                <w:rFonts w:ascii="Calibri" w:hAnsi="Calibri"/>
                <w:color w:val="111827"/>
                <w:sz w:val="19"/>
              </w:rPr>
              <w:t>Matriz Maestra de Trazabilidad</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/docs/02_Requisitos</w:t>
            </w:r>
          </w:p>
        </w:tc>
      </w:tr>
      <w:tr>
        <w:tc>
          <w:tcPr>
            <w:tcW w:type="dxa" w:w="907"/>
          </w:tcPr>
          <w:p>
            <w:pPr>
              <w:spacing w:after="40"/>
            </w:pPr>
            <w:r>
              <w:rPr>
                <w:rFonts w:ascii="Calibri" w:hAnsi="Calibri"/>
                <w:color w:val="111827"/>
                <w:sz w:val="19"/>
              </w:rPr>
              <w:t>ADSO-ARQ-01</w:t>
            </w:r>
          </w:p>
        </w:tc>
        <w:tc>
          <w:tcPr>
            <w:tcW w:type="dxa" w:w="3855"/>
          </w:tcPr>
          <w:p>
            <w:pPr>
              <w:spacing w:after="40"/>
            </w:pPr>
            <w:r>
              <w:rPr>
                <w:rFonts w:ascii="Calibri" w:hAnsi="Calibri"/>
                <w:color w:val="111827"/>
                <w:sz w:val="19"/>
              </w:rPr>
              <w:t>Arquitectura, Datos y Diseño Técnico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/docs/03_Diseno</w:t>
            </w:r>
          </w:p>
        </w:tc>
      </w:tr>
      <w:tr>
        <w:tc>
          <w:tcPr>
            <w:tcW w:type="dxa" w:w="907"/>
          </w:tcPr>
          <w:p>
            <w:pPr>
              <w:spacing w:after="40"/>
            </w:pPr>
            <w:r>
              <w:rPr>
                <w:rFonts w:ascii="Calibri" w:hAnsi="Calibri"/>
                <w:color w:val="111827"/>
                <w:sz w:val="19"/>
              </w:rPr>
              <w:t>ADSO-UXUI-01</w:t>
            </w:r>
          </w:p>
        </w:tc>
        <w:tc>
          <w:tcPr>
            <w:tcW w:type="dxa" w:w="3855"/>
          </w:tcPr>
          <w:p>
            <w:pPr>
              <w:spacing w:after="40"/>
            </w:pPr>
            <w:r>
              <w:rPr>
                <w:rFonts w:ascii="Calibri" w:hAnsi="Calibri"/>
                <w:color w:val="111827"/>
                <w:sz w:val="19"/>
              </w:rPr>
              <w:t>Diseño UX/UI y Sistema de Diseño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/docs/03_Diseno</w:t>
            </w:r>
          </w:p>
        </w:tc>
      </w:tr>
      <w:tr>
        <w:tc>
          <w:tcPr>
            <w:tcW w:type="dxa" w:w="907"/>
          </w:tcPr>
          <w:p>
            <w:pPr>
              <w:spacing w:after="40"/>
            </w:pPr>
            <w:r>
              <w:rPr>
                <w:rFonts w:ascii="Calibri" w:hAnsi="Calibri"/>
                <w:color w:val="111827"/>
                <w:sz w:val="19"/>
              </w:rPr>
              <w:t>ADSO-MAN-01</w:t>
            </w:r>
          </w:p>
        </w:tc>
        <w:tc>
          <w:tcPr>
            <w:tcW w:type="dxa" w:w="3855"/>
          </w:tcPr>
          <w:p>
            <w:pPr>
              <w:spacing w:after="40"/>
            </w:pPr>
            <w:r>
              <w:rPr>
                <w:rFonts w:ascii="Calibri" w:hAnsi="Calibri"/>
                <w:color w:val="111827"/>
                <w:sz w:val="19"/>
              </w:rPr>
              <w:t>Manual Técnico y de Operación</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/docs/04_Operacion</w:t>
            </w:r>
          </w:p>
        </w:tc>
      </w:tr>
      <w:tr>
        <w:tc>
          <w:tcPr>
            <w:tcW w:type="dxa" w:w="907"/>
          </w:tcPr>
          <w:p>
            <w:pPr>
              <w:spacing w:after="40"/>
            </w:pPr>
            <w:r>
              <w:rPr>
                <w:rFonts w:ascii="Calibri" w:hAnsi="Calibri"/>
                <w:color w:val="111827"/>
                <w:sz w:val="19"/>
              </w:rPr>
              <w:t>ADSO-MAN-02</w:t>
            </w:r>
          </w:p>
        </w:tc>
        <w:tc>
          <w:tcPr>
            <w:tcW w:type="dxa" w:w="3855"/>
          </w:tcPr>
          <w:p>
            <w:pPr>
              <w:spacing w:after="40"/>
            </w:pPr>
            <w:r>
              <w:rPr>
                <w:rFonts w:ascii="Calibri" w:hAnsi="Calibri"/>
                <w:color w:val="111827"/>
                <w:sz w:val="19"/>
              </w:rPr>
              <w:t>Manual de Usuario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/docs/04_Operacion</w:t>
            </w:r>
          </w:p>
        </w:tc>
      </w:tr>
      <w:tr>
        <w:tc>
          <w:tcPr>
            <w:tcW w:type="dxa" w:w="907"/>
          </w:tcPr>
          <w:p>
            <w:pPr>
              <w:spacing w:after="40"/>
            </w:pPr>
            <w:r>
              <w:rPr>
                <w:rFonts w:ascii="Calibri" w:hAnsi="Calibri"/>
                <w:color w:val="111827"/>
                <w:sz w:val="19"/>
              </w:rPr>
              <w:t>ADSO-CAL-01</w:t>
            </w:r>
          </w:p>
        </w:tc>
        <w:tc>
          <w:tcPr>
            <w:tcW w:type="dxa" w:w="3855"/>
          </w:tcPr>
          <w:p>
            <w:pPr>
              <w:spacing w:after="40"/>
            </w:pPr>
            <w:r>
              <w:rPr>
                <w:rFonts w:ascii="Calibri" w:hAnsi="Calibri"/>
                <w:color w:val="111827"/>
                <w:sz w:val="19"/>
              </w:rPr>
              <w:t>Plan de Calidad, Pruebas y Aceptación</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/docs/05_Calidad</w:t>
            </w:r>
          </w:p>
        </w:tc>
      </w:tr>
      <w:tr>
        <w:tc>
          <w:tcPr>
            <w:tcW w:type="dxa" w:w="907"/>
          </w:tcPr>
          <w:p>
            <w:pPr>
              <w:spacing w:after="40"/>
            </w:pPr>
            <w:r>
              <w:rPr>
                <w:rFonts w:ascii="Calibri" w:hAnsi="Calibri"/>
                <w:color w:val="111827"/>
                <w:sz w:val="19"/>
              </w:rPr>
              <w:t>ADSO-REP-01</w:t>
            </w:r>
          </w:p>
        </w:tc>
        <w:tc>
          <w:tcPr>
            <w:tcW w:type="dxa" w:w="3855"/>
          </w:tcPr>
          <w:p>
            <w:pPr>
              <w:spacing w:after="40"/>
            </w:pPr>
            <w:r>
              <w:rPr>
                <w:rFonts w:ascii="Calibri" w:hAnsi="Calibri"/>
                <w:color w:val="111827"/>
                <w:sz w:val="19"/>
              </w:rPr>
              <w:t>Guía de Estructura y Evidencias del Repositorio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/docs/06_Repositorio</w:t>
            </w:r>
          </w:p>
        </w:tc>
      </w:tr>
      <w:tr>
        <w:tc>
          <w:tcPr>
            <w:tcW w:type="dxa" w:w="907"/>
          </w:tcPr>
          <w:p>
            <w:pPr>
              <w:spacing w:after="40"/>
            </w:pPr>
            <w:r>
              <w:rPr>
                <w:rFonts w:ascii="Calibri" w:hAnsi="Calibri"/>
                <w:color w:val="111827"/>
                <w:sz w:val="19"/>
              </w:rPr>
              <w:t>ADSO-SUS-01</w:t>
            </w:r>
          </w:p>
        </w:tc>
        <w:tc>
          <w:tcPr>
            <w:tcW w:type="dxa" w:w="3855"/>
          </w:tcPr>
          <w:p>
            <w:pPr>
              <w:spacing w:after="40"/>
            </w:pPr>
            <w:r>
              <w:rPr>
                <w:rFonts w:ascii="Calibri" w:hAnsi="Calibri"/>
                <w:color w:val="111827"/>
                <w:sz w:val="19"/>
              </w:rPr>
              <w:t>Guía de Sustentación Técnica y Demostración</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/docs/07_Evaluacion</w:t>
            </w:r>
          </w:p>
        </w:tc>
      </w:tr>
      <w:tr>
        <w:tc>
          <w:tcPr>
            <w:tcW w:type="dxa" w:w="907"/>
          </w:tcPr>
          <w:p>
            <w:pPr>
              <w:spacing w:after="40"/>
            </w:pPr>
            <w:r>
              <w:rPr>
                <w:rFonts w:ascii="Calibri" w:hAnsi="Calibri"/>
                <w:color w:val="111827"/>
                <w:sz w:val="19"/>
              </w:rPr>
              <w:t>ADSO-CHK-01</w:t>
            </w:r>
          </w:p>
        </w:tc>
        <w:tc>
          <w:tcPr>
            <w:tcW w:type="dxa" w:w="3855"/>
          </w:tcPr>
          <w:p>
            <w:pPr>
              <w:spacing w:after="40"/>
            </w:pPr>
            <w:r>
              <w:rPr>
                <w:rFonts w:ascii="Calibri" w:hAnsi="Calibri"/>
                <w:color w:val="111827"/>
                <w:sz w:val="19"/>
              </w:rPr>
              <w:t>Lista de Chequeo Final del Proyecto</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/docs/07_Evaluacion</w:t>
            </w:r>
          </w:p>
        </w:tc>
      </w:tr>
      <w:tr>
        <w:tc>
          <w:tcPr>
            <w:tcW w:type="dxa" w:w="907"/>
          </w:tcPr>
          <w:p>
            <w:pPr>
              <w:spacing w:after="40"/>
            </w:pPr>
            <w:r>
              <w:rPr>
                <w:rFonts w:ascii="Calibri" w:hAnsi="Calibri"/>
                <w:color w:val="111827"/>
                <w:sz w:val="19"/>
              </w:rPr>
              <w:t>ADSO-CIE-01</w:t>
            </w:r>
          </w:p>
        </w:tc>
        <w:tc>
          <w:tcPr>
            <w:tcW w:type="dxa" w:w="3855"/>
          </w:tcPr>
          <w:p>
            <w:pPr>
              <w:spacing w:after="40"/>
            </w:pPr>
            <w:r>
              <w:rPr>
                <w:rFonts w:ascii="Calibri" w:hAnsi="Calibri"/>
                <w:color w:val="111827"/>
                <w:sz w:val="19"/>
              </w:rPr>
              <w:t>Informe de Cierre y Entrega</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/docs/08_Cierre</w:t>
            </w:r>
          </w:p>
        </w:tc>
      </w:tr>
      <w:tr>
        <w:tc>
          <w:tcPr>
            <w:tcW w:type="dxa" w:w="907"/>
          </w:tcPr>
          <w:p>
            <w:pPr>
              <w:spacing w:after="40"/>
            </w:pPr>
            <w:r>
              <w:rPr>
                <w:rFonts w:ascii="Calibri" w:hAnsi="Calibri"/>
                <w:color w:val="111827"/>
                <w:sz w:val="19"/>
              </w:rPr>
              <w:t>ADSO-IDX-01</w:t>
            </w:r>
          </w:p>
        </w:tc>
        <w:tc>
          <w:tcPr>
            <w:tcW w:type="dxa" w:w="3855"/>
          </w:tcPr>
          <w:p>
            <w:pPr>
              <w:spacing w:after="40"/>
            </w:pPr>
            <w:r>
              <w:rPr>
                <w:rFonts w:ascii="Calibri" w:hAnsi="Calibri"/>
                <w:color w:val="111827"/>
                <w:sz w:val="19"/>
              </w:rPr>
              <w:t>Índice Maestro y Control de Entregables</w:t>
            </w:r>
          </w:p>
        </w:tc>
        <w:tc>
          <w:tcPr>
            <w:tcW w:type="dxa" w:w="1020"/>
          </w:tcPr>
          <w:p>
            <w:pPr>
              <w:spacing w:after="40"/>
            </w:pPr>
            <w:r>
              <w:rPr>
                <w:rFonts w:ascii="Calibri" w:hAnsi="Calibri"/>
                <w:color w:val="111827"/>
                <w:sz w:val="19"/>
              </w:rPr>
              <w:t>1.5</w:t>
            </w:r>
          </w:p>
        </w:tc>
        <w:tc>
          <w:tcPr>
            <w:tcW w:type="dxa" w:w="3402"/>
          </w:tcPr>
          <w:p>
            <w:pPr>
              <w:spacing w:after="40"/>
            </w:pPr>
            <w:r>
              <w:rPr>
                <w:rFonts w:ascii="Calibri" w:hAnsi="Calibri"/>
                <w:color w:val="111827"/>
                <w:sz w:val="19"/>
              </w:rPr>
              <w:t>/docs/00_Gobierno_Documental</w:t>
            </w:r>
          </w:p>
        </w:tc>
      </w:tr>
    </w:tbl>
    <w:p>
      <w:pPr>
        <w:spacing w:after="40"/>
      </w:pPr>
    </w:p>
    <w:p>
      <w:pPr>
        <w:spacing w:before="0" w:after="120"/>
      </w:pPr>
      <w:r>
        <w:rPr>
          <w:rFonts w:ascii="Calibri" w:hAnsi="Calibri"/>
          <w:b w:val="0"/>
          <w:color w:val="111827"/>
          <w:sz w:val="21"/>
        </w:rPr>
        <w:t>GOB-01 (Arquitectura Documental) y EVA-01 (Rubrica de Evaluacion) los aporta el instructor y no son entregables del equipo.</w:t>
      </w:r>
    </w:p>
    <w:p>
      <w:pPr>
        <w:spacing w:before="240" w:after="80"/>
      </w:pPr>
      <w:r>
        <w:rPr>
          <w:rFonts w:ascii="Calibri" w:hAnsi="Calibri"/>
          <w:b/>
          <w:color w:val="0B6B57"/>
          <w:sz w:val="24"/>
        </w:rPr>
        <w:t>10.3  Responsables</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B6B57"/>
          </w:tcPr>
          <w:p>
            <w:pPr>
              <w:spacing w:after="40"/>
            </w:pPr>
            <w:r>
              <w:rPr>
                <w:rFonts w:ascii="Calibri" w:hAnsi="Calibri"/>
                <w:b/>
                <w:color w:val="FFFFFF"/>
                <w:sz w:val="19"/>
              </w:rPr>
              <w:t>Integrante</w:t>
            </w:r>
          </w:p>
        </w:tc>
        <w:tc>
          <w:tcPr>
            <w:tcW w:type="dxa" w:w="3061"/>
            <w:shd w:val="clear" w:fill="0B6B57"/>
          </w:tcPr>
          <w:p>
            <w:pPr>
              <w:spacing w:after="40"/>
            </w:pPr>
            <w:r>
              <w:rPr>
                <w:rFonts w:ascii="Calibri" w:hAnsi="Calibri"/>
                <w:b/>
                <w:color w:val="FFFFFF"/>
                <w:sz w:val="19"/>
              </w:rPr>
              <w:t>Rol</w:t>
            </w:r>
          </w:p>
        </w:tc>
        <w:tc>
          <w:tcPr>
            <w:tcW w:type="dxa" w:w="3742"/>
            <w:shd w:val="clear" w:fill="0B6B57"/>
          </w:tcPr>
          <w:p>
            <w:pPr>
              <w:spacing w:after="40"/>
            </w:pPr>
            <w:r>
              <w:rPr>
                <w:rFonts w:ascii="Calibri" w:hAnsi="Calibri"/>
                <w:b/>
                <w:color w:val="FFFFFF"/>
                <w:sz w:val="19"/>
              </w:rPr>
              <w:t>Aporte verificable</w:t>
            </w:r>
          </w:p>
        </w:tc>
      </w:tr>
      <w:tr>
        <w:tc>
          <w:tcPr>
            <w:tcW w:type="dxa" w:w="2381"/>
          </w:tcPr>
          <w:p>
            <w:pPr>
              <w:spacing w:after="40"/>
            </w:pPr>
            <w:r>
              <w:rPr>
                <w:rFonts w:ascii="Calibri" w:hAnsi="Calibri"/>
                <w:color w:val="111827"/>
                <w:sz w:val="19"/>
              </w:rPr>
              <w:t>Harryson [apellidos por completar]</w:t>
            </w:r>
          </w:p>
        </w:tc>
        <w:tc>
          <w:tcPr>
            <w:tcW w:type="dxa" w:w="3061"/>
          </w:tcPr>
          <w:p>
            <w:pPr>
              <w:spacing w:after="40"/>
            </w:pPr>
            <w:r>
              <w:rPr>
                <w:rFonts w:ascii="Calibri" w:hAnsi="Calibri"/>
                <w:color w:val="111827"/>
                <w:sz w:val="19"/>
              </w:rPr>
              <w:t>Lider del proyecto y desarrollo backend</w:t>
            </w:r>
          </w:p>
        </w:tc>
        <w:tc>
          <w:tcPr>
            <w:tcW w:type="dxa" w:w="3742"/>
          </w:tcPr>
          <w:p>
            <w:pPr>
              <w:spacing w:after="40"/>
            </w:pPr>
            <w:r>
              <w:rPr>
                <w:rFonts w:ascii="Calibri" w:hAnsi="Calibri"/>
                <w:color w:val="111827"/>
                <w:sz w:val="19"/>
              </w:rPr>
              <w:t>Arquitectura en capas, 61 endpoints, modelo de datos de 12 entidades, maquina de estados, auditoria, recuperacion de contrasena y cierre de siete hallazgos de seguridad</w:t>
            </w:r>
          </w:p>
        </w:tc>
      </w:tr>
      <w:tr>
        <w:tc>
          <w:tcPr>
            <w:tcW w:type="dxa" w:w="2381"/>
          </w:tcPr>
          <w:p>
            <w:pPr>
              <w:spacing w:after="40"/>
            </w:pPr>
            <w:r>
              <w:rPr>
                <w:rFonts w:ascii="Calibri" w:hAnsi="Calibri"/>
                <w:color w:val="111827"/>
                <w:sz w:val="19"/>
              </w:rPr>
              <w:t>Jessica [apellidos por completar]</w:t>
            </w:r>
          </w:p>
        </w:tc>
        <w:tc>
          <w:tcPr>
            <w:tcW w:type="dxa" w:w="3061"/>
          </w:tcPr>
          <w:p>
            <w:pPr>
              <w:spacing w:after="40"/>
            </w:pPr>
            <w:r>
              <w:rPr>
                <w:rFonts w:ascii="Calibri" w:hAnsi="Calibri"/>
                <w:color w:val="111827"/>
                <w:sz w:val="19"/>
              </w:rPr>
              <w:t>Desarrollo frontend</w:t>
            </w:r>
          </w:p>
        </w:tc>
        <w:tc>
          <w:tcPr>
            <w:tcW w:type="dxa" w:w="3742"/>
          </w:tcPr>
          <w:p>
            <w:pPr>
              <w:spacing w:after="40"/>
            </w:pPr>
            <w:r>
              <w:rPr>
                <w:rFonts w:ascii="Calibri" w:hAnsi="Calibri"/>
                <w:color w:val="111827"/>
                <w:sz w:val="19"/>
              </w:rPr>
              <w:t>Pantallas del personal: panel, ordenes, clientes, motocicletas, citas, inventario, facturas y gestion de usuarios</w:t>
            </w:r>
          </w:p>
        </w:tc>
      </w:tr>
      <w:tr>
        <w:tc>
          <w:tcPr>
            <w:tcW w:type="dxa" w:w="2381"/>
          </w:tcPr>
          <w:p>
            <w:pPr>
              <w:spacing w:after="40"/>
            </w:pPr>
            <w:r>
              <w:rPr>
                <w:rFonts w:ascii="Calibri" w:hAnsi="Calibri"/>
                <w:color w:val="111827"/>
                <w:sz w:val="19"/>
              </w:rPr>
              <w:t>Dayana [apellidos por completar]</w:t>
            </w:r>
          </w:p>
        </w:tc>
        <w:tc>
          <w:tcPr>
            <w:tcW w:type="dxa" w:w="3061"/>
          </w:tcPr>
          <w:p>
            <w:pPr>
              <w:spacing w:after="40"/>
            </w:pPr>
            <w:r>
              <w:rPr>
                <w:rFonts w:ascii="Calibri" w:hAnsi="Calibri"/>
                <w:color w:val="111827"/>
                <w:sz w:val="19"/>
              </w:rPr>
              <w:t>Desarrollo frontend y experiencia de usuario</w:t>
            </w:r>
          </w:p>
        </w:tc>
        <w:tc>
          <w:tcPr>
            <w:tcW w:type="dxa" w:w="3742"/>
          </w:tcPr>
          <w:p>
            <w:pPr>
              <w:spacing w:after="40"/>
            </w:pPr>
            <w:r>
              <w:rPr>
                <w:rFonts w:ascii="Calibri" w:hAnsi="Calibri"/>
                <w:color w:val="111827"/>
                <w:sz w:val="19"/>
              </w:rPr>
              <w:t>Portal del cliente, linea de tiempo de cinco pasos, seguimiento publico, sistema de diseno y manual de usuario</w:t>
            </w:r>
          </w:p>
        </w:tc>
      </w:tr>
    </w:tbl>
    <w:p>
      <w:pPr>
        <w:spacing w:after="40"/>
      </w:pPr>
    </w:p>
    <w:p>
      <w:pPr>
        <w:spacing w:before="0" w:after="120"/>
      </w:pPr>
      <w:r>
        <w:rPr>
          <w:rFonts w:ascii="Calibri" w:hAnsi="Calibri"/>
          <w:b w:val="0"/>
          <w:color w:val="111827"/>
          <w:sz w:val="21"/>
        </w:rPr>
        <w:t>El equipo paso de tres a dos integrantes en agosto de 2026. El cambio y su impacto en capacidad estan registrados en GES-01. Las responsabilidades de base de datos y pruebas se reasignaron al lider de proyecto; el alcance no se recorto por ese motivo.</w:t>
      </w:r>
    </w:p>
    <w:p>
      <w:r>
        <w:br w:type="page"/>
      </w:r>
    </w:p>
    <w:p>
      <w:pPr>
        <w:spacing w:before="360" w:after="160"/>
        <w:pBdr>
          <w:bottom w:val="single" w:sz="6" w:color="0B6B57"/>
        </w:pBdr>
      </w:pPr>
      <w:r>
        <w:rPr>
          <w:rFonts w:ascii="Calibri" w:hAnsi="Calibri"/>
          <w:b/>
          <w:color w:val="0A5647"/>
          <w:sz w:val="30"/>
        </w:rPr>
        <w:t>11. Declaracion de autoria y uso de inteligencia artificial</w:t>
      </w:r>
    </w:p>
    <w:p>
      <w:pPr>
        <w:spacing w:before="0" w:after="120"/>
      </w:pPr>
      <w:r>
        <w:rPr>
          <w:rFonts w:ascii="Calibri" w:hAnsi="Calibri"/>
          <w:b w:val="0"/>
          <w:color w:val="111827"/>
          <w:sz w:val="21"/>
        </w:rPr>
        <w:t>El marco documental exige declarar el uso de herramientas de inteligencia artificial. Se declara de forma completa, porque una declaracion incompleta que se descubre cuesta mas que el uso mismo.</w:t>
      </w:r>
    </w:p>
    <w:p>
      <w:pPr>
        <w:spacing w:before="240" w:after="80"/>
      </w:pPr>
      <w:r>
        <w:rPr>
          <w:rFonts w:ascii="Calibri" w:hAnsi="Calibri"/>
          <w:b/>
          <w:color w:val="0B6B57"/>
          <w:sz w:val="24"/>
        </w:rPr>
        <w:t>11.1  Uso declarado</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B6B57"/>
          </w:tcPr>
          <w:p>
            <w:pPr>
              <w:spacing w:after="40"/>
            </w:pPr>
            <w:r>
              <w:rPr>
                <w:rFonts w:ascii="Calibri" w:hAnsi="Calibri"/>
                <w:b/>
                <w:color w:val="FFFFFF"/>
                <w:sz w:val="19"/>
              </w:rPr>
              <w:t>Ambito</w:t>
            </w:r>
          </w:p>
        </w:tc>
        <w:tc>
          <w:tcPr>
            <w:tcW w:type="dxa" w:w="1587"/>
            <w:shd w:val="clear" w:fill="0B6B57"/>
          </w:tcPr>
          <w:p>
            <w:pPr>
              <w:spacing w:after="40"/>
            </w:pPr>
            <w:r>
              <w:rPr>
                <w:rFonts w:ascii="Calibri" w:hAnsi="Calibri"/>
                <w:b/>
                <w:color w:val="FFFFFF"/>
                <w:sz w:val="19"/>
              </w:rPr>
              <w:t>Uso</w:t>
            </w:r>
          </w:p>
        </w:tc>
        <w:tc>
          <w:tcPr>
            <w:tcW w:type="dxa" w:w="5216"/>
            <w:shd w:val="clear" w:fill="0B6B57"/>
          </w:tcPr>
          <w:p>
            <w:pPr>
              <w:spacing w:after="40"/>
            </w:pPr>
            <w:r>
              <w:rPr>
                <w:rFonts w:ascii="Calibri" w:hAnsi="Calibri"/>
                <w:b/>
                <w:color w:val="FFFFFF"/>
                <w:sz w:val="19"/>
              </w:rPr>
              <w:t>Alcance</w:t>
            </w:r>
          </w:p>
        </w:tc>
      </w:tr>
      <w:tr>
        <w:tc>
          <w:tcPr>
            <w:tcW w:type="dxa" w:w="2381"/>
          </w:tcPr>
          <w:p>
            <w:pPr>
              <w:spacing w:after="40"/>
            </w:pPr>
            <w:r>
              <w:rPr>
                <w:rFonts w:ascii="Calibri" w:hAnsi="Calibri"/>
                <w:color w:val="111827"/>
                <w:sz w:val="19"/>
              </w:rPr>
              <w:t>Uso academico</w:t>
            </w:r>
          </w:p>
        </w:tc>
        <w:tc>
          <w:tcPr>
            <w:tcW w:type="dxa" w:w="1587"/>
          </w:tcPr>
          <w:p>
            <w:pPr>
              <w:spacing w:after="40"/>
            </w:pPr>
            <w:r>
              <w:rPr>
                <w:rFonts w:ascii="Calibri" w:hAnsi="Calibri"/>
                <w:color w:val="111827"/>
                <w:sz w:val="19"/>
              </w:rPr>
              <w:t>Sustentacion y evaluacion del proyecto formativo</w:t>
            </w:r>
          </w:p>
        </w:tc>
        <w:tc>
          <w:tcPr>
            <w:tcW w:type="dxa" w:w="5216"/>
          </w:tcPr>
          <w:p>
            <w:pPr>
              <w:spacing w:after="40"/>
            </w:pPr>
            <w:r>
              <w:rPr>
                <w:rFonts w:ascii="Calibri" w:hAnsi="Calibri"/>
                <w:color w:val="111827"/>
                <w:sz w:val="19"/>
              </w:rPr>
              <w:t>Completo</w:t>
            </w:r>
          </w:p>
        </w:tc>
      </w:tr>
      <w:tr>
        <w:tc>
          <w:tcPr>
            <w:tcW w:type="dxa" w:w="2381"/>
          </w:tcPr>
          <w:p>
            <w:pPr>
              <w:spacing w:after="40"/>
            </w:pPr>
            <w:r>
              <w:rPr>
                <w:rFonts w:ascii="Calibri" w:hAnsi="Calibri"/>
                <w:color w:val="111827"/>
                <w:sz w:val="19"/>
              </w:rPr>
              <w:t>Uso en un taller real</w:t>
            </w:r>
          </w:p>
        </w:tc>
        <w:tc>
          <w:tcPr>
            <w:tcW w:type="dxa" w:w="1587"/>
          </w:tcPr>
          <w:p>
            <w:pPr>
              <w:spacing w:after="40"/>
            </w:pPr>
            <w:r>
              <w:rPr>
                <w:rFonts w:ascii="Calibri" w:hAnsi="Calibri"/>
                <w:color w:val="111827"/>
                <w:sz w:val="19"/>
              </w:rPr>
              <w:t>Operacion con clientes reales</w:t>
            </w:r>
          </w:p>
        </w:tc>
        <w:tc>
          <w:tcPr>
            <w:tcW w:type="dxa" w:w="5216"/>
          </w:tcPr>
          <w:p>
            <w:pPr>
              <w:spacing w:after="40"/>
            </w:pPr>
            <w:r>
              <w:rPr>
                <w:rFonts w:ascii="Calibri" w:hAnsi="Calibri"/>
                <w:color w:val="111827"/>
                <w:sz w:val="19"/>
              </w:rPr>
              <w:t>No recomendado en esta version</w:t>
            </w:r>
          </w:p>
        </w:tc>
      </w:tr>
      <w:tr>
        <w:tc>
          <w:tcPr>
            <w:tcW w:type="dxa" w:w="2381"/>
          </w:tcPr>
          <w:p>
            <w:pPr>
              <w:spacing w:after="40"/>
            </w:pPr>
            <w:r>
              <w:rPr>
                <w:rFonts w:ascii="Calibri" w:hAnsi="Calibri"/>
                <w:color w:val="111827"/>
                <w:sz w:val="19"/>
              </w:rPr>
              <w:t>Datos</w:t>
            </w:r>
          </w:p>
        </w:tc>
        <w:tc>
          <w:tcPr>
            <w:tcW w:type="dxa" w:w="1587"/>
          </w:tcPr>
          <w:p>
            <w:pPr>
              <w:spacing w:after="40"/>
            </w:pPr>
            <w:r>
              <w:rPr>
                <w:rFonts w:ascii="Calibri" w:hAnsi="Calibri"/>
                <w:color w:val="111827"/>
                <w:sz w:val="19"/>
              </w:rPr>
              <w:t>Todos los datos son ficticios: cuentas de demostracion y placas inventadas</w:t>
            </w:r>
          </w:p>
        </w:tc>
        <w:tc>
          <w:tcPr>
            <w:tcW w:type="dxa" w:w="5216"/>
          </w:tcPr>
          <w:p>
            <w:pPr>
              <w:spacing w:after="40"/>
            </w:pPr>
            <w:r>
              <w:rPr>
                <w:rFonts w:ascii="Calibri" w:hAnsi="Calibri"/>
                <w:color w:val="111827"/>
                <w:sz w:val="19"/>
              </w:rPr>
              <w:t>Completo</w:t>
            </w:r>
          </w:p>
        </w:tc>
      </w:tr>
      <w:tr>
        <w:tc>
          <w:tcPr>
            <w:tcW w:type="dxa" w:w="2381"/>
          </w:tcPr>
          <w:p>
            <w:pPr>
              <w:spacing w:after="40"/>
            </w:pPr>
            <w:r>
              <w:rPr>
                <w:rFonts w:ascii="Calibri" w:hAnsi="Calibri"/>
                <w:color w:val="111827"/>
                <w:sz w:val="19"/>
              </w:rPr>
              <w:t>Codigo fuente</w:t>
            </w:r>
          </w:p>
        </w:tc>
        <w:tc>
          <w:tcPr>
            <w:tcW w:type="dxa" w:w="1587"/>
          </w:tcPr>
          <w:p>
            <w:pPr>
              <w:spacing w:after="40"/>
            </w:pPr>
            <w:r>
              <w:rPr>
                <w:rFonts w:ascii="Calibri" w:hAnsi="Calibri"/>
                <w:color w:val="111827"/>
                <w:sz w:val="19"/>
              </w:rPr>
              <w:t>Disponible en el repositorio del proyecto</w:t>
            </w:r>
          </w:p>
        </w:tc>
        <w:tc>
          <w:tcPr>
            <w:tcW w:type="dxa" w:w="5216"/>
          </w:tcPr>
          <w:p>
            <w:pPr>
              <w:spacing w:after="40"/>
            </w:pPr>
            <w:r>
              <w:rPr>
                <w:rFonts w:ascii="Calibri" w:hAnsi="Calibri"/>
                <w:color w:val="111827"/>
                <w:sz w:val="19"/>
              </w:rPr>
              <w:t>Completo</w:t>
            </w:r>
          </w:p>
        </w:tc>
      </w:tr>
      <w:tr>
        <w:tc>
          <w:tcPr>
            <w:tcW w:type="dxa" w:w="2381"/>
          </w:tcPr>
          <w:p>
            <w:pPr>
              <w:spacing w:after="40"/>
            </w:pPr>
            <w:r>
              <w:rPr>
                <w:rFonts w:ascii="Calibri" w:hAnsi="Calibri"/>
                <w:color w:val="111827"/>
                <w:sz w:val="19"/>
              </w:rPr>
              <w:t>Documentacion</w:t>
            </w:r>
          </w:p>
        </w:tc>
        <w:tc>
          <w:tcPr>
            <w:tcW w:type="dxa" w:w="1587"/>
          </w:tcPr>
          <w:p>
            <w:pPr>
              <w:spacing w:after="40"/>
            </w:pPr>
            <w:r>
              <w:rPr>
                <w:rFonts w:ascii="Calibri" w:hAnsi="Calibri"/>
                <w:color w:val="111827"/>
                <w:sz w:val="19"/>
              </w:rPr>
              <w:t>Quince entregables en la carpeta docs</w:t>
            </w:r>
          </w:p>
        </w:tc>
        <w:tc>
          <w:tcPr>
            <w:tcW w:type="dxa" w:w="5216"/>
          </w:tcPr>
          <w:p>
            <w:pPr>
              <w:spacing w:after="40"/>
            </w:pPr>
            <w:r>
              <w:rPr>
                <w:rFonts w:ascii="Calibri" w:hAnsi="Calibri"/>
                <w:color w:val="111827"/>
                <w:sz w:val="19"/>
              </w:rPr>
              <w:t>Completo</w:t>
            </w:r>
          </w:p>
        </w:tc>
      </w:tr>
      <w:tr>
        <w:tc>
          <w:tcPr>
            <w:tcW w:type="dxa" w:w="2381"/>
          </w:tcPr>
          <w:p>
            <w:pPr>
              <w:spacing w:after="40"/>
            </w:pPr>
            <w:r>
              <w:rPr>
                <w:rFonts w:ascii="Calibri" w:hAnsi="Calibri"/>
                <w:color w:val="111827"/>
                <w:sz w:val="19"/>
              </w:rPr>
              <w:t>Soporte</w:t>
            </w:r>
          </w:p>
        </w:tc>
        <w:tc>
          <w:tcPr>
            <w:tcW w:type="dxa" w:w="1587"/>
          </w:tcPr>
          <w:p>
            <w:pPr>
              <w:spacing w:after="40"/>
            </w:pPr>
            <w:r>
              <w:rPr>
                <w:rFonts w:ascii="Calibri" w:hAnsi="Calibri"/>
                <w:color w:val="111827"/>
                <w:sz w:val="19"/>
              </w:rPr>
              <w:t>No hay mesa de ayuda ni compromiso de disponibilidad</w:t>
            </w:r>
          </w:p>
        </w:tc>
        <w:tc>
          <w:tcPr>
            <w:tcW w:type="dxa" w:w="5216"/>
          </w:tcPr>
          <w:p>
            <w:pPr>
              <w:spacing w:after="40"/>
            </w:pPr>
            <w:r>
              <w:rPr>
                <w:rFonts w:ascii="Calibri" w:hAnsi="Calibri"/>
                <w:color w:val="111827"/>
                <w:sz w:val="19"/>
              </w:rPr>
              <w:t>No aplica</w:t>
            </w:r>
          </w:p>
        </w:tc>
      </w:tr>
      <w:tr>
        <w:tc>
          <w:tcPr>
            <w:tcW w:type="dxa" w:w="2381"/>
          </w:tcPr>
          <w:p>
            <w:pPr>
              <w:spacing w:after="40"/>
            </w:pPr>
            <w:r>
              <w:rPr>
                <w:rFonts w:ascii="Calibri" w:hAnsi="Calibri"/>
                <w:color w:val="111827"/>
                <w:sz w:val="19"/>
              </w:rPr>
              <w:t>Continuidad</w:t>
            </w:r>
          </w:p>
        </w:tc>
        <w:tc>
          <w:tcPr>
            <w:tcW w:type="dxa" w:w="1587"/>
          </w:tcPr>
          <w:p>
            <w:pPr>
              <w:spacing w:after="40"/>
            </w:pPr>
            <w:r>
              <w:rPr>
                <w:rFonts w:ascii="Calibri" w:hAnsi="Calibri"/>
                <w:color w:val="111827"/>
                <w:sz w:val="19"/>
              </w:rPr>
              <w:t>El trabajo futuro esta priorizado en este informe</w:t>
            </w:r>
          </w:p>
        </w:tc>
        <w:tc>
          <w:tcPr>
            <w:tcW w:type="dxa" w:w="5216"/>
          </w:tcPr>
          <w:p>
            <w:pPr>
              <w:spacing w:after="40"/>
            </w:pPr>
            <w:r>
              <w:rPr>
                <w:rFonts w:ascii="Calibri" w:hAnsi="Calibri"/>
                <w:color w:val="111827"/>
                <w:sz w:val="19"/>
              </w:rPr>
              <w:t>Documentado</w:t>
            </w:r>
          </w:p>
        </w:tc>
      </w:tr>
    </w:tbl>
    <w:p>
      <w:pPr>
        <w:spacing w:after="40"/>
      </w:pPr>
    </w:p>
    <w:p>
      <w:pPr>
        <w:spacing w:before="240" w:after="80"/>
      </w:pPr>
      <w:r>
        <w:rPr>
          <w:rFonts w:ascii="Calibri" w:hAnsi="Calibri"/>
          <w:b/>
          <w:color w:val="0B6B57"/>
          <w:sz w:val="24"/>
        </w:rPr>
        <w:t>11.2  Que asume el equipo</w:t>
      </w:r>
    </w:p>
    <w:p>
      <w:pPr>
        <w:pStyle w:val="ListBullet"/>
        <w:spacing w:after="60"/>
        <w:ind w:left="454"/>
      </w:pPr>
      <w:r>
        <w:rPr>
          <w:rFonts w:ascii="Calibri" w:hAnsi="Calibri"/>
          <w:sz w:val="21"/>
        </w:rPr>
        <w:t>El equipo responde por todo el contenido entregado, generado con asistencia o no.</w:t>
      </w:r>
    </w:p>
    <w:p>
      <w:pPr>
        <w:pStyle w:val="ListBullet"/>
        <w:spacing w:after="60"/>
        <w:ind w:left="454"/>
      </w:pPr>
      <w:r>
        <w:rPr>
          <w:rFonts w:ascii="Calibri" w:hAnsi="Calibri"/>
          <w:sz w:val="21"/>
        </w:rPr>
        <w:t>Cada integrante puede explicar el codigo de su area y las decisiones que lo sustentan.</w:t>
      </w:r>
    </w:p>
    <w:p>
      <w:pPr>
        <w:pStyle w:val="ListBullet"/>
        <w:spacing w:after="60"/>
        <w:ind w:left="454"/>
      </w:pPr>
      <w:r>
        <w:rPr>
          <w:rFonts w:ascii="Calibri" w:hAnsi="Calibri"/>
          <w:sz w:val="21"/>
        </w:rPr>
        <w:t>Los defectos de producto que mas cambiaron SIGTM los encontro el equipo usando la aplicacion: que las tarjetas de credito se contaban como disponible, y que un usuario nuevo no tenia donde registrar dinero.</w:t>
      </w:r>
    </w:p>
    <w:p>
      <w:pPr>
        <w:pStyle w:val="ListBullet"/>
        <w:spacing w:after="60"/>
        <w:ind w:left="454"/>
      </w:pPr>
      <w:r>
        <w:rPr>
          <w:rFonts w:ascii="Calibri" w:hAnsi="Calibri"/>
          <w:sz w:val="21"/>
        </w:rPr>
        <w:t>Las decisiones de arquitectura estan documentadas con su alternativa descartada y su motivo. El equipo las sostiene.</w:t>
      </w:r>
    </w:p>
    <w:p>
      <w:pPr>
        <w:pStyle w:val="ListBullet"/>
        <w:spacing w:after="60"/>
        <w:ind w:left="454"/>
      </w:pPr>
      <w:r>
        <w:rPr>
          <w:rFonts w:ascii="Calibri" w:hAnsi="Calibri"/>
          <w:sz w:val="21"/>
        </w:rPr>
        <w:t>Ninguna cifra de este informe se estimo: todas se contaron sobre el codigo, el historial del repositorio o los resultados de las pruebas.</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Por que la declaracion dice «no recomendado en esta version»</w:t>
            </w:r>
            <w:r>
              <w:rPr>
                <w:rFonts w:ascii="Calibri" w:hAnsi="Calibri"/>
                <w:color w:val="374151"/>
                <w:sz w:val="20"/>
              </w:rPr>
            </w:r>
          </w:p>
          <w:p>
            <w:r>
              <w:rPr>
                <w:rFonts w:ascii="Calibri" w:hAnsi="Calibri"/>
                <w:b/>
                <w:color w:val="0B6B57"/>
                <w:sz w:val="21"/>
              </w:rPr>
              <w:t>No es una formula de cortesia. Un taller real tendria datos personales de clientes reales, y este sistema todavia guarda la sesion en el navegador, no tiene cabeceras de seguridad ni limite global de peticiones, y su verificacion anti-automatizacion no esta conectada. Para una entrega formativa es suficiente y esta bien documentado; para datos de personas reales faltarian los pendientes de este informe.</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12. Acta de entrega</w:t>
      </w:r>
    </w:p>
    <w:p>
      <w:pPr>
        <w:spacing w:before="0" w:after="120"/>
      </w:pPr>
      <w:r>
        <w:rPr>
          <w:rFonts w:ascii="Calibri" w:hAnsi="Calibri"/>
          <w:b w:val="0"/>
          <w:color w:val="111827"/>
          <w:sz w:val="21"/>
        </w:rPr>
        <w:t>Se diligencia el 20/09/2026, dia de la entrega.</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Elemento</w:t>
            </w:r>
          </w:p>
        </w:tc>
        <w:tc>
          <w:tcPr>
            <w:tcW w:type="dxa" w:w="6123"/>
            <w:shd w:val="clear" w:fill="0B6B57"/>
          </w:tcPr>
          <w:p>
            <w:pPr>
              <w:spacing w:after="40"/>
            </w:pPr>
            <w:r>
              <w:rPr>
                <w:rFonts w:ascii="Calibri" w:hAnsi="Calibri"/>
                <w:b/>
                <w:color w:val="FFFFFF"/>
                <w:sz w:val="19"/>
              </w:rPr>
              <w:t>Valor</w:t>
            </w:r>
          </w:p>
        </w:tc>
      </w:tr>
      <w:tr>
        <w:tc>
          <w:tcPr>
            <w:tcW w:type="dxa" w:w="3061"/>
          </w:tcPr>
          <w:p>
            <w:pPr>
              <w:spacing w:after="40"/>
            </w:pPr>
            <w:r>
              <w:rPr>
                <w:rFonts w:ascii="Calibri" w:hAnsi="Calibri"/>
                <w:color w:val="111827"/>
                <w:sz w:val="19"/>
              </w:rPr>
              <w:t>Modulos construidos</w:t>
            </w:r>
          </w:p>
        </w:tc>
        <w:tc>
          <w:tcPr>
            <w:tcW w:type="dxa" w:w="6123"/>
          </w:tcPr>
          <w:p>
            <w:pPr>
              <w:spacing w:after="40"/>
            </w:pPr>
            <w:r>
              <w:rPr>
                <w:rFonts w:ascii="Calibri" w:hAnsi="Calibri"/>
                <w:color w:val="111827"/>
                <w:sz w:val="19"/>
              </w:rPr>
              <w:t>13</w:t>
            </w:r>
          </w:p>
        </w:tc>
      </w:tr>
      <w:tr>
        <w:tc>
          <w:tcPr>
            <w:tcW w:type="dxa" w:w="3061"/>
          </w:tcPr>
          <w:p>
            <w:pPr>
              <w:spacing w:after="40"/>
            </w:pPr>
            <w:r>
              <w:rPr>
                <w:rFonts w:ascii="Calibri" w:hAnsi="Calibri"/>
                <w:color w:val="111827"/>
                <w:sz w:val="19"/>
              </w:rPr>
              <w:t>Requisitos funcionales</w:t>
            </w:r>
          </w:p>
        </w:tc>
        <w:tc>
          <w:tcPr>
            <w:tcW w:type="dxa" w:w="6123"/>
          </w:tcPr>
          <w:p>
            <w:pPr>
              <w:spacing w:after="40"/>
            </w:pPr>
            <w:r>
              <w:rPr>
                <w:rFonts w:ascii="Calibri" w:hAnsi="Calibri"/>
                <w:color w:val="111827"/>
                <w:sz w:val="19"/>
              </w:rPr>
              <w:t>67</w:t>
            </w:r>
          </w:p>
        </w:tc>
      </w:tr>
      <w:tr>
        <w:tc>
          <w:tcPr>
            <w:tcW w:type="dxa" w:w="3061"/>
          </w:tcPr>
          <w:p>
            <w:pPr>
              <w:spacing w:after="40"/>
            </w:pPr>
            <w:r>
              <w:rPr>
                <w:rFonts w:ascii="Calibri" w:hAnsi="Calibri"/>
                <w:color w:val="111827"/>
                <w:sz w:val="19"/>
              </w:rPr>
              <w:t>Reglas de negocio</w:t>
            </w:r>
          </w:p>
        </w:tc>
        <w:tc>
          <w:tcPr>
            <w:tcW w:type="dxa" w:w="6123"/>
          </w:tcPr>
          <w:p>
            <w:pPr>
              <w:spacing w:after="40"/>
            </w:pPr>
            <w:r>
              <w:rPr>
                <w:rFonts w:ascii="Calibri" w:hAnsi="Calibri"/>
                <w:color w:val="111827"/>
                <w:sz w:val="19"/>
              </w:rPr>
              <w:t>30</w:t>
            </w:r>
          </w:p>
        </w:tc>
      </w:tr>
      <w:tr>
        <w:tc>
          <w:tcPr>
            <w:tcW w:type="dxa" w:w="3061"/>
          </w:tcPr>
          <w:p>
            <w:pPr>
              <w:spacing w:after="40"/>
            </w:pPr>
            <w:r>
              <w:rPr>
                <w:rFonts w:ascii="Calibri" w:hAnsi="Calibri"/>
                <w:color w:val="111827"/>
                <w:sz w:val="19"/>
              </w:rPr>
              <w:t>Entidades de datos</w:t>
            </w:r>
          </w:p>
        </w:tc>
        <w:tc>
          <w:tcPr>
            <w:tcW w:type="dxa" w:w="6123"/>
          </w:tcPr>
          <w:p>
            <w:pPr>
              <w:spacing w:after="40"/>
            </w:pPr>
            <w:r>
              <w:rPr>
                <w:rFonts w:ascii="Calibri" w:hAnsi="Calibri"/>
                <w:color w:val="111827"/>
                <w:sz w:val="19"/>
              </w:rPr>
              <w:t>12</w:t>
            </w:r>
          </w:p>
        </w:tc>
      </w:tr>
      <w:tr>
        <w:tc>
          <w:tcPr>
            <w:tcW w:type="dxa" w:w="3061"/>
          </w:tcPr>
          <w:p>
            <w:pPr>
              <w:spacing w:after="40"/>
            </w:pPr>
            <w:r>
              <w:rPr>
                <w:rFonts w:ascii="Calibri" w:hAnsi="Calibri"/>
                <w:color w:val="111827"/>
                <w:sz w:val="19"/>
              </w:rPr>
              <w:t>Endpoints de la API</w:t>
            </w:r>
          </w:p>
        </w:tc>
        <w:tc>
          <w:tcPr>
            <w:tcW w:type="dxa" w:w="6123"/>
          </w:tcPr>
          <w:p>
            <w:pPr>
              <w:spacing w:after="40"/>
            </w:pPr>
            <w:r>
              <w:rPr>
                <w:rFonts w:ascii="Calibri" w:hAnsi="Calibri"/>
                <w:color w:val="111827"/>
                <w:sz w:val="19"/>
              </w:rPr>
              <w:t>61</w:t>
            </w:r>
          </w:p>
        </w:tc>
      </w:tr>
      <w:tr>
        <w:tc>
          <w:tcPr>
            <w:tcW w:type="dxa" w:w="3061"/>
          </w:tcPr>
          <w:p>
            <w:pPr>
              <w:spacing w:after="40"/>
            </w:pPr>
            <w:r>
              <w:rPr>
                <w:rFonts w:ascii="Calibri" w:hAnsi="Calibri"/>
                <w:color w:val="111827"/>
                <w:sz w:val="19"/>
              </w:rPr>
              <w:t>Entregables documentales</w:t>
            </w:r>
          </w:p>
        </w:tc>
        <w:tc>
          <w:tcPr>
            <w:tcW w:type="dxa" w:w="6123"/>
          </w:tcPr>
          <w:p>
            <w:pPr>
              <w:spacing w:after="40"/>
            </w:pPr>
            <w:r>
              <w:rPr>
                <w:rFonts w:ascii="Calibri" w:hAnsi="Calibri"/>
                <w:color w:val="111827"/>
                <w:sz w:val="19"/>
              </w:rPr>
              <w:t>15</w:t>
            </w:r>
          </w:p>
        </w:tc>
      </w:tr>
    </w:tbl>
    <w:p>
      <w:pPr>
        <w:spacing w:after="40"/>
      </w:pPr>
    </w:p>
    <w:p>
      <w:pPr>
        <w:spacing w:before="0" w:after="120"/>
      </w:pPr>
      <w:r>
        <w:rPr>
          <w:rFonts w:ascii="Calibri" w:hAnsi="Calibri"/>
          <w:b w:val="0"/>
          <w:color w:val="111827"/>
          <w:sz w:val="21"/>
        </w:rP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0B6B57"/>
          </w:tcPr>
          <w:p>
            <w:pPr>
              <w:spacing w:after="40"/>
            </w:pPr>
            <w:r>
              <w:rPr>
                <w:rFonts w:ascii="Calibri" w:hAnsi="Calibri"/>
                <w:b/>
                <w:color w:val="FFFFFF"/>
                <w:sz w:val="19"/>
              </w:rPr>
              <w:t>Rol</w:t>
            </w:r>
          </w:p>
        </w:tc>
        <w:tc>
          <w:tcPr>
            <w:tcW w:type="dxa" w:w="3402"/>
            <w:shd w:val="clear" w:fill="0B6B57"/>
          </w:tcPr>
          <w:p>
            <w:pPr>
              <w:spacing w:after="40"/>
            </w:pPr>
            <w:r>
              <w:rPr>
                <w:rFonts w:ascii="Calibri" w:hAnsi="Calibri"/>
                <w:b/>
                <w:color w:val="FFFFFF"/>
                <w:sz w:val="19"/>
              </w:rPr>
              <w:t>Nombre</w:t>
            </w:r>
          </w:p>
        </w:tc>
        <w:tc>
          <w:tcPr>
            <w:tcW w:type="dxa" w:w="1928"/>
            <w:shd w:val="clear" w:fill="0B6B57"/>
          </w:tcPr>
          <w:p>
            <w:pPr>
              <w:spacing w:after="40"/>
            </w:pPr>
            <w:r>
              <w:rPr>
                <w:rFonts w:ascii="Calibri" w:hAnsi="Calibri"/>
                <w:b/>
                <w:color w:val="FFFFFF"/>
                <w:sz w:val="19"/>
              </w:rPr>
              <w:t>Firma</w:t>
            </w:r>
          </w:p>
        </w:tc>
        <w:tc>
          <w:tcPr>
            <w:tcW w:type="dxa" w:w="1474"/>
            <w:shd w:val="clear" w:fill="0B6B57"/>
          </w:tcPr>
          <w:p>
            <w:pPr>
              <w:spacing w:after="40"/>
            </w:pPr>
            <w:r>
              <w:rPr>
                <w:rFonts w:ascii="Calibri" w:hAnsi="Calibri"/>
                <w:b/>
                <w:color w:val="FFFFFF"/>
                <w:sz w:val="19"/>
              </w:rPr>
              <w:t>Fecha</w:t>
            </w:r>
          </w:p>
        </w:tc>
      </w:tr>
      <w:tr>
        <w:tc>
          <w:tcPr>
            <w:tcW w:type="dxa" w:w="2381"/>
          </w:tcPr>
          <w:p>
            <w:pPr>
              <w:spacing w:after="40"/>
            </w:pPr>
            <w:r>
              <w:rPr>
                <w:rFonts w:ascii="Calibri" w:hAnsi="Calibri"/>
                <w:color w:val="111827"/>
                <w:sz w:val="19"/>
              </w:rPr>
              <w:t>Lider del proyecto</w:t>
            </w:r>
          </w:p>
        </w:tc>
        <w:tc>
          <w:tcPr>
            <w:tcW w:type="dxa" w:w="3402"/>
          </w:tcPr>
          <w:p>
            <w:pPr>
              <w:spacing w:after="40"/>
            </w:pPr>
            <w:r>
              <w:rPr>
                <w:rFonts w:ascii="Calibri" w:hAnsi="Calibri"/>
                <w:color w:val="111827"/>
                <w:sz w:val="19"/>
              </w:rPr>
              <w:t>Harryson [apellidos por completar]</w:t>
            </w:r>
          </w:p>
        </w:tc>
        <w:tc>
          <w:tcPr>
            <w:tcW w:type="dxa" w:w="1928"/>
          </w:tcPr>
          <w:p>
            <w:pPr>
              <w:spacing w:after="40"/>
            </w:pPr>
            <w:r>
              <w:rPr>
                <w:rFonts w:ascii="Calibri" w:hAnsi="Calibri"/>
                <w:color w:val="111827"/>
                <w:sz w:val="19"/>
              </w:rPr>
            </w:r>
          </w:p>
        </w:tc>
        <w:tc>
          <w:tcPr>
            <w:tcW w:type="dxa" w:w="1474"/>
          </w:tcPr>
          <w:p>
            <w:pPr>
              <w:spacing w:after="40"/>
            </w:pPr>
            <w:r>
              <w:rPr>
                <w:rFonts w:ascii="Calibri" w:hAnsi="Calibri"/>
                <w:color w:val="111827"/>
                <w:sz w:val="19"/>
              </w:rPr>
              <w:t>11/09/2026</w:t>
            </w:r>
          </w:p>
        </w:tc>
      </w:tr>
      <w:tr>
        <w:tc>
          <w:tcPr>
            <w:tcW w:type="dxa" w:w="2381"/>
          </w:tcPr>
          <w:p>
            <w:pPr>
              <w:spacing w:after="40"/>
            </w:pPr>
            <w:r>
              <w:rPr>
                <w:rFonts w:ascii="Calibri" w:hAnsi="Calibri"/>
                <w:color w:val="111827"/>
                <w:sz w:val="19"/>
              </w:rPr>
              <w:t>Equipo de desarrollo</w:t>
            </w:r>
          </w:p>
        </w:tc>
        <w:tc>
          <w:tcPr>
            <w:tcW w:type="dxa" w:w="3402"/>
          </w:tcPr>
          <w:p>
            <w:pPr>
              <w:spacing w:after="40"/>
            </w:pPr>
            <w:r>
              <w:rPr>
                <w:rFonts w:ascii="Calibri" w:hAnsi="Calibri"/>
                <w:color w:val="111827"/>
                <w:sz w:val="19"/>
              </w:rPr>
              <w:t>Jessica y Dayana [apellidos por completar]</w:t>
            </w:r>
          </w:p>
        </w:tc>
        <w:tc>
          <w:tcPr>
            <w:tcW w:type="dxa" w:w="1928"/>
          </w:tcPr>
          <w:p>
            <w:pPr>
              <w:spacing w:after="40"/>
            </w:pPr>
            <w:r>
              <w:rPr>
                <w:rFonts w:ascii="Calibri" w:hAnsi="Calibri"/>
                <w:color w:val="111827"/>
                <w:sz w:val="19"/>
              </w:rPr>
            </w:r>
          </w:p>
        </w:tc>
        <w:tc>
          <w:tcPr>
            <w:tcW w:type="dxa" w:w="1474"/>
          </w:tcPr>
          <w:p>
            <w:pPr>
              <w:spacing w:after="40"/>
            </w:pPr>
            <w:r>
              <w:rPr>
                <w:rFonts w:ascii="Calibri" w:hAnsi="Calibri"/>
                <w:color w:val="111827"/>
                <w:sz w:val="19"/>
              </w:rPr>
              <w:t>11/09/2026</w:t>
            </w:r>
          </w:p>
        </w:tc>
      </w:tr>
      <w:tr>
        <w:tc>
          <w:tcPr>
            <w:tcW w:type="dxa" w:w="2381"/>
          </w:tcPr>
          <w:p>
            <w:pPr>
              <w:spacing w:after="40"/>
            </w:pPr>
            <w:r>
              <w:rPr>
                <w:rFonts w:ascii="Calibri" w:hAnsi="Calibri"/>
                <w:color w:val="111827"/>
                <w:sz w:val="19"/>
              </w:rPr>
              <w:t>Instructor</w:t>
            </w:r>
          </w:p>
        </w:tc>
        <w:tc>
          <w:tcPr>
            <w:tcW w:type="dxa" w:w="3402"/>
          </w:tcPr>
          <w:p>
            <w:pPr>
              <w:spacing w:after="40"/>
            </w:pPr>
            <w:r>
              <w:rPr>
                <w:rFonts w:ascii="Calibri" w:hAnsi="Calibri"/>
                <w:color w:val="111827"/>
                <w:sz w:val="19"/>
              </w:rPr>
              <w:t>Juan Carlos Quintero Romero</w:t>
            </w:r>
          </w:p>
        </w:tc>
        <w:tc>
          <w:tcPr>
            <w:tcW w:type="dxa" w:w="1928"/>
          </w:tcPr>
          <w:p>
            <w:pPr>
              <w:spacing w:after="40"/>
            </w:pPr>
            <w:r>
              <w:rPr>
                <w:rFonts w:ascii="Calibri" w:hAnsi="Calibri"/>
                <w:color w:val="111827"/>
                <w:sz w:val="19"/>
              </w:rPr>
            </w:r>
          </w:p>
        </w:tc>
        <w:tc>
          <w:tcPr>
            <w:tcW w:type="dxa" w:w="1474"/>
          </w:tcPr>
          <w:p>
            <w:pPr>
              <w:spacing w:after="40"/>
            </w:pPr>
            <w:r>
              <w:rPr>
                <w:rFonts w:ascii="Calibri" w:hAnsi="Calibri"/>
                <w:color w:val="111827"/>
                <w:sz w:val="19"/>
              </w:rPr>
              <w:t>Pendiente</w:t>
            </w:r>
          </w:p>
        </w:tc>
      </w:tr>
    </w:tbl>
    <w:p>
      <w:pPr>
        <w:spacing w:after="40"/>
      </w:pPr>
    </w:p>
    <w:p>
      <w:pPr>
        <w:spacing w:before="0" w:after="120"/>
      </w:pPr>
      <w:r>
        <w:rPr>
          <w:rFonts w:ascii="Calibri" w:hAnsi="Calibri"/>
          <w:b w:val="0"/>
          <w:color w:val="111827"/>
          <w:sz w:val="21"/>
        </w:rPr>
      </w:r>
    </w:p>
    <w:p>
      <w:pPr>
        <w:spacing w:before="0" w:after="120"/>
      </w:pPr>
      <w:r>
        <w:rPr>
          <w:rFonts w:ascii="Calibri" w:hAnsi="Calibri"/>
          <w:b w:val="0"/>
          <w:color w:val="111827"/>
          <w:sz w:val="21"/>
        </w:rPr>
        <w:t>Con la firma del instructor, el proyecto SIGTM queda entregado y cerrado, con los pendientes, limitaciones, deuda tecnica y riesgos residuales declarados en las secciones 6 y 7 de este informe.</w:t>
      </w:r>
    </w:p>
    <w:p>
      <w:pPr>
        <w:spacing w:before="0" w:after="120"/>
      </w:pPr>
      <w:r>
        <w:rPr>
          <w:rFonts w:ascii="Calibri" w:hAnsi="Calibri"/>
          <w:b w:val="0"/>
          <w:color w:val="111827"/>
          <w:sz w:val="21"/>
        </w:rPr>
      </w:r>
    </w:p>
    <w:p>
      <w:pPr>
        <w:spacing w:before="0" w:after="120"/>
      </w:pPr>
      <w:r>
        <w:rPr>
          <w:rFonts w:ascii="Calibri" w:hAnsi="Calibri"/>
          <w:b w:val="0"/>
          <w:color w:val="111827"/>
          <w:sz w:val="21"/>
        </w:rPr>
        <w:t>Fin del documento. Informe de Cierre y Entrega, ADSO-CIE-01, version 1.5, 11 de septiembre de 2026.</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SIGTM — Informe de Cierre y Entrega  |  ADSO-CIE-01 / DOC-15  |  Version 1.5  |  11/09/2026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