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before="200" w:lineRule="auto"/>
        <w:rPr>
          <w:b w:val="1"/>
          <w:color w:val="1f497d"/>
          <w:u w:val="single"/>
        </w:rPr>
      </w:pPr>
      <w:r w:rsidDel="00000000" w:rsidR="00000000" w:rsidRPr="00000000">
        <w:rPr>
          <w:b w:val="1"/>
          <w:color w:val="1f497d"/>
          <w:u w:val="single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hd w:fill="ffffff" w:val="clear"/>
        <w:spacing w:after="200" w:before="200" w:lineRule="auto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Даны данные подключения клиентов и их счетов к одной из услуги компании</w:t>
      </w:r>
    </w:p>
    <w:p w:rsidR="00000000" w:rsidDel="00000000" w:rsidP="00000000" w:rsidRDefault="00000000" w:rsidRPr="00000000" w14:paraId="00000003">
      <w:pPr>
        <w:shd w:fill="ffffff" w:val="clear"/>
        <w:spacing w:after="200" w:before="200" w:lineRule="auto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1. Построить динамику подключений, отключений к услуге</w:t>
      </w:r>
    </w:p>
    <w:p w:rsidR="00000000" w:rsidDel="00000000" w:rsidP="00000000" w:rsidRDefault="00000000" w:rsidRPr="00000000" w14:paraId="00000004">
      <w:pPr>
        <w:shd w:fill="ffffff" w:val="clear"/>
        <w:spacing w:after="200" w:before="200" w:lineRule="auto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2. Построить Сальдо подключений/отключений к услуге</w:t>
      </w:r>
    </w:p>
    <w:p w:rsidR="00000000" w:rsidDel="00000000" w:rsidP="00000000" w:rsidRDefault="00000000" w:rsidRPr="00000000" w14:paraId="00000005">
      <w:pPr>
        <w:shd w:fill="ffffff" w:val="clear"/>
        <w:spacing w:after="200" w:before="200" w:lineRule="auto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3. Оценить тренд по сальдо и спрогнозировать динамику подключений, отключений, сальдо на 2021 год</w:t>
      </w:r>
    </w:p>
    <w:p w:rsidR="00000000" w:rsidDel="00000000" w:rsidP="00000000" w:rsidRDefault="00000000" w:rsidRPr="00000000" w14:paraId="00000006">
      <w:pPr>
        <w:shd w:fill="ffffff" w:val="clear"/>
        <w:spacing w:after="200" w:before="200" w:lineRule="auto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4. Построить портрет пользователя услуги</w:t>
      </w:r>
    </w:p>
    <w:p w:rsidR="00000000" w:rsidDel="00000000" w:rsidP="00000000" w:rsidRDefault="00000000" w:rsidRPr="00000000" w14:paraId="00000007">
      <w:pPr>
        <w:shd w:fill="ffffff" w:val="clear"/>
        <w:spacing w:after="200" w:before="200" w:lineRule="auto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5. Есть ли связь подключений/отключений с какими либо внешними событиями и движениями крупных биржевых индексов (MOEX, S&amp;P-500 возможно какие-то другие?)</w:t>
      </w:r>
    </w:p>
    <w:p w:rsidR="00000000" w:rsidDel="00000000" w:rsidP="00000000" w:rsidRDefault="00000000" w:rsidRPr="00000000" w14:paraId="00000008">
      <w:pPr>
        <w:shd w:fill="ffffff" w:val="clear"/>
        <w:spacing w:after="200" w:before="200" w:lineRule="auto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6. Какая полезная для бизнеса/маркетинга информация, помимо вышеописанных, содержится в данных?</w:t>
      </w:r>
    </w:p>
    <w:p w:rsidR="00000000" w:rsidDel="00000000" w:rsidP="00000000" w:rsidRDefault="00000000" w:rsidRPr="00000000" w14:paraId="00000009">
      <w:pPr>
        <w:shd w:fill="ffffff" w:val="clear"/>
        <w:spacing w:after="200" w:before="200" w:lineRule="auto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7. По всем пунктам подготовить визуализацию (презентация, Dashbord или отдельные графики)</w:t>
      </w:r>
    </w:p>
    <w:p w:rsidR="00000000" w:rsidDel="00000000" w:rsidP="00000000" w:rsidRDefault="00000000" w:rsidRPr="00000000" w14:paraId="0000000A">
      <w:pPr>
        <w:shd w:fill="ffffff" w:val="clear"/>
        <w:spacing w:after="200" w:before="200" w:lineRule="auto"/>
        <w:rPr>
          <w:b w:val="1"/>
          <w:color w:val="1f497d"/>
          <w:u w:val="single"/>
        </w:rPr>
      </w:pPr>
      <w:r w:rsidDel="00000000" w:rsidR="00000000" w:rsidRPr="00000000">
        <w:rPr>
          <w:b w:val="1"/>
          <w:color w:val="1f497d"/>
          <w:u w:val="single"/>
          <w:rtl w:val="0"/>
        </w:rPr>
        <w:t xml:space="preserve">Задание 2</w:t>
      </w:r>
    </w:p>
    <w:p w:rsidR="00000000" w:rsidDel="00000000" w:rsidP="00000000" w:rsidRDefault="00000000" w:rsidRPr="00000000" w14:paraId="0000000B">
      <w:pPr>
        <w:shd w:fill="ffffff" w:val="clear"/>
        <w:spacing w:after="200" w:before="200" w:lineRule="auto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Даны данные по лидогенерации одного из продуктов компании.</w:t>
      </w:r>
    </w:p>
    <w:p w:rsidR="00000000" w:rsidDel="00000000" w:rsidP="00000000" w:rsidRDefault="00000000" w:rsidRPr="00000000" w14:paraId="0000000C">
      <w:pPr>
        <w:shd w:fill="ffffff" w:val="clear"/>
        <w:spacing w:after="200" w:before="200" w:lineRule="auto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1. Построить конверсионные воронки</w:t>
      </w:r>
    </w:p>
    <w:p w:rsidR="00000000" w:rsidDel="00000000" w:rsidP="00000000" w:rsidRDefault="00000000" w:rsidRPr="00000000" w14:paraId="0000000D">
      <w:pPr>
        <w:shd w:fill="ffffff" w:val="clear"/>
        <w:spacing w:after="200" w:before="200" w:lineRule="auto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2. Оценить качество источников</w:t>
      </w:r>
    </w:p>
    <w:p w:rsidR="00000000" w:rsidDel="00000000" w:rsidP="00000000" w:rsidRDefault="00000000" w:rsidRPr="00000000" w14:paraId="0000000E">
      <w:pPr>
        <w:shd w:fill="ffffff" w:val="clear"/>
        <w:spacing w:after="200" w:before="200" w:lineRule="auto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3. Спрогнозировать поток лидов на вторую половину 2021 года</w:t>
      </w:r>
    </w:p>
    <w:p w:rsidR="00000000" w:rsidDel="00000000" w:rsidP="00000000" w:rsidRDefault="00000000" w:rsidRPr="00000000" w14:paraId="0000000F">
      <w:pPr>
        <w:shd w:fill="ffffff" w:val="clear"/>
        <w:spacing w:after="200" w:before="200" w:lineRule="auto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4. Какая полезная для бизнеса/маркетинга информация, помимо вышеописанных, содержится в данных?</w:t>
      </w:r>
    </w:p>
    <w:p w:rsidR="00000000" w:rsidDel="00000000" w:rsidP="00000000" w:rsidRDefault="00000000" w:rsidRPr="00000000" w14:paraId="00000010">
      <w:pPr>
        <w:shd w:fill="ffffff" w:val="clear"/>
        <w:spacing w:after="200" w:before="200" w:lineRule="auto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5. По всем пунктам подготовить визуализацию (презентация, Dashbord или отдельные графики)</w:t>
      </w:r>
    </w:p>
    <w:p w:rsidR="00000000" w:rsidDel="00000000" w:rsidP="00000000" w:rsidRDefault="00000000" w:rsidRPr="00000000" w14:paraId="00000011">
      <w:pPr>
        <w:rPr>
          <w:b w:val="1"/>
          <w:color w:val="1f497d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