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6BC" w:rsidRPr="00AE76BC" w:rsidRDefault="00AE76BC" w:rsidP="00A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Операция:  860</w:t>
      </w:r>
      <w:proofErr w:type="gram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  Операционная № 1. </w:t>
      </w:r>
      <w:proofErr w:type="spellStart"/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Коронарография</w:t>
      </w:r>
      <w:proofErr w:type="spellEnd"/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. Стентирование проксимального сегмента передней нисходящей артерии </w:t>
      </w:r>
      <w:proofErr w:type="spellStart"/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Tetrilimus</w:t>
      </w:r>
      <w:proofErr w:type="spellEnd"/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 3.5x32</w:t>
      </w:r>
    </w:p>
    <w:p w:rsidR="00AE76BC" w:rsidRPr="00AE76BC" w:rsidRDefault="00AE76BC" w:rsidP="00A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Карта стационарного больного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44 - 10927 / 10927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Дата и время операции: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23.04.2026 10:10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Ф.И.О. больного: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bookmarkStart w:id="0" w:name="_GoBack"/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Неграфонтов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Виталий Михайлович, </w:t>
      </w: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возраст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  56 лет</w:t>
      </w:r>
      <w:bookmarkEnd w:id="0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Диагноз до операции: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I20.0 Нестабильная стенокардия0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Диагноз после операции: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Обезболивание: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МИА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Срочность операции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: Экстренное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Длительность операции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: 1 час 10 мин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Описание </w:t>
      </w:r>
      <w:proofErr w:type="spellStart"/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операции: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Под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МИА 0,5% новокаина 10,0 мл, в положении на спине выполнена пункция правой лучевой артерии по «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Сельдингеру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» с установкой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интродьюсера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6F. Поочередно установлены коронарные диагностические катетеры в левую и правую коронарные артерии, выполнена селективная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коронарография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в стандартных проекциях. Далее установлен проводниковый катетер в левую коронарную артерию, в дистальное русло передней нисходящей заведен проводник, далее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предилатация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баллоном 2.5мм 8атм, далее стентирование ПНА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Tetrilimus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3.5x32мм 12атм. При контрольном контрастировании отмечается хороший ангиографический результат. Коронарный проводник и катетер удалены.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Интродьюссер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удален из ЛА, наложена давящая асептическая повязка на место пункции ЛА. ВАБК удален.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Интродьюссер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удален из БА, наложена давящая асептическая повязка на место пункции БА.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В ходе исследования выявлено: Левый тип кровоснабжения. Атеросклероз коронарных артерий. Ствол левой коронарной артерии без особенностей. Субокклюзия передней нисходящей артерии в проксимальном сегменте, после стентирования остаточный стеноз 0%. Огибающая артерия в среднем сегменте стеноз до 40-50%. Правая коронарная артерия в проксимальном сегменте хроническая окклюзия с ретроградным заполнением дистальных сегментов из системы передней нисходящей артерии. Кровоток в передней нисходящей артерии после оперативного вмешательства TIMI 3. 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Исход : Переведен(а) в отделение кардиологии, ПИТ.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Рекомендовано: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- Контроль А\Д и диуреза.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- Наблюдение дежурного врача.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- Снять повязку 24.04.26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-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Брилинта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по 90 мг два раза или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Клопидогрел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75мг раз в сутки ежедневно в течение 12 мес.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- Аспирин (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кардиомагнил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) 125 мг ежедневно пожизненно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- в плановом порядке стентирование огибающей артерии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Расходные материалы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Йодсодержащий контрастный препарат: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Рингаскан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Йогексол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350 - 150 мл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>Гепарин: 7500 ЕД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ЭЭД: 1,1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мЗв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, 3,5 мин.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  <w:t xml:space="preserve">Предоперационная антибиотикопрофилактика: </w:t>
      </w:r>
      <w:proofErr w:type="spellStart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>Цефазолин</w:t>
      </w:r>
      <w:proofErr w:type="spellEnd"/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1,0 .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br/>
      </w:r>
    </w:p>
    <w:p w:rsidR="00AE76BC" w:rsidRPr="00AE76BC" w:rsidRDefault="00AE76BC" w:rsidP="00A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>Опер.:</w:t>
      </w:r>
      <w:proofErr w:type="gramEnd"/>
      <w:r w:rsidRPr="00AE76BC">
        <w:rPr>
          <w:rFonts w:ascii="Times New Roman" w:eastAsia="Times New Roman" w:hAnsi="Times New Roman" w:cs="Times New Roman"/>
          <w:b/>
          <w:bCs/>
          <w:sz w:val="21"/>
          <w:szCs w:val="21"/>
          <w:lang w:eastAsia="ru-RU"/>
        </w:rPr>
        <w:t xml:space="preserve"> _________</w:t>
      </w: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 Идрисов М.З.  </w:t>
      </w:r>
    </w:p>
    <w:p w:rsidR="00AE76BC" w:rsidRPr="00AE76BC" w:rsidRDefault="00AE76BC" w:rsidP="00A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 </w:t>
      </w:r>
    </w:p>
    <w:p w:rsidR="00AE76BC" w:rsidRPr="00AE76BC" w:rsidRDefault="00AE76BC" w:rsidP="00A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6BC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 </w:t>
      </w:r>
    </w:p>
    <w:p w:rsidR="00AE76BC" w:rsidRPr="00AE76BC" w:rsidRDefault="00AE76BC" w:rsidP="00A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AE76BC" w:rsidRPr="00AE76BC" w:rsidRDefault="00AE76BC" w:rsidP="00AE7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76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</w:t>
      </w:r>
    </w:p>
    <w:p w:rsidR="00065A05" w:rsidRPr="00065A05" w:rsidRDefault="00065A05" w:rsidP="00065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0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065A05" w:rsidRPr="00065A05" w:rsidRDefault="00065A05" w:rsidP="00065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A05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B6219D" w:rsidRPr="00B6219D" w:rsidRDefault="00B6219D" w:rsidP="00B6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19D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 </w:t>
      </w:r>
    </w:p>
    <w:p w:rsidR="00B6219D" w:rsidRPr="00B6219D" w:rsidRDefault="00B6219D" w:rsidP="00B6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1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B6219D" w:rsidRPr="00B6219D" w:rsidRDefault="00B6219D" w:rsidP="00B62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219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7A4C11" w:rsidRPr="007A4C11" w:rsidRDefault="007A4C11" w:rsidP="007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C1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7A4C11" w:rsidRPr="007A4C11" w:rsidRDefault="007A4C11" w:rsidP="007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4C11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7C3580" w:rsidRPr="007C3580" w:rsidRDefault="007C3580" w:rsidP="007C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58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7C3580" w:rsidRPr="007C3580" w:rsidRDefault="007C3580" w:rsidP="007C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358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A73BC2" w:rsidRPr="00A73BC2" w:rsidRDefault="00A73BC2" w:rsidP="00A73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3BC2">
        <w:rPr>
          <w:rFonts w:ascii="Times New Roman" w:eastAsia="Times New Roman" w:hAnsi="Times New Roman" w:cs="Times New Roman"/>
          <w:sz w:val="21"/>
          <w:szCs w:val="21"/>
          <w:lang w:eastAsia="ru-RU"/>
        </w:rPr>
        <w:t xml:space="preserve">  </w:t>
      </w:r>
    </w:p>
    <w:p w:rsidR="00006C2A" w:rsidRPr="00006C2A" w:rsidRDefault="00006C2A" w:rsidP="00006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C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006C2A" w:rsidRPr="00006C2A" w:rsidRDefault="00006C2A" w:rsidP="00006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6C2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4E0CCF" w:rsidRPr="004E0CCF" w:rsidRDefault="004E0CCF" w:rsidP="004E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CC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</w:p>
    <w:p w:rsidR="004E0CCF" w:rsidRPr="004E0CCF" w:rsidRDefault="004E0CCF" w:rsidP="004E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CC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9742A" w:rsidRPr="00E01FA6" w:rsidRDefault="0039742A" w:rsidP="00E01FA6">
      <w:pPr>
        <w:pStyle w:val="a3"/>
        <w:rPr>
          <w:sz w:val="28"/>
        </w:rPr>
      </w:pPr>
    </w:p>
    <w:sectPr w:rsidR="0039742A" w:rsidRPr="00E01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BFF"/>
    <w:rsid w:val="00006C2A"/>
    <w:rsid w:val="00065A05"/>
    <w:rsid w:val="003931DC"/>
    <w:rsid w:val="0039742A"/>
    <w:rsid w:val="004E0CCF"/>
    <w:rsid w:val="007A4C11"/>
    <w:rsid w:val="007C3580"/>
    <w:rsid w:val="00A73BC2"/>
    <w:rsid w:val="00AE76BC"/>
    <w:rsid w:val="00B6219D"/>
    <w:rsid w:val="00D04BFF"/>
    <w:rsid w:val="00E01FA6"/>
    <w:rsid w:val="00E4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25DD5D-FCA0-45BB-8755-06294783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1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01F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2</cp:revision>
  <dcterms:created xsi:type="dcterms:W3CDTF">2026-04-23T04:47:00Z</dcterms:created>
  <dcterms:modified xsi:type="dcterms:W3CDTF">2026-04-23T04:47:00Z</dcterms:modified>
</cp:coreProperties>
</file>