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13A" w:rsidRDefault="00A1113A" w:rsidP="00A1113A">
      <w:pPr>
        <w:pStyle w:val="a3"/>
      </w:pPr>
      <w:proofErr w:type="gramStart"/>
      <w:r>
        <w:rPr>
          <w:rStyle w:val="a4"/>
          <w:sz w:val="21"/>
          <w:szCs w:val="21"/>
        </w:rPr>
        <w:t>Операция:  839</w:t>
      </w:r>
      <w:proofErr w:type="gramEnd"/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  Операционная №1. Коронарография</w:t>
      </w:r>
    </w:p>
    <w:p w:rsidR="00A1113A" w:rsidRDefault="00A1113A" w:rsidP="00A1113A">
      <w:pPr>
        <w:pStyle w:val="a3"/>
      </w:pPr>
      <w:r>
        <w:rPr>
          <w:rStyle w:val="a4"/>
          <w:sz w:val="21"/>
          <w:szCs w:val="21"/>
        </w:rPr>
        <w:t>Карта стационарного больного</w:t>
      </w:r>
      <w:r>
        <w:rPr>
          <w:sz w:val="21"/>
          <w:szCs w:val="21"/>
        </w:rPr>
        <w:t xml:space="preserve"> 44 - 10573 / 10573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Дата и время операции:</w:t>
      </w:r>
      <w:r>
        <w:rPr>
          <w:sz w:val="21"/>
          <w:szCs w:val="21"/>
        </w:rPr>
        <w:t xml:space="preserve"> 21.04.2026 22:10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Ф.И.О. больного:</w:t>
      </w:r>
      <w:r>
        <w:rPr>
          <w:sz w:val="21"/>
          <w:szCs w:val="21"/>
        </w:rPr>
        <w:t xml:space="preserve"> Сарпова Галина Степановна, </w:t>
      </w:r>
      <w:r>
        <w:rPr>
          <w:rStyle w:val="a4"/>
          <w:sz w:val="21"/>
          <w:szCs w:val="21"/>
        </w:rPr>
        <w:t>возраст</w:t>
      </w:r>
      <w:r>
        <w:rPr>
          <w:sz w:val="21"/>
          <w:szCs w:val="21"/>
        </w:rPr>
        <w:t>  86 лет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до операции:</w:t>
      </w:r>
      <w:r>
        <w:rPr>
          <w:sz w:val="21"/>
          <w:szCs w:val="21"/>
        </w:rPr>
        <w:t xml:space="preserve"> I20.0 Нестабильная стенокардия0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после операции:</w:t>
      </w:r>
      <w:r>
        <w:rPr>
          <w:sz w:val="21"/>
          <w:szCs w:val="21"/>
        </w:rPr>
        <w:t xml:space="preserve"> ОКС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Обезболивание:</w:t>
      </w:r>
      <w:r>
        <w:rPr>
          <w:sz w:val="21"/>
          <w:szCs w:val="21"/>
        </w:rPr>
        <w:t xml:space="preserve"> МИА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Срочность операции</w:t>
      </w:r>
      <w:r>
        <w:rPr>
          <w:sz w:val="21"/>
          <w:szCs w:val="21"/>
        </w:rPr>
        <w:t>: Экстренное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Длительность операции</w:t>
      </w:r>
      <w:r>
        <w:rPr>
          <w:sz w:val="21"/>
          <w:szCs w:val="21"/>
        </w:rPr>
        <w:t>: 0 час 5 мин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Описание операции:</w:t>
      </w:r>
      <w:r>
        <w:rPr>
          <w:sz w:val="21"/>
          <w:szCs w:val="21"/>
        </w:rPr>
        <w:t>Под МИА 0,5% новокаина 10,0 мл, в положении на спине выполнена пункция правой плечевой артерии по «Сельдингеру» с установкой интродьюсера 6F. Поочередно установлены коронарные диагностические катетеры в левую и правую коронарные артерии, выполнена селективная</w:t>
      </w:r>
      <w:r>
        <w:rPr>
          <w:sz w:val="21"/>
          <w:szCs w:val="21"/>
        </w:rPr>
        <w:br/>
        <w:t>коронарография в стандартных проекциях. Проводник и катетер удалены. Интродьюссер удален, наложена давящая асептическая повязка.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 xml:space="preserve">В ходе исследования выявлено: смешанный тип кровоснабжения. Атеросклероз коронарных артерий. Стенты огибающей и передней нисходящей проходимы без рестенозов. Правая коронарная артерия в проксимале хроническая окклюзия. Стеноз огибающей в проксимале 75%. Ветвь тупого края 1 стеноз более 75%. Стеноз передней нисходящей перед и за стентом 75%. 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Исход : Переведена в отделение кардиологии, ПИТ.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Рекомендовано:</w:t>
      </w:r>
      <w:r>
        <w:rPr>
          <w:sz w:val="21"/>
          <w:szCs w:val="21"/>
        </w:rPr>
        <w:br/>
        <w:t>- Контроль А\Д и диуреза.</w:t>
      </w:r>
      <w:r>
        <w:rPr>
          <w:sz w:val="21"/>
          <w:szCs w:val="21"/>
        </w:rPr>
        <w:br/>
        <w:t>- Наблюдение дежурного врача.</w:t>
      </w:r>
      <w:r>
        <w:rPr>
          <w:sz w:val="21"/>
          <w:szCs w:val="21"/>
        </w:rPr>
        <w:br/>
        <w:t>- Снять повязку 22.04.26</w:t>
      </w:r>
      <w:r>
        <w:rPr>
          <w:sz w:val="21"/>
          <w:szCs w:val="21"/>
        </w:rPr>
        <w:br/>
        <w:t>- консультация кардиохирурга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Расходные материалы</w:t>
      </w:r>
      <w:r>
        <w:rPr>
          <w:sz w:val="21"/>
          <w:szCs w:val="21"/>
        </w:rPr>
        <w:br/>
        <w:t>Йодсодержащий контрастный препарат:  Йогексол 350 - 50 мл</w:t>
      </w:r>
      <w:r>
        <w:rPr>
          <w:sz w:val="21"/>
          <w:szCs w:val="21"/>
        </w:rPr>
        <w:br/>
        <w:t>Гепарин: 2500 ЕД</w:t>
      </w:r>
      <w:r>
        <w:rPr>
          <w:sz w:val="21"/>
          <w:szCs w:val="21"/>
        </w:rPr>
        <w:br/>
        <w:t>ЭЭД: 0,09 мзв, 0,4 мин. .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Предоперационная антибиотикопрофилактика:</w:t>
      </w:r>
      <w:r>
        <w:rPr>
          <w:sz w:val="21"/>
          <w:szCs w:val="21"/>
        </w:rPr>
        <w:t xml:space="preserve"> Цефазолин 1,0 в/в однократно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:rsidR="00A1113A" w:rsidRDefault="00A1113A" w:rsidP="00A1113A">
      <w:pPr>
        <w:pStyle w:val="a3"/>
      </w:pPr>
      <w:proofErr w:type="gramStart"/>
      <w:r>
        <w:rPr>
          <w:rStyle w:val="a4"/>
          <w:sz w:val="21"/>
          <w:szCs w:val="21"/>
        </w:rPr>
        <w:t>Опер.:</w:t>
      </w:r>
      <w:proofErr w:type="gramEnd"/>
      <w:r>
        <w:rPr>
          <w:rStyle w:val="a4"/>
          <w:sz w:val="21"/>
          <w:szCs w:val="21"/>
        </w:rPr>
        <w:t xml:space="preserve"> _________</w:t>
      </w:r>
      <w:r>
        <w:rPr>
          <w:sz w:val="21"/>
          <w:szCs w:val="21"/>
        </w:rPr>
        <w:t xml:space="preserve"> Киргизов А.А.  </w:t>
      </w:r>
    </w:p>
    <w:p w:rsidR="00A1113A" w:rsidRDefault="00A1113A" w:rsidP="00A1113A">
      <w:pPr>
        <w:pStyle w:val="a3"/>
      </w:pPr>
      <w:r>
        <w:rPr>
          <w:sz w:val="21"/>
          <w:szCs w:val="21"/>
        </w:rPr>
        <w:t xml:space="preserve">  </w:t>
      </w:r>
    </w:p>
    <w:p w:rsidR="00A1113A" w:rsidRDefault="00A1113A" w:rsidP="00A1113A">
      <w:pPr>
        <w:pStyle w:val="a3"/>
      </w:pPr>
      <w:r>
        <w:rPr>
          <w:sz w:val="21"/>
          <w:szCs w:val="21"/>
        </w:rPr>
        <w:t xml:space="preserve">  </w:t>
      </w:r>
    </w:p>
    <w:p w:rsidR="00A1113A" w:rsidRDefault="00A1113A" w:rsidP="00A1113A">
      <w:pPr>
        <w:pStyle w:val="a3"/>
      </w:pPr>
      <w:r>
        <w:br/>
        <w:t> </w:t>
      </w:r>
    </w:p>
    <w:p w:rsidR="00A1113A" w:rsidRDefault="00A1113A" w:rsidP="00A1113A">
      <w:pPr>
        <w:pStyle w:val="a3"/>
      </w:pPr>
      <w:r>
        <w:t> </w:t>
      </w:r>
    </w:p>
    <w:p w:rsidR="00631FE2" w:rsidRDefault="00631FE2">
      <w:bookmarkStart w:id="0" w:name="_GoBack"/>
      <w:bookmarkEnd w:id="0"/>
    </w:p>
    <w:sectPr w:rsidR="00631F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DD0"/>
    <w:rsid w:val="00631FE2"/>
    <w:rsid w:val="009C4DD0"/>
    <w:rsid w:val="00A1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6C809-5274-4A97-8D73-1A6F0FF1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1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1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5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3</cp:revision>
  <dcterms:created xsi:type="dcterms:W3CDTF">2026-04-21T15:22:00Z</dcterms:created>
  <dcterms:modified xsi:type="dcterms:W3CDTF">2026-04-21T15:22:00Z</dcterms:modified>
</cp:coreProperties>
</file>