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2BFA0" w14:textId="77777777" w:rsidR="00D66A2F" w:rsidRDefault="00D66A2F"/>
    <w:p w14:paraId="3E4E4A5F" w14:textId="77777777" w:rsidR="00D66A2F" w:rsidRDefault="00D66A2F"/>
    <w:p w14:paraId="5C87F1E8" w14:textId="77777777" w:rsidR="00D66A2F" w:rsidRDefault="00D66A2F"/>
    <w:p w14:paraId="6658317D" w14:textId="77777777" w:rsidR="00D66A2F" w:rsidRDefault="00D66A2F"/>
    <w:p w14:paraId="606F6AF0" w14:textId="77777777" w:rsidR="00D66A2F" w:rsidRDefault="00000000">
      <w:pPr>
        <w:jc w:val="center"/>
      </w:pPr>
      <w:r>
        <w:rPr>
          <w:noProof/>
        </w:rPr>
        <w:drawing>
          <wp:inline distT="0" distB="0" distL="0" distR="0" wp14:anchorId="00A904B4" wp14:editId="6F262F40">
            <wp:extent cx="2520000" cy="10151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b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1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673EC" w14:textId="77777777" w:rsidR="00D66A2F" w:rsidRDefault="00D66A2F">
      <w:pPr>
        <w:spacing w:after="360"/>
      </w:pPr>
    </w:p>
    <w:p w14:paraId="4E79EC71" w14:textId="77777777" w:rsidR="00D66A2F" w:rsidRDefault="00000000">
      <w:pPr>
        <w:jc w:val="center"/>
      </w:pPr>
      <w:r>
        <w:rPr>
          <w:b/>
          <w:color w:val="012D70"/>
          <w:sz w:val="56"/>
        </w:rPr>
        <w:t>MANUAL DE RECURSOS HUMANOS</w:t>
      </w:r>
    </w:p>
    <w:p w14:paraId="36707E5F" w14:textId="77777777" w:rsidR="00D66A2F" w:rsidRDefault="00000000">
      <w:pPr>
        <w:jc w:val="center"/>
      </w:pPr>
      <w:r>
        <w:rPr>
          <w:color w:val="0141A2"/>
          <w:sz w:val="32"/>
        </w:rPr>
        <w:t>AutoFácil Business Suite</w:t>
      </w:r>
    </w:p>
    <w:p w14:paraId="14ACDBC1" w14:textId="77777777" w:rsidR="00D66A2F" w:rsidRDefault="00D66A2F">
      <w:pPr>
        <w:spacing w:after="600"/>
      </w:pPr>
    </w:p>
    <w:p w14:paraId="46773B67" w14:textId="77777777" w:rsidR="00D66A2F" w:rsidRDefault="00000000">
      <w:pPr>
        <w:jc w:val="center"/>
      </w:pPr>
      <w:r>
        <w:rPr>
          <w:color w:val="475569"/>
          <w:sz w:val="24"/>
        </w:rPr>
        <w:t>De la carta oferta al finiquito:</w:t>
      </w:r>
    </w:p>
    <w:p w14:paraId="672EB269" w14:textId="77777777" w:rsidR="00D66A2F" w:rsidRDefault="00000000">
      <w:pPr>
        <w:jc w:val="center"/>
      </w:pPr>
      <w:r>
        <w:rPr>
          <w:color w:val="475569"/>
          <w:sz w:val="24"/>
        </w:rPr>
        <w:t>el ciclo laboral completo, sin papel y con respaldo legal.</w:t>
      </w:r>
    </w:p>
    <w:p w14:paraId="057F57BD" w14:textId="77777777" w:rsidR="00D66A2F" w:rsidRDefault="00D66A2F"/>
    <w:p w14:paraId="0155AF3A" w14:textId="77777777" w:rsidR="00D66A2F" w:rsidRDefault="00D66A2F"/>
    <w:p w14:paraId="4F2FF513" w14:textId="77777777" w:rsidR="00D66A2F" w:rsidRDefault="00D66A2F"/>
    <w:p w14:paraId="7DD9ABCC" w14:textId="77777777" w:rsidR="00D66A2F" w:rsidRDefault="00D66A2F"/>
    <w:p w14:paraId="22A0AADF" w14:textId="77777777" w:rsidR="00D66A2F" w:rsidRDefault="00D66A2F"/>
    <w:p w14:paraId="08C7E6EF" w14:textId="77777777" w:rsidR="00D66A2F" w:rsidRDefault="00D66A2F"/>
    <w:p w14:paraId="77F321F5" w14:textId="77777777" w:rsidR="00D66A2F" w:rsidRDefault="00000000">
      <w:pPr>
        <w:jc w:val="center"/>
      </w:pPr>
      <w:r>
        <w:rPr>
          <w:color w:val="9AA0A6"/>
        </w:rPr>
        <w:t>Versión 1.0 · Agosto 2026</w:t>
      </w:r>
    </w:p>
    <w:p w14:paraId="456AAA9E" w14:textId="77777777" w:rsidR="00D66A2F" w:rsidRDefault="00000000">
      <w:pPr>
        <w:jc w:val="center"/>
      </w:pPr>
      <w:r>
        <w:rPr>
          <w:color w:val="9AA0A6"/>
          <w:sz w:val="20"/>
        </w:rPr>
        <w:t>Documento interno — AutoFácil Crédito Automotriz</w:t>
      </w:r>
    </w:p>
    <w:p w14:paraId="2820378E" w14:textId="77777777" w:rsidR="00D66A2F" w:rsidRDefault="00000000">
      <w:r>
        <w:br w:type="page"/>
      </w:r>
    </w:p>
    <w:p w14:paraId="7700195A" w14:textId="77777777" w:rsidR="00D66A2F" w:rsidRDefault="00000000">
      <w:pPr>
        <w:pStyle w:val="Ttulo1"/>
      </w:pPr>
      <w:bookmarkStart w:id="0" w:name="_Toc237897276"/>
      <w:r>
        <w:lastRenderedPageBreak/>
        <w:t>Control de versiones</w:t>
      </w:r>
      <w:bookmarkEnd w:id="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814"/>
        <w:gridCol w:w="2268"/>
        <w:gridCol w:w="4025"/>
      </w:tblGrid>
      <w:tr w:rsidR="00D66A2F" w14:paraId="0757EAF5" w14:textId="77777777">
        <w:trPr>
          <w:jc w:val="center"/>
        </w:trPr>
        <w:tc>
          <w:tcPr>
            <w:tcW w:w="1247" w:type="dxa"/>
            <w:shd w:val="clear" w:color="auto" w:fill="012D70"/>
          </w:tcPr>
          <w:p w14:paraId="59D97892" w14:textId="77777777" w:rsidR="00D66A2F" w:rsidRDefault="00000000"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w="1814" w:type="dxa"/>
            <w:shd w:val="clear" w:color="auto" w:fill="012D70"/>
          </w:tcPr>
          <w:p w14:paraId="06F36204" w14:textId="77777777" w:rsidR="00D66A2F" w:rsidRDefault="00000000"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w="2268" w:type="dxa"/>
            <w:shd w:val="clear" w:color="auto" w:fill="012D70"/>
          </w:tcPr>
          <w:p w14:paraId="4203F949" w14:textId="77777777" w:rsidR="00D66A2F" w:rsidRDefault="00000000"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w="4025" w:type="dxa"/>
            <w:shd w:val="clear" w:color="auto" w:fill="012D70"/>
          </w:tcPr>
          <w:p w14:paraId="2D7F4A73" w14:textId="77777777" w:rsidR="00D66A2F" w:rsidRDefault="00000000">
            <w:r>
              <w:rPr>
                <w:b/>
                <w:color w:val="FFFFFF"/>
                <w:sz w:val="19"/>
              </w:rPr>
              <w:t>Cambios</w:t>
            </w:r>
          </w:p>
        </w:tc>
      </w:tr>
      <w:tr w:rsidR="00D66A2F" w14:paraId="63860F16" w14:textId="77777777">
        <w:trPr>
          <w:jc w:val="center"/>
        </w:trPr>
        <w:tc>
          <w:tcPr>
            <w:tcW w:w="1247" w:type="dxa"/>
          </w:tcPr>
          <w:p w14:paraId="52DD6FED" w14:textId="77777777" w:rsidR="00D66A2F" w:rsidRDefault="00000000">
            <w:r>
              <w:rPr>
                <w:sz w:val="19"/>
              </w:rPr>
              <w:t>1.0</w:t>
            </w:r>
          </w:p>
        </w:tc>
        <w:tc>
          <w:tcPr>
            <w:tcW w:w="1814" w:type="dxa"/>
          </w:tcPr>
          <w:p w14:paraId="141BB669" w14:textId="77777777" w:rsidR="00D66A2F" w:rsidRDefault="00000000">
            <w:r>
              <w:rPr>
                <w:sz w:val="19"/>
              </w:rPr>
              <w:t>Agosto 2026</w:t>
            </w:r>
          </w:p>
        </w:tc>
        <w:tc>
          <w:tcPr>
            <w:tcW w:w="2268" w:type="dxa"/>
          </w:tcPr>
          <w:p w14:paraId="06318F6C" w14:textId="77777777" w:rsidR="00D66A2F" w:rsidRDefault="00000000">
            <w:r>
              <w:rPr>
                <w:sz w:val="19"/>
              </w:rPr>
              <w:t>Business Suite</w:t>
            </w:r>
          </w:p>
        </w:tc>
        <w:tc>
          <w:tcPr>
            <w:tcW w:w="4025" w:type="dxa"/>
          </w:tcPr>
          <w:p w14:paraId="3657DB55" w14:textId="77777777" w:rsidR="00D66A2F" w:rsidRDefault="00000000">
            <w:r>
              <w:rPr>
                <w:sz w:val="19"/>
              </w:rPr>
              <w:t>Emisión inicial del tomo Recursos Humanos</w:t>
            </w:r>
          </w:p>
        </w:tc>
      </w:tr>
    </w:tbl>
    <w:p w14:paraId="28FDBC93" w14:textId="77777777" w:rsidR="00D66A2F" w:rsidRDefault="00D66A2F">
      <w:pPr>
        <w:spacing w:after="40"/>
      </w:pPr>
    </w:p>
    <w:p w14:paraId="2938175D" w14:textId="77777777" w:rsidR="00D66A2F" w:rsidRDefault="00000000">
      <w:pPr>
        <w:pStyle w:val="Ttulo2"/>
      </w:pPr>
      <w:bookmarkStart w:id="1" w:name="_Toc237897277"/>
      <w:r>
        <w:t>Cómo usar este manual</w:t>
      </w:r>
      <w:bookmarkEnd w:id="1"/>
    </w:p>
    <w:p w14:paraId="67E51AF5" w14:textId="77777777" w:rsidR="00D66A2F" w:rsidRDefault="00000000">
      <w:r>
        <w:t>Cada capítulo: para qué existe, quién lo hace, prerequisitos, paso a paso y los recuadros ⚠ OJO / 🔒 Regla del sistema / 🧾 Caso real / 📸 CAPTURA (pendientes en esta versión). Las rutas se escriben "Módulo → Card".</w:t>
      </w:r>
    </w:p>
    <w:p w14:paraId="5B48107B" w14:textId="77777777" w:rsidR="00D66A2F" w:rsidRDefault="00000000">
      <w:r>
        <w:br w:type="page"/>
      </w:r>
    </w:p>
    <w:p w14:paraId="76AD129A" w14:textId="77777777" w:rsidR="00D66A2F" w:rsidRDefault="00000000">
      <w:pPr>
        <w:pStyle w:val="Ttulo1"/>
      </w:pPr>
      <w:bookmarkStart w:id="2" w:name="_Toc237897278"/>
      <w:r>
        <w:lastRenderedPageBreak/>
        <w:t>Índice</w:t>
      </w:r>
      <w:bookmarkEnd w:id="2"/>
    </w:p>
    <w:p w14:paraId="76CB421D" w14:textId="5004E67A" w:rsidR="00AC26F6" w:rsidRDefault="00000000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897276" w:history="1">
        <w:r w:rsidR="00AC26F6" w:rsidRPr="00C752B8">
          <w:rPr>
            <w:rStyle w:val="Hipervnculo"/>
            <w:noProof/>
          </w:rPr>
          <w:t>Control de versiones</w:t>
        </w:r>
        <w:r w:rsidR="00AC26F6">
          <w:rPr>
            <w:noProof/>
            <w:webHidden/>
          </w:rPr>
          <w:tab/>
        </w:r>
        <w:r w:rsidR="00AC26F6">
          <w:rPr>
            <w:noProof/>
            <w:webHidden/>
          </w:rPr>
          <w:fldChar w:fldCharType="begin"/>
        </w:r>
        <w:r w:rsidR="00AC26F6">
          <w:rPr>
            <w:noProof/>
            <w:webHidden/>
          </w:rPr>
          <w:instrText xml:space="preserve"> PAGEREF _Toc237897276 \h </w:instrText>
        </w:r>
        <w:r w:rsidR="00AC26F6">
          <w:rPr>
            <w:noProof/>
            <w:webHidden/>
          </w:rPr>
        </w:r>
        <w:r w:rsidR="00AC26F6">
          <w:rPr>
            <w:noProof/>
            <w:webHidden/>
          </w:rPr>
          <w:fldChar w:fldCharType="separate"/>
        </w:r>
        <w:r w:rsidR="00AC26F6">
          <w:rPr>
            <w:noProof/>
            <w:webHidden/>
          </w:rPr>
          <w:t>2</w:t>
        </w:r>
        <w:r w:rsidR="00AC26F6">
          <w:rPr>
            <w:noProof/>
            <w:webHidden/>
          </w:rPr>
          <w:fldChar w:fldCharType="end"/>
        </w:r>
      </w:hyperlink>
    </w:p>
    <w:p w14:paraId="6EB4538F" w14:textId="20A4A01A" w:rsidR="00AC26F6" w:rsidRDefault="00AC26F6">
      <w:pPr>
        <w:pStyle w:val="TDC2"/>
        <w:tabs>
          <w:tab w:val="right" w:leader="dot" w:pos="9396"/>
        </w:tabs>
        <w:rPr>
          <w:noProof/>
        </w:rPr>
      </w:pPr>
      <w:hyperlink w:anchor="_Toc237897277" w:history="1">
        <w:r w:rsidRPr="00C752B8">
          <w:rPr>
            <w:rStyle w:val="Hipervnculo"/>
            <w:noProof/>
          </w:rPr>
          <w:t>Cómo usar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6F68D10" w14:textId="75B55E89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78" w:history="1">
        <w:r w:rsidRPr="00C752B8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8E58E3" w14:textId="6476385B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79" w:history="1">
        <w:r w:rsidRPr="00C752B8">
          <w:rPr>
            <w:rStyle w:val="Hipervnculo"/>
            <w:noProof/>
          </w:rPr>
          <w:t>1. El ciclo laboral paperless y su respaldo 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F4A72C" w14:textId="570377D0" w:rsidR="00AC26F6" w:rsidRDefault="00AC26F6">
      <w:pPr>
        <w:pStyle w:val="TDC2"/>
        <w:tabs>
          <w:tab w:val="right" w:leader="dot" w:pos="9396"/>
        </w:tabs>
        <w:rPr>
          <w:noProof/>
        </w:rPr>
      </w:pPr>
      <w:hyperlink w:anchor="_Toc237897280" w:history="1">
        <w:r w:rsidRPr="00C752B8">
          <w:rPr>
            <w:rStyle w:val="Hipervnculo"/>
            <w:noProof/>
          </w:rPr>
          <w:t>1.1 El marco (resumen para no abogados)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BE315B" w14:textId="300077D6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81" w:history="1">
        <w:r w:rsidRPr="00C752B8">
          <w:rPr>
            <w:rStyle w:val="Hipervnculo"/>
            <w:noProof/>
          </w:rPr>
          <w:t>2. Contratación y onboarding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7838F7" w14:textId="74F3E64B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82" w:history="1">
        <w:r w:rsidRPr="00C752B8">
          <w:rPr>
            <w:rStyle w:val="Hipervnculo"/>
            <w:noProof/>
          </w:rPr>
          <w:t>3. Remuneraciones: el libro de liquidaciones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2E2B73" w14:textId="068A97AB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83" w:history="1">
        <w:r w:rsidRPr="00C752B8">
          <w:rPr>
            <w:rStyle w:val="Hipervnculo"/>
            <w:noProof/>
          </w:rPr>
          <w:t>4. Vacaciones y su provisión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45E52C" w14:textId="46628D1B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84" w:history="1">
        <w:r w:rsidRPr="00C752B8">
          <w:rPr>
            <w:rStyle w:val="Hipervnculo"/>
            <w:noProof/>
          </w:rPr>
          <w:t>5. Préstamos, anticipos y solicitudes paperless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758F57" w14:textId="2C05695D" w:rsidR="00AC26F6" w:rsidRDefault="00AC26F6">
      <w:pPr>
        <w:pStyle w:val="TDC2"/>
        <w:tabs>
          <w:tab w:val="right" w:leader="dot" w:pos="9396"/>
        </w:tabs>
        <w:rPr>
          <w:noProof/>
        </w:rPr>
      </w:pPr>
      <w:hyperlink w:anchor="_Toc237897285" w:history="1">
        <w:r w:rsidRPr="00C752B8">
          <w:rPr>
            <w:rStyle w:val="Hipervnculo"/>
            <w:noProof/>
          </w:rPr>
          <w:t>5.1 Registro directo (RRHH → Remuneraciones → Descuentos)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08EBF4" w14:textId="529CEBC1" w:rsidR="00AC26F6" w:rsidRDefault="00AC26F6">
      <w:pPr>
        <w:pStyle w:val="TDC2"/>
        <w:tabs>
          <w:tab w:val="right" w:leader="dot" w:pos="9396"/>
        </w:tabs>
        <w:rPr>
          <w:noProof/>
        </w:rPr>
      </w:pPr>
      <w:hyperlink w:anchor="_Toc237897286" w:history="1">
        <w:r w:rsidRPr="00C752B8">
          <w:rPr>
            <w:rStyle w:val="Hipervnculo"/>
            <w:noProof/>
          </w:rPr>
          <w:t>5.2 Solicitudes con cadena (RRHH → Solicitudes)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50A01E" w14:textId="39CDC51D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87" w:history="1">
        <w:r w:rsidRPr="00C752B8">
          <w:rPr>
            <w:rStyle w:val="Hipervnculo"/>
            <w:noProof/>
          </w:rPr>
          <w:t>6. Asistencia y jornada (Workera)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1B8CBE" w14:textId="440F3F55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88" w:history="1">
        <w:r w:rsidRPr="00C752B8">
          <w:rPr>
            <w:rStyle w:val="Hipervnculo"/>
            <w:noProof/>
          </w:rPr>
          <w:t>7. Evaluación de desempeño y Test de Kuder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F339F4" w14:textId="74A31D73" w:rsidR="00AC26F6" w:rsidRDefault="00AC26F6">
      <w:pPr>
        <w:pStyle w:val="TDC2"/>
        <w:tabs>
          <w:tab w:val="right" w:leader="dot" w:pos="9396"/>
        </w:tabs>
        <w:rPr>
          <w:noProof/>
        </w:rPr>
      </w:pPr>
      <w:hyperlink w:anchor="_Toc237897289" w:history="1">
        <w:r w:rsidRPr="00C752B8">
          <w:rPr>
            <w:rStyle w:val="Hipervnculo"/>
            <w:noProof/>
          </w:rPr>
          <w:t>7.1 Test de Kuder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0312D1" w14:textId="13905859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90" w:history="1">
        <w:r w:rsidRPr="00C752B8">
          <w:rPr>
            <w:rStyle w:val="Hipervnculo"/>
            <w:noProof/>
          </w:rPr>
          <w:t>8. Capacitación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F5B936" w14:textId="66B44ED3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91" w:history="1">
        <w:r w:rsidRPr="00C752B8">
          <w:rPr>
            <w:rStyle w:val="Hipervnculo"/>
            <w:noProof/>
          </w:rPr>
          <w:t>9. Encuestas de clima, pulso y eNPS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CF2BED" w14:textId="0BD6348E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92" w:history="1">
        <w:r w:rsidRPr="00C752B8">
          <w:rPr>
            <w:rStyle w:val="Hipervnculo"/>
            <w:noProof/>
          </w:rPr>
          <w:t>10. Canal de Compliance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D4FEBD" w14:textId="3D89D6FE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93" w:history="1">
        <w:r w:rsidRPr="00C752B8">
          <w:rPr>
            <w:rStyle w:val="Hipervnculo"/>
            <w:noProof/>
          </w:rPr>
          <w:t>11. Desvinculación: el finiquito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3D51C2" w14:textId="4A048C63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94" w:history="1">
        <w:r w:rsidRPr="00C752B8">
          <w:rPr>
            <w:rStyle w:val="Hipervnculo"/>
            <w:noProof/>
          </w:rPr>
          <w:t>Anexo A. Síntomas frecuentes y su causa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7642B1" w14:textId="7E082529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95" w:history="1">
        <w:r w:rsidRPr="00C752B8">
          <w:rPr>
            <w:rStyle w:val="Hipervnculo"/>
            <w:noProof/>
          </w:rPr>
          <w:t>Anexo B.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E93127" w14:textId="57BDF6EB" w:rsidR="00AC26F6" w:rsidRDefault="00AC26F6">
      <w:pPr>
        <w:pStyle w:val="TDC1"/>
        <w:tabs>
          <w:tab w:val="right" w:leader="dot" w:pos="9396"/>
        </w:tabs>
        <w:rPr>
          <w:noProof/>
        </w:rPr>
      </w:pPr>
      <w:hyperlink w:anchor="_Toc237897296" w:history="1">
        <w:r w:rsidRPr="00C752B8">
          <w:rPr>
            <w:rStyle w:val="Hipervnculo"/>
            <w:noProof/>
          </w:rPr>
          <w:t>Anexo C. Capturas pendientes de esta 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AF8891" w14:textId="550F8F7E" w:rsidR="00D66A2F" w:rsidRDefault="00000000">
      <w:r>
        <w:fldChar w:fldCharType="end"/>
      </w:r>
    </w:p>
    <w:p w14:paraId="31170ECC" w14:textId="77777777" w:rsidR="00D66A2F" w:rsidRDefault="00000000">
      <w:r>
        <w:br w:type="page"/>
      </w:r>
    </w:p>
    <w:p w14:paraId="5C9F8611" w14:textId="77777777" w:rsidR="00D66A2F" w:rsidRDefault="00000000">
      <w:pPr>
        <w:pStyle w:val="Ttulo1"/>
      </w:pPr>
      <w:bookmarkStart w:id="3" w:name="_Toc237897279"/>
      <w:r>
        <w:lastRenderedPageBreak/>
        <w:t>1. El ciclo laboral paperless y su respaldo legal</w:t>
      </w:r>
      <w:bookmarkEnd w:id="3"/>
    </w:p>
    <w:p w14:paraId="6EE731D5" w14:textId="77777777" w:rsidR="00D66A2F" w:rsidRDefault="00000000">
      <w:r>
        <w:t>Contratos, finiquitos, vacaciones, préstamos y modificaciones viajan sin papel: solicitud, cadena de aprobación con firma electrónica simple (FES) y ejecución automática. Cada firma registra identidad por sesión, nombre, cargo, fecha y hora, IP y huella SHA-256 del contenido — evidencia de que el documento no se alteró después de firmado.</w:t>
      </w:r>
    </w:p>
    <w:p w14:paraId="366FBBA7" w14:textId="77777777" w:rsidR="00D66A2F" w:rsidRDefault="00000000">
      <w:pPr>
        <w:pStyle w:val="Ttulo2"/>
      </w:pPr>
      <w:bookmarkStart w:id="4" w:name="_Toc237897280"/>
      <w:r>
        <w:t>1.1 El marco (resumen para no abogados)</w:t>
      </w:r>
      <w:bookmarkEnd w:id="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1928"/>
        <w:gridCol w:w="5386"/>
      </w:tblGrid>
      <w:tr w:rsidR="00D66A2F" w14:paraId="69B63136" w14:textId="77777777">
        <w:trPr>
          <w:jc w:val="center"/>
        </w:trPr>
        <w:tc>
          <w:tcPr>
            <w:tcW w:w="2041" w:type="dxa"/>
            <w:shd w:val="clear" w:color="auto" w:fill="012D70"/>
          </w:tcPr>
          <w:p w14:paraId="777ED87F" w14:textId="77777777" w:rsidR="00D66A2F" w:rsidRDefault="00000000">
            <w:r>
              <w:rPr>
                <w:b/>
                <w:color w:val="FFFFFF"/>
                <w:sz w:val="19"/>
              </w:rPr>
              <w:t>Documento</w:t>
            </w:r>
          </w:p>
        </w:tc>
        <w:tc>
          <w:tcPr>
            <w:tcW w:w="1928" w:type="dxa"/>
            <w:shd w:val="clear" w:color="auto" w:fill="012D70"/>
          </w:tcPr>
          <w:p w14:paraId="58447061" w14:textId="77777777" w:rsidR="00D66A2F" w:rsidRDefault="00000000">
            <w:r>
              <w:rPr>
                <w:b/>
                <w:color w:val="FFFFFF"/>
                <w:sz w:val="19"/>
              </w:rPr>
              <w:t>Base legal</w:t>
            </w:r>
          </w:p>
        </w:tc>
        <w:tc>
          <w:tcPr>
            <w:tcW w:w="5386" w:type="dxa"/>
            <w:shd w:val="clear" w:color="auto" w:fill="012D70"/>
          </w:tcPr>
          <w:p w14:paraId="549816F9" w14:textId="77777777" w:rsidR="00D66A2F" w:rsidRDefault="00000000">
            <w:r>
              <w:rPr>
                <w:b/>
                <w:color w:val="FFFFFF"/>
                <w:sz w:val="19"/>
              </w:rPr>
              <w:t>Qué exige</w:t>
            </w:r>
          </w:p>
        </w:tc>
      </w:tr>
      <w:tr w:rsidR="00D66A2F" w14:paraId="1C85E5A8" w14:textId="77777777">
        <w:trPr>
          <w:jc w:val="center"/>
        </w:trPr>
        <w:tc>
          <w:tcPr>
            <w:tcW w:w="2041" w:type="dxa"/>
          </w:tcPr>
          <w:p w14:paraId="0D8ACDE5" w14:textId="77777777" w:rsidR="00D66A2F" w:rsidRDefault="00000000">
            <w:r>
              <w:rPr>
                <w:sz w:val="19"/>
              </w:rPr>
              <w:t>Todo documento electrónico</w:t>
            </w:r>
          </w:p>
        </w:tc>
        <w:tc>
          <w:tcPr>
            <w:tcW w:w="1928" w:type="dxa"/>
          </w:tcPr>
          <w:p w14:paraId="21098589" w14:textId="77777777" w:rsidR="00D66A2F" w:rsidRDefault="00000000">
            <w:r>
              <w:rPr>
                <w:sz w:val="19"/>
              </w:rPr>
              <w:t>Ley 19.799, art. 3 y 5</w:t>
            </w:r>
          </w:p>
        </w:tc>
        <w:tc>
          <w:tcPr>
            <w:tcW w:w="5386" w:type="dxa"/>
          </w:tcPr>
          <w:p w14:paraId="0554AD38" w14:textId="77777777" w:rsidR="00D66A2F" w:rsidRDefault="00000000">
            <w:r>
              <w:rPr>
                <w:sz w:val="19"/>
              </w:rPr>
              <w:t>La FES vale como el papel y es admisible como prueba</w:t>
            </w:r>
          </w:p>
        </w:tc>
      </w:tr>
      <w:tr w:rsidR="00D66A2F" w14:paraId="25350E2A" w14:textId="77777777">
        <w:trPr>
          <w:jc w:val="center"/>
        </w:trPr>
        <w:tc>
          <w:tcPr>
            <w:tcW w:w="2041" w:type="dxa"/>
          </w:tcPr>
          <w:p w14:paraId="57C82D3B" w14:textId="77777777" w:rsidR="00D66A2F" w:rsidRDefault="00000000">
            <w:r>
              <w:rPr>
                <w:sz w:val="19"/>
              </w:rPr>
              <w:t>Contrato de trabajo</w:t>
            </w:r>
          </w:p>
        </w:tc>
        <w:tc>
          <w:tcPr>
            <w:tcW w:w="1928" w:type="dxa"/>
          </w:tcPr>
          <w:p w14:paraId="357C0A0C" w14:textId="77777777" w:rsidR="00D66A2F" w:rsidRDefault="00000000">
            <w:r>
              <w:rPr>
                <w:sz w:val="19"/>
              </w:rPr>
              <w:t>Art. 9 CT</w:t>
            </w:r>
          </w:p>
        </w:tc>
        <w:tc>
          <w:tcPr>
            <w:tcW w:w="5386" w:type="dxa"/>
          </w:tcPr>
          <w:p w14:paraId="729A517D" w14:textId="77777777" w:rsidR="00D66A2F" w:rsidRDefault="00000000">
            <w:r>
              <w:rPr>
                <w:sz w:val="19"/>
              </w:rPr>
              <w:t>"Por escrito" — la equivalencia funcional lo cubre; conservar PDF para terceros (bancos, visas)</w:t>
            </w:r>
          </w:p>
        </w:tc>
      </w:tr>
      <w:tr w:rsidR="00D66A2F" w14:paraId="610708C3" w14:textId="77777777">
        <w:trPr>
          <w:jc w:val="center"/>
        </w:trPr>
        <w:tc>
          <w:tcPr>
            <w:tcW w:w="2041" w:type="dxa"/>
          </w:tcPr>
          <w:p w14:paraId="7F6D2E81" w14:textId="77777777" w:rsidR="00D66A2F" w:rsidRDefault="00000000">
            <w:r>
              <w:rPr>
                <w:sz w:val="19"/>
              </w:rPr>
              <w:t>Finiquito</w:t>
            </w:r>
          </w:p>
        </w:tc>
        <w:tc>
          <w:tcPr>
            <w:tcW w:w="1928" w:type="dxa"/>
          </w:tcPr>
          <w:p w14:paraId="1A9E157C" w14:textId="77777777" w:rsidR="00D66A2F" w:rsidRDefault="00000000">
            <w:r>
              <w:rPr>
                <w:sz w:val="19"/>
              </w:rPr>
              <w:t>Art. 177 CT</w:t>
            </w:r>
          </w:p>
        </w:tc>
        <w:tc>
          <w:tcPr>
            <w:tcW w:w="5386" w:type="dxa"/>
          </w:tcPr>
          <w:p w14:paraId="3DAAEB06" w14:textId="77777777" w:rsidR="00D66A2F" w:rsidRDefault="00000000">
            <w:r>
              <w:rPr>
                <w:sz w:val="19"/>
              </w:rPr>
              <w:t>La FES deja el acuerdo; el poder liberatorio exige ratificación ante ministro de fe o el finiquito electrónico de la DT</w:t>
            </w:r>
          </w:p>
        </w:tc>
      </w:tr>
      <w:tr w:rsidR="00D66A2F" w14:paraId="5F25C830" w14:textId="77777777">
        <w:trPr>
          <w:jc w:val="center"/>
        </w:trPr>
        <w:tc>
          <w:tcPr>
            <w:tcW w:w="2041" w:type="dxa"/>
          </w:tcPr>
          <w:p w14:paraId="65E81AE5" w14:textId="77777777" w:rsidR="00D66A2F" w:rsidRDefault="00000000">
            <w:r>
              <w:rPr>
                <w:sz w:val="19"/>
              </w:rPr>
              <w:t>Descuentos al personal</w:t>
            </w:r>
          </w:p>
        </w:tc>
        <w:tc>
          <w:tcPr>
            <w:tcW w:w="1928" w:type="dxa"/>
          </w:tcPr>
          <w:p w14:paraId="145CBF47" w14:textId="77777777" w:rsidR="00D66A2F" w:rsidRDefault="00000000">
            <w:r>
              <w:rPr>
                <w:sz w:val="19"/>
              </w:rPr>
              <w:t>Art. 58 CT</w:t>
            </w:r>
          </w:p>
        </w:tc>
        <w:tc>
          <w:tcPr>
            <w:tcW w:w="5386" w:type="dxa"/>
          </w:tcPr>
          <w:p w14:paraId="4522B27A" w14:textId="77777777" w:rsidR="00D66A2F" w:rsidRDefault="00000000">
            <w:r>
              <w:rPr>
                <w:sz w:val="19"/>
              </w:rPr>
              <w:t>Acuerdo escrito (la solicitud FES lo es) y tope 15% de la remuneración</w:t>
            </w:r>
          </w:p>
        </w:tc>
      </w:tr>
      <w:tr w:rsidR="00D66A2F" w14:paraId="15A7E49E" w14:textId="77777777">
        <w:trPr>
          <w:jc w:val="center"/>
        </w:trPr>
        <w:tc>
          <w:tcPr>
            <w:tcW w:w="2041" w:type="dxa"/>
          </w:tcPr>
          <w:p w14:paraId="477DB96C" w14:textId="77777777" w:rsidR="00D66A2F" w:rsidRDefault="00000000">
            <w:r>
              <w:rPr>
                <w:sz w:val="19"/>
              </w:rPr>
              <w:t>Vacaciones</w:t>
            </w:r>
          </w:p>
        </w:tc>
        <w:tc>
          <w:tcPr>
            <w:tcW w:w="1928" w:type="dxa"/>
          </w:tcPr>
          <w:p w14:paraId="3D3F31DC" w14:textId="77777777" w:rsidR="00D66A2F" w:rsidRDefault="00000000">
            <w:r>
              <w:rPr>
                <w:sz w:val="19"/>
              </w:rPr>
              <w:t>Arts. 67-73 CT</w:t>
            </w:r>
          </w:p>
        </w:tc>
        <w:tc>
          <w:tcPr>
            <w:tcW w:w="5386" w:type="dxa"/>
          </w:tcPr>
          <w:p w14:paraId="3C68A5A8" w14:textId="77777777" w:rsidR="00D66A2F" w:rsidRDefault="00000000">
            <w:r>
              <w:rPr>
                <w:sz w:val="19"/>
              </w:rPr>
              <w:t>La solicitud/aprobación FES es el comprobante de feriado</w:t>
            </w:r>
          </w:p>
        </w:tc>
      </w:tr>
      <w:tr w:rsidR="00D66A2F" w14:paraId="0F182F01" w14:textId="77777777">
        <w:trPr>
          <w:jc w:val="center"/>
        </w:trPr>
        <w:tc>
          <w:tcPr>
            <w:tcW w:w="2041" w:type="dxa"/>
          </w:tcPr>
          <w:p w14:paraId="64FA38EB" w14:textId="77777777" w:rsidR="00D66A2F" w:rsidRDefault="00000000">
            <w:r>
              <w:rPr>
                <w:sz w:val="19"/>
              </w:rPr>
              <w:t>Aumentos y ascensos</w:t>
            </w:r>
          </w:p>
        </w:tc>
        <w:tc>
          <w:tcPr>
            <w:tcW w:w="1928" w:type="dxa"/>
          </w:tcPr>
          <w:p w14:paraId="6E668010" w14:textId="77777777" w:rsidR="00D66A2F" w:rsidRDefault="00000000">
            <w:r>
              <w:rPr>
                <w:sz w:val="19"/>
              </w:rPr>
              <w:t>Art. 11 CT</w:t>
            </w:r>
          </w:p>
        </w:tc>
        <w:tc>
          <w:tcPr>
            <w:tcW w:w="5386" w:type="dxa"/>
          </w:tcPr>
          <w:p w14:paraId="6D4BC6D8" w14:textId="77777777" w:rsidR="00D66A2F" w:rsidRDefault="00000000">
            <w:r>
              <w:rPr>
                <w:sz w:val="19"/>
              </w:rPr>
              <w:t>Anexo firmado por ambas partes — generar desde Contratos y enviar A firma</w:t>
            </w:r>
          </w:p>
        </w:tc>
      </w:tr>
    </w:tbl>
    <w:p w14:paraId="2DCFE772" w14:textId="77777777" w:rsidR="00D66A2F" w:rsidRDefault="00D66A2F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08034534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1BEECF17" w14:textId="77777777" w:rsidR="00D66A2F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338B748E" w14:textId="77777777" w:rsidR="00D66A2F" w:rsidRDefault="00000000">
            <w:pPr>
              <w:spacing w:after="40"/>
            </w:pPr>
            <w:r>
              <w:rPr>
                <w:sz w:val="21"/>
              </w:rPr>
              <w:t>Regla transversal: nadie aprueba ni firma su propia solicitud. Toda decisión queda en Auditoría además de la firma FES.</w:t>
            </w:r>
          </w:p>
        </w:tc>
      </w:tr>
    </w:tbl>
    <w:p w14:paraId="008298A9" w14:textId="77777777" w:rsidR="00D66A2F" w:rsidRDefault="00D66A2F">
      <w:pPr>
        <w:spacing w:after="40"/>
      </w:pPr>
    </w:p>
    <w:p w14:paraId="2D274AC9" w14:textId="77777777" w:rsidR="00D66A2F" w:rsidRDefault="00000000">
      <w:r>
        <w:br w:type="page"/>
      </w:r>
    </w:p>
    <w:p w14:paraId="576CCE1F" w14:textId="77777777" w:rsidR="00D66A2F" w:rsidRDefault="00000000">
      <w:pPr>
        <w:pStyle w:val="Ttulo1"/>
      </w:pPr>
      <w:bookmarkStart w:id="5" w:name="_Toc237897281"/>
      <w:r>
        <w:lastRenderedPageBreak/>
        <w:t>2. Contratación y onboarding</w:t>
      </w:r>
      <w:bookmarkEnd w:id="5"/>
    </w:p>
    <w:p w14:paraId="042C5D16" w14:textId="77777777" w:rsidR="00D66A2F" w:rsidRDefault="00000000">
      <w:r>
        <w:t>Del candidato al contrato firmado sin que lo ofertado y lo contratado se contradigan jamás: la carta oferta es la fuente única del contrato.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D66A2F" w14:paraId="52115DC2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34FBBA4F" w14:textId="77777777" w:rsidR="00D66A2F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38272DB5" w14:textId="77777777" w:rsidR="00D66A2F" w:rsidRDefault="00000000">
            <w:r>
              <w:rPr>
                <w:sz w:val="20"/>
              </w:rPr>
              <w:t>RRHH → Contratos y Cartas Oferta</w:t>
            </w:r>
          </w:p>
        </w:tc>
      </w:tr>
      <w:tr w:rsidR="00D66A2F" w14:paraId="17BD46EF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7F46AF9E" w14:textId="77777777" w:rsidR="00D66A2F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55CC3FED" w14:textId="77777777" w:rsidR="00D66A2F" w:rsidRDefault="00000000">
            <w:r>
              <w:rPr>
                <w:sz w:val="20"/>
              </w:rPr>
              <w:t>RRHH o jefatura con permiso (carta y contrato) · Gerencia firma · el candidato acepta</w:t>
            </w:r>
          </w:p>
        </w:tc>
      </w:tr>
      <w:tr w:rsidR="00D66A2F" w14:paraId="75441082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356FE83" w14:textId="77777777" w:rsidR="00D66A2F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4B6ED090" w14:textId="77777777" w:rsidR="00D66A2F" w:rsidRDefault="00000000">
            <w:r>
              <w:rPr>
                <w:sz w:val="20"/>
              </w:rPr>
              <w:t>rh_colaboradores · contrafirma con rh_aprobar</w:t>
            </w:r>
          </w:p>
        </w:tc>
      </w:tr>
      <w:tr w:rsidR="00D66A2F" w14:paraId="35404BE9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4F3A3028" w14:textId="77777777" w:rsidR="00D66A2F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06563BC9" w14:textId="77777777" w:rsidR="00D66A2F" w:rsidRDefault="00000000">
            <w:r>
              <w:rPr>
                <w:sz w:val="20"/>
              </w:rPr>
              <w:t>Cargo creado CON descripción de cargo · catálogo de beneficios al día</w:t>
            </w:r>
          </w:p>
        </w:tc>
      </w:tr>
    </w:tbl>
    <w:p w14:paraId="7EAD04D4" w14:textId="77777777" w:rsidR="00D66A2F" w:rsidRDefault="00D66A2F">
      <w:pPr>
        <w:spacing w:after="40"/>
      </w:pPr>
    </w:p>
    <w:p w14:paraId="4E9F3B64" w14:textId="77777777" w:rsidR="00D66A2F" w:rsidRDefault="00000000">
      <w:pPr>
        <w:spacing w:before="160" w:after="40"/>
      </w:pPr>
      <w:r>
        <w:rPr>
          <w:b/>
          <w:color w:val="012D70"/>
        </w:rPr>
        <w:t>Paso 1 — Carta oferta</w:t>
      </w:r>
    </w:p>
    <w:p w14:paraId="4DB64744" w14:textId="77777777" w:rsidR="00D66A2F" w:rsidRDefault="00000000">
      <w:pPr>
        <w:ind w:left="340"/>
      </w:pPr>
      <w:r>
        <w:t>Candidato, cargo, sueldo y beneficios por checkbox (más otros libres) → Emitir → imprimir o enviar. Marcar después Aceptada o Rechazada.</w:t>
      </w:r>
    </w:p>
    <w:p w14:paraId="64D8D0AB" w14:textId="77777777" w:rsidR="00D66A2F" w:rsidRDefault="00000000">
      <w:pPr>
        <w:spacing w:before="160" w:after="40"/>
      </w:pPr>
      <w:r>
        <w:rPr>
          <w:b/>
          <w:color w:val="012D70"/>
        </w:rPr>
        <w:t>Paso 2 — Contratar (solo con carta ACEPTADA)</w:t>
      </w:r>
    </w:p>
    <w:p w14:paraId="6CCA2F92" w14:textId="77777777" w:rsidR="00D66A2F" w:rsidRDefault="00000000">
      <w:pPr>
        <w:ind w:left="340"/>
      </w:pPr>
      <w:r>
        <w:t>Genera el contrato con la descripción de cargo y las cláusulas de lo ofertado. Firma en papel o FES: botón "A firma" congela el documento y avisa al trabajador; él firma en Mi Ficha → Documentos por firmar; contrafirma la empresa; queda FIRMADO con huella de integridad. Requiere que el trabajador ya tenga cuenta.</w:t>
      </w:r>
    </w:p>
    <w:p w14:paraId="238FF31F" w14:textId="77777777" w:rsidR="00D66A2F" w:rsidRDefault="00000000">
      <w:pPr>
        <w:spacing w:before="160" w:after="40"/>
      </w:pPr>
      <w:r>
        <w:rPr>
          <w:b/>
          <w:color w:val="012D70"/>
        </w:rPr>
        <w:t>Paso 3 — Alta y onboarding</w:t>
      </w:r>
    </w:p>
    <w:p w14:paraId="646EA222" w14:textId="77777777" w:rsidR="00D66A2F" w:rsidRDefault="00000000">
      <w:pPr>
        <w:ind w:left="340"/>
      </w:pPr>
      <w:r>
        <w:t>Al contratar se crea solo el checklist de onboarding (usuario, correo, Workera, Edenred, credencial, ficha Previred, inducción) con responsables y plazos. Crear el usuario y completar la ficha — los campos con asterisco son los que exige Previred. El Archivo Previred del mes informa solo la contratación (movimiento 1).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277308C9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034EE333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1 · RRHH → Contratos y Cartas Oferta</w:t>
            </w:r>
          </w:p>
          <w:p w14:paraId="046EBDC6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Una carta oferta emitida y el botón Contratar.</w:t>
            </w:r>
          </w:p>
        </w:tc>
      </w:tr>
    </w:tbl>
    <w:p w14:paraId="0324C5CE" w14:textId="77777777" w:rsidR="00D66A2F" w:rsidRDefault="00D66A2F">
      <w:pPr>
        <w:spacing w:after="40"/>
      </w:pPr>
    </w:p>
    <w:p w14:paraId="34C51C4F" w14:textId="77777777" w:rsidR="00D66A2F" w:rsidRDefault="00000000">
      <w:pPr>
        <w:spacing w:before="120"/>
        <w:jc w:val="center"/>
      </w:pPr>
      <w:r>
        <w:rPr>
          <w:b/>
          <w:color w:val="0141A2"/>
          <w:sz w:val="21"/>
        </w:rPr>
        <w:t>BORRADOR → EMITIDA → ACEPTADA → CONTRATADA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4BA09980" w14:textId="77777777">
        <w:trPr>
          <w:jc w:val="center"/>
        </w:trPr>
        <w:tc>
          <w:tcPr>
            <w:tcW w:w="9354" w:type="dxa"/>
            <w:shd w:val="clear" w:color="auto" w:fill="FEF3C7"/>
          </w:tcPr>
          <w:p w14:paraId="08DBC1D5" w14:textId="77777777" w:rsidR="00D66A2F" w:rsidRDefault="00000000">
            <w:r>
              <w:rPr>
                <w:b/>
                <w:color w:val="B45F06"/>
                <w:sz w:val="21"/>
              </w:rPr>
              <w:t>⚠ OJO</w:t>
            </w:r>
          </w:p>
          <w:p w14:paraId="71A7C0E9" w14:textId="77777777" w:rsidR="00D66A2F" w:rsidRDefault="00000000">
            <w:pPr>
              <w:spacing w:after="40"/>
            </w:pPr>
            <w:r>
              <w:rPr>
                <w:sz w:val="21"/>
              </w:rPr>
              <w:t>Sin descripción de cargo el sistema alega a diario — y el contrato la necesita. Crear el cargo completo ANTES de la carta oferta.</w:t>
            </w:r>
          </w:p>
        </w:tc>
      </w:tr>
    </w:tbl>
    <w:p w14:paraId="6B2DA67A" w14:textId="77777777" w:rsidR="00D66A2F" w:rsidRDefault="00D66A2F">
      <w:pPr>
        <w:spacing w:after="40"/>
      </w:pPr>
    </w:p>
    <w:p w14:paraId="51589480" w14:textId="77777777" w:rsidR="00D66A2F" w:rsidRDefault="00000000">
      <w:r>
        <w:br w:type="page"/>
      </w:r>
    </w:p>
    <w:p w14:paraId="4E45C7D8" w14:textId="77777777" w:rsidR="00D66A2F" w:rsidRDefault="00000000">
      <w:pPr>
        <w:pStyle w:val="Ttulo1"/>
      </w:pPr>
      <w:bookmarkStart w:id="6" w:name="_Toc237897282"/>
      <w:r>
        <w:lastRenderedPageBreak/>
        <w:t>3. Remuneraciones: el libro de liquidaciones</w:t>
      </w:r>
      <w:bookmarkEnd w:id="6"/>
    </w:p>
    <w:p w14:paraId="66107F09" w14:textId="77777777" w:rsidR="00D66A2F" w:rsidRDefault="00000000">
      <w:r>
        <w:t>Todo llega solo al libro: comisiones aprobadas, días trabajados desde ingreso y licencias, adicionales y descuentos. RRHH revisa la vista previa por persona y emite.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D66A2F" w14:paraId="6D34A895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21E666BF" w14:textId="77777777" w:rsidR="00D66A2F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1F006523" w14:textId="77777777" w:rsidR="00D66A2F" w:rsidRDefault="00000000">
            <w:r>
              <w:rPr>
                <w:sz w:val="20"/>
              </w:rPr>
              <w:t>RRHH → Remuneraciones</w:t>
            </w:r>
          </w:p>
        </w:tc>
      </w:tr>
      <w:tr w:rsidR="00D66A2F" w14:paraId="529201E6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1834572A" w14:textId="77777777" w:rsidR="00D66A2F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2B00A3A0" w14:textId="77777777" w:rsidR="00D66A2F" w:rsidRDefault="00000000">
            <w:r>
              <w:rPr>
                <w:sz w:val="20"/>
              </w:rPr>
              <w:t>El motor calcula · supervisores aprueban comisiones · RRHH emite el libro</w:t>
            </w:r>
          </w:p>
        </w:tc>
      </w:tr>
      <w:tr w:rsidR="00D66A2F" w14:paraId="1A1B81E4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465FA70D" w14:textId="77777777" w:rsidR="00D66A2F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5E987709" w14:textId="77777777" w:rsidR="00D66A2F" w:rsidRDefault="00000000">
            <w:r>
              <w:rPr>
                <w:sz w:val="20"/>
              </w:rPr>
              <w:t>rh_remuneraciones</w:t>
            </w:r>
          </w:p>
        </w:tc>
      </w:tr>
      <w:tr w:rsidR="00D66A2F" w14:paraId="3E82F7AE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2C52D7B4" w14:textId="77777777" w:rsidR="00D66A2F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0129DFFF" w14:textId="77777777" w:rsidR="00D66A2F" w:rsidRDefault="00000000">
            <w:r>
              <w:rPr>
                <w:sz w:val="20"/>
              </w:rPr>
              <w:t>Comisiones del mes APROBADAS (sin eso el libro avisa en rojo) · indicadores previsionales al día</w:t>
            </w:r>
          </w:p>
        </w:tc>
      </w:tr>
    </w:tbl>
    <w:p w14:paraId="416490F9" w14:textId="77777777" w:rsidR="00D66A2F" w:rsidRDefault="00D66A2F">
      <w:pPr>
        <w:spacing w:after="40"/>
      </w:pPr>
    </w:p>
    <w:p w14:paraId="4A1A7FB1" w14:textId="77777777" w:rsidR="00D66A2F" w:rsidRDefault="00000000">
      <w:pPr>
        <w:spacing w:before="160" w:after="40"/>
      </w:pPr>
      <w:r>
        <w:rPr>
          <w:b/>
          <w:color w:val="012D70"/>
        </w:rPr>
        <w:t>Paso 1 — Revisar</w:t>
      </w:r>
    </w:p>
    <w:p w14:paraId="75A17DF8" w14:textId="77777777" w:rsidR="00D66A2F" w:rsidRDefault="00000000">
      <w:pPr>
        <w:ind w:left="340"/>
      </w:pPr>
      <w:r>
        <w:t>Vista previa por persona: sueldo, comisiones, semana corrida, descuentos.</w:t>
      </w:r>
    </w:p>
    <w:p w14:paraId="4F6A76AC" w14:textId="77777777" w:rsidR="00D66A2F" w:rsidRDefault="00000000">
      <w:pPr>
        <w:spacing w:before="160" w:after="40"/>
      </w:pPr>
      <w:r>
        <w:rPr>
          <w:b/>
          <w:color w:val="012D70"/>
        </w:rPr>
        <w:t>Paso 2 — EMITIR</w:t>
      </w:r>
    </w:p>
    <w:p w14:paraId="42578DC2" w14:textId="77777777" w:rsidR="00D66A2F" w:rsidRDefault="00000000">
      <w:pPr>
        <w:ind w:left="340"/>
      </w:pPr>
      <w:r>
        <w:t>Congela el mes, envía cada liquidación por correo y alimenta el LRE, el F29 (código 048) y la contabilidad.</w:t>
      </w:r>
    </w:p>
    <w:p w14:paraId="33E62D2F" w14:textId="77777777" w:rsidR="00D66A2F" w:rsidRDefault="00000000">
      <w:pPr>
        <w:spacing w:before="160" w:after="40"/>
      </w:pPr>
      <w:r>
        <w:rPr>
          <w:b/>
          <w:color w:val="012D70"/>
        </w:rPr>
        <w:t>Paso 3 — Pagar</w:t>
      </w:r>
    </w:p>
    <w:p w14:paraId="20603885" w14:textId="77777777" w:rsidR="00D66A2F" w:rsidRDefault="00000000">
      <w:pPr>
        <w:ind w:left="340"/>
      </w:pPr>
      <w:r>
        <w:t>Botón Nómina Banco genera el CSV de transferencias en lote para el portal del banco. Botón Archivo Previred genera las cotizaciones con el movimiento de personal automático (contrataciones y retiros del mes). El LRE se descarga en Contabilidad → DT.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3AD4B292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266514FE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2 · RRHH → Remuneraciones</w:t>
            </w:r>
          </w:p>
          <w:p w14:paraId="0EE3237A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El libro de un mes con la vista previa de una liquidación.</w:t>
            </w:r>
          </w:p>
        </w:tc>
      </w:tr>
    </w:tbl>
    <w:p w14:paraId="0CD36E2C" w14:textId="77777777" w:rsidR="00D66A2F" w:rsidRDefault="00D66A2F">
      <w:pPr>
        <w:spacing w:after="40"/>
      </w:pPr>
    </w:p>
    <w:p w14:paraId="26364D60" w14:textId="77777777" w:rsidR="00D66A2F" w:rsidRDefault="00000000">
      <w:pPr>
        <w:pStyle w:val="Listaconvietas"/>
      </w:pPr>
      <w:r>
        <w:rPr>
          <w:b/>
        </w:rPr>
        <w:t xml:space="preserve">Motores: </w:t>
      </w:r>
      <w:r>
        <w:t>las horas extras y la semana corrida salen de motores únicos (art. 32 y 45 CT); la base de las horas extras es el sueldo base.</w:t>
      </w:r>
    </w:p>
    <w:p w14:paraId="0C4328FB" w14:textId="77777777" w:rsidR="00D66A2F" w:rsidRDefault="00000000">
      <w:pPr>
        <w:pStyle w:val="Listaconvietas"/>
      </w:pPr>
      <w:r>
        <w:rPr>
          <w:b/>
        </w:rPr>
        <w:t xml:space="preserve">Reversas de comisión: </w:t>
      </w:r>
      <w:r>
        <w:t>si una operación comisionada se prepaga o anula, la reversa cae al mes siguiente, neta en la liquidación, con el detalle en Revisión de Comisiones (ver Manual del Ejecutivo, cap. 12).</w:t>
      </w:r>
    </w:p>
    <w:p w14:paraId="0787D524" w14:textId="77777777" w:rsidR="00D66A2F" w:rsidRDefault="00000000">
      <w:pPr>
        <w:pStyle w:val="Listaconvietas"/>
      </w:pPr>
      <w:r>
        <w:rPr>
          <w:b/>
        </w:rPr>
        <w:t xml:space="preserve">Variables versionadas: </w:t>
      </w:r>
      <w:r>
        <w:t>las variables del modelo tienen vigencia y bitácora inmutable: cada mes se calcula con la versión que regía ese mes; un mes cerrado no se toca.</w:t>
      </w:r>
    </w:p>
    <w:p w14:paraId="01088326" w14:textId="77777777" w:rsidR="00D66A2F" w:rsidRDefault="00000000">
      <w:r>
        <w:br w:type="page"/>
      </w:r>
    </w:p>
    <w:p w14:paraId="3E9BFDB4" w14:textId="77777777" w:rsidR="00D66A2F" w:rsidRDefault="00000000">
      <w:pPr>
        <w:pStyle w:val="Ttulo1"/>
      </w:pPr>
      <w:bookmarkStart w:id="7" w:name="_Toc237897283"/>
      <w:r>
        <w:lastRenderedPageBreak/>
        <w:t>4. Vacaciones y su provisión</w:t>
      </w:r>
      <w:bookmarkEnd w:id="7"/>
    </w:p>
    <w:p w14:paraId="0160C560" w14:textId="77777777" w:rsidR="00D66A2F" w:rsidRDefault="00000000">
      <w:r>
        <w:t>La cuenta corriente de vacaciones es la única verdad: el formulario, los saldos de RRHH y el finiquito leen lo mismo. La deuda queda provisionada mes a mes en la contabilidad.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D66A2F" w14:paraId="53338E4D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7880B0CA" w14:textId="77777777" w:rsidR="00D66A2F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7C0B2912" w14:textId="77777777" w:rsidR="00D66A2F" w:rsidRDefault="00000000">
            <w:r>
              <w:rPr>
                <w:sz w:val="20"/>
              </w:rPr>
              <w:t>RRHH → Vacaciones</w:t>
            </w:r>
          </w:p>
        </w:tc>
      </w:tr>
      <w:tr w:rsidR="00D66A2F" w14:paraId="0D0C92A8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7BE6F610" w14:textId="77777777" w:rsidR="00D66A2F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667AB8B3" w14:textId="77777777" w:rsidR="00D66A2F" w:rsidRDefault="00000000">
            <w:r>
              <w:rPr>
                <w:sz w:val="20"/>
              </w:rPr>
              <w:t>El colaborador solicita (FES) · su supervisor directo aprueba · RRHH queda notificado y actúa de respaldo</w:t>
            </w:r>
          </w:p>
        </w:tc>
      </w:tr>
      <w:tr w:rsidR="00D66A2F" w14:paraId="290CE93F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3662F286" w14:textId="77777777" w:rsidR="00D66A2F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0CFEE110" w14:textId="77777777" w:rsidR="00D66A2F" w:rsidRDefault="00000000">
            <w:r>
              <w:rPr>
                <w:sz w:val="20"/>
              </w:rPr>
              <w:t>Aprobación del "reporta a"; RRHH resuelve si no hay jefe definido</w:t>
            </w:r>
          </w:p>
        </w:tc>
      </w:tr>
      <w:tr w:rsidR="00D66A2F" w14:paraId="04407E80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F5CE5D5" w14:textId="77777777" w:rsidR="00D66A2F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59EA1550" w14:textId="77777777" w:rsidR="00D66A2F" w:rsidRDefault="00000000">
            <w:r>
              <w:rPr>
                <w:sz w:val="20"/>
              </w:rPr>
              <w:t>Ficha con fecha de ingreso · años previos declarados con certificado AFP (feriado progresivo)</w:t>
            </w:r>
          </w:p>
        </w:tc>
      </w:tr>
    </w:tbl>
    <w:p w14:paraId="39419F36" w14:textId="77777777" w:rsidR="00D66A2F" w:rsidRDefault="00D66A2F">
      <w:pPr>
        <w:spacing w:after="40"/>
      </w:pPr>
    </w:p>
    <w:p w14:paraId="2585A2A0" w14:textId="77777777" w:rsidR="00D66A2F" w:rsidRDefault="00000000">
      <w:pPr>
        <w:spacing w:before="160" w:after="40"/>
      </w:pPr>
      <w:r>
        <w:rPr>
          <w:b/>
          <w:color w:val="012D70"/>
        </w:rPr>
        <w:t>Paso 1 — Devengo automático</w:t>
      </w:r>
    </w:p>
    <w:p w14:paraId="12BC9CF5" w14:textId="77777777" w:rsidR="00D66A2F" w:rsidRDefault="00000000">
      <w:pPr>
        <w:ind w:left="340"/>
      </w:pPr>
      <w:r>
        <w:t>Cada aniversario abona 15 días hábiles más el feriado progresivo si corresponde (art. 68: con +10 años trabajados, 1 día extra por cada 3 nuevos). Sin intervención de nadie.</w:t>
      </w:r>
    </w:p>
    <w:p w14:paraId="68DE2BC2" w14:textId="77777777" w:rsidR="00D66A2F" w:rsidRDefault="00000000">
      <w:pPr>
        <w:spacing w:before="160" w:after="40"/>
      </w:pPr>
      <w:r>
        <w:rPr>
          <w:b/>
          <w:color w:val="012D70"/>
        </w:rPr>
        <w:t>Paso 2 — Solicitar</w:t>
      </w:r>
    </w:p>
    <w:p w14:paraId="2E4199A1" w14:textId="77777777" w:rsidR="00D66A2F" w:rsidRDefault="00000000">
      <w:pPr>
        <w:ind w:left="340"/>
      </w:pPr>
      <w:r>
        <w:t>El formulario muestra los días disponibles (cuenta corriente + proporcional en curso) antes de pedir.</w:t>
      </w:r>
    </w:p>
    <w:p w14:paraId="25AF7B66" w14:textId="77777777" w:rsidR="00D66A2F" w:rsidRDefault="00000000">
      <w:pPr>
        <w:spacing w:before="160" w:after="40"/>
      </w:pPr>
      <w:r>
        <w:rPr>
          <w:b/>
          <w:color w:val="012D70"/>
        </w:rPr>
        <w:t>Paso 3 — Aprobar</w:t>
      </w:r>
    </w:p>
    <w:p w14:paraId="581DBD96" w14:textId="77777777" w:rsidR="00D66A2F" w:rsidRDefault="00000000">
      <w:pPr>
        <w:ind w:left="340"/>
      </w:pPr>
      <w:r>
        <w:t>El supervisor directo, avisado por campana; su decisión queda firmada FES. Nadie resuelve su propia solicitud. Al aprobar, los días se cargan solos descontando del período más antiguo (FIFO), y RRHH recibe la notificación para planilla y reemplazos.</w:t>
      </w:r>
    </w:p>
    <w:p w14:paraId="07FF12EA" w14:textId="77777777" w:rsidR="00D66A2F" w:rsidRDefault="00000000">
      <w:pPr>
        <w:spacing w:before="160" w:after="40"/>
      </w:pPr>
      <w:r>
        <w:rPr>
          <w:b/>
          <w:color w:val="012D70"/>
        </w:rPr>
        <w:t>Paso 4 — Provisión al cierre</w:t>
      </w:r>
    </w:p>
    <w:p w14:paraId="5F85524E" w14:textId="77777777" w:rsidR="00D66A2F" w:rsidRDefault="00000000">
      <w:pPr>
        <w:ind w:left="340"/>
      </w:pPr>
      <w:r>
        <w:t>Automática: snapshot del total y asiento por la variación contra el mes anterior (constitución o liberación).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01809E5E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18B35620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3 · RRHH → Vacaciones → cuenta corriente</w:t>
            </w:r>
          </w:p>
          <w:p w14:paraId="32FBD0A8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cuenta de un colaborador con devengos y usos.</w:t>
            </w:r>
          </w:p>
        </w:tc>
      </w:tr>
    </w:tbl>
    <w:p w14:paraId="3E482DC0" w14:textId="77777777" w:rsidR="00D66A2F" w:rsidRDefault="00D66A2F">
      <w:pPr>
        <w:spacing w:after="40"/>
      </w:pPr>
    </w:p>
    <w:p w14:paraId="72100207" w14:textId="77777777" w:rsidR="00D66A2F" w:rsidRDefault="00000000">
      <w:pPr>
        <w:spacing w:before="120"/>
        <w:jc w:val="center"/>
      </w:pPr>
      <w:r>
        <w:rPr>
          <w:b/>
          <w:color w:val="0141A2"/>
          <w:sz w:val="21"/>
        </w:rPr>
        <w:t>DEVENGO → SOLICITUD → APROBADA (CARGO FIFO) → PROVISIÓN AL CIERRE</w:t>
      </w:r>
    </w:p>
    <w:p w14:paraId="6B2AC5B2" w14:textId="77777777" w:rsidR="00D66A2F" w:rsidRDefault="00000000">
      <w:r>
        <w:br w:type="page"/>
      </w:r>
    </w:p>
    <w:p w14:paraId="62EF20F1" w14:textId="77777777" w:rsidR="00D66A2F" w:rsidRDefault="00000000">
      <w:pPr>
        <w:pStyle w:val="Ttulo1"/>
      </w:pPr>
      <w:bookmarkStart w:id="8" w:name="_Toc237897284"/>
      <w:r>
        <w:lastRenderedPageBreak/>
        <w:t>5. Préstamos, anticipos y solicitudes paperless</w:t>
      </w:r>
      <w:bookmarkEnd w:id="8"/>
    </w:p>
    <w:p w14:paraId="0ACFB152" w14:textId="77777777" w:rsidR="00D66A2F" w:rsidRDefault="00000000">
      <w:r>
        <w:t>Dos puertas para lo mismo: RRHH registra directo (Descuentos) o el colaborador solicita y la cadena aprueba (Solicitudes). En ambos casos las cuotas se descuentan solas de la liquidación y el saldo se recupera hasta en el finiquito.</w:t>
      </w:r>
    </w:p>
    <w:p w14:paraId="5CD23C40" w14:textId="77777777" w:rsidR="00D66A2F" w:rsidRDefault="00000000">
      <w:pPr>
        <w:pStyle w:val="Ttulo2"/>
      </w:pPr>
      <w:bookmarkStart w:id="9" w:name="_Toc237897285"/>
      <w:r>
        <w:t>5.1 Registro directo (RRHH → Remuneraciones → Descuentos)</w:t>
      </w:r>
      <w:bookmarkEnd w:id="9"/>
    </w:p>
    <w:p w14:paraId="085E5C90" w14:textId="77777777" w:rsidR="00D66A2F" w:rsidRDefault="00000000">
      <w:pPr>
        <w:spacing w:before="160" w:after="40"/>
      </w:pPr>
      <w:r>
        <w:rPr>
          <w:b/>
          <w:color w:val="012D70"/>
        </w:rPr>
        <w:t>Paso 1 — Registrar</w:t>
      </w:r>
    </w:p>
    <w:p w14:paraId="2711B6B6" w14:textId="77777777" w:rsidR="00D66A2F" w:rsidRDefault="00000000">
      <w:pPr>
        <w:ind w:left="340"/>
      </w:pPr>
      <w:r>
        <w:t>Anticipo (capital ÷ N meses) o Préstamo (tasa mensual + cuotas, cuota francesa con vista previa). Las cuotas parten en la próxima remuneración. La tasa se valida contra la TMC vigente.</w:t>
      </w:r>
    </w:p>
    <w:p w14:paraId="6D9B3902" w14:textId="77777777" w:rsidR="00D66A2F" w:rsidRDefault="00000000">
      <w:pPr>
        <w:spacing w:before="160" w:after="40"/>
      </w:pPr>
      <w:r>
        <w:rPr>
          <w:b/>
          <w:color w:val="012D70"/>
        </w:rPr>
        <w:t>Paso 2 — Convenio firmado</w:t>
      </w:r>
    </w:p>
    <w:p w14:paraId="76E6FA35" w14:textId="77777777" w:rsidR="00D66A2F" w:rsidRDefault="00000000">
      <w:pPr>
        <w:ind w:left="340"/>
      </w:pPr>
      <w:r>
        <w:t>Al guardar se imprime el convenio de descuento; el colaborador lo firma y RRHH lo sube a su carpeta. La columna Convenio queda en rojo "SIN FIRMA" hasta subirlo.</w:t>
      </w:r>
    </w:p>
    <w:p w14:paraId="1619C675" w14:textId="77777777" w:rsidR="00D66A2F" w:rsidRDefault="00000000">
      <w:pPr>
        <w:spacing w:before="160" w:after="40"/>
      </w:pPr>
      <w:r>
        <w:rPr>
          <w:b/>
          <w:color w:val="012D70"/>
        </w:rPr>
        <w:t>Paso 3 — Descuento automático</w:t>
      </w:r>
    </w:p>
    <w:p w14:paraId="75DF2C13" w14:textId="77777777" w:rsidR="00D66A2F" w:rsidRDefault="00000000">
      <w:pPr>
        <w:ind w:left="340"/>
      </w:pPr>
      <w:r>
        <w:t>Cada cuota cae sola en "Otros Dcto." del libro. Anular detiene las cuotas futuras sin tocar lo descontado. Si la persona se va, el finiquito precarga el saldo pendiente.</w:t>
      </w:r>
    </w:p>
    <w:p w14:paraId="0DAAD03D" w14:textId="77777777" w:rsidR="00D66A2F" w:rsidRDefault="00000000">
      <w:pPr>
        <w:pStyle w:val="Ttulo2"/>
      </w:pPr>
      <w:bookmarkStart w:id="10" w:name="_Toc237897286"/>
      <w:r>
        <w:t>5.2 Solicitudes con cadena (RRHH → Solicitudes)</w:t>
      </w:r>
      <w:bookmarkEnd w:id="10"/>
    </w:p>
    <w:p w14:paraId="6D036709" w14:textId="77777777" w:rsidR="00D66A2F" w:rsidRDefault="00000000">
      <w:r>
        <w:t>Anticipos, préstamos, aumentos, ascensos y peticiones libres viajan por pasos: JEFATURA (el "reporta a") → GERENCIA (si aplica) → RRHH, cada aprobación firmada FES. En el paso RRHH se pueden ajustar condiciones (tasa tope TMC, cuotas). Las cadenas por tipo son paramétricas.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1531D7E8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3694AAEC" w14:textId="77777777" w:rsidR="00D66A2F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006DF3E2" w14:textId="77777777" w:rsidR="00D66A2F" w:rsidRDefault="00000000">
            <w:pPr>
              <w:spacing w:after="40"/>
            </w:pPr>
            <w:r>
              <w:rPr>
                <w:sz w:val="21"/>
              </w:rPr>
              <w:t>La ejecución es automática al aprobar el último paso: anticipo/préstamo genera el descuento + la ODP a nombre del colaborador + campana a Tesorería, y al pagarse el asiento va a cuentas por cobrar al personal (NO gasto). Aumento actualiza el sueldo base; ascenso, el cargo. Un rechazo llega con su motivo.</w:t>
            </w:r>
          </w:p>
        </w:tc>
      </w:tr>
    </w:tbl>
    <w:p w14:paraId="3434989B" w14:textId="77777777" w:rsidR="00D66A2F" w:rsidRDefault="00D66A2F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1C3A9776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60CF2F90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4 · RRHH → Solicitudes → Por Aprobar</w:t>
            </w:r>
          </w:p>
          <w:p w14:paraId="076080D1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Una solicitud con su cadena de firmas FES.</w:t>
            </w:r>
          </w:p>
        </w:tc>
      </w:tr>
    </w:tbl>
    <w:p w14:paraId="0ED152ED" w14:textId="77777777" w:rsidR="00D66A2F" w:rsidRDefault="00D66A2F">
      <w:pPr>
        <w:spacing w:after="40"/>
      </w:pPr>
    </w:p>
    <w:p w14:paraId="0F670566" w14:textId="77777777" w:rsidR="00D66A2F" w:rsidRDefault="00000000">
      <w:pPr>
        <w:spacing w:before="120"/>
        <w:jc w:val="center"/>
      </w:pPr>
      <w:r>
        <w:rPr>
          <w:b/>
          <w:color w:val="0141A2"/>
          <w:sz w:val="21"/>
        </w:rPr>
        <w:t>SOLICITADA → JEFATURA → GERENCIA → RRHH → APROBADA + EJECUTADA / RECHAZADA</w:t>
      </w:r>
    </w:p>
    <w:p w14:paraId="7E46CF7A" w14:textId="77777777" w:rsidR="00D66A2F" w:rsidRDefault="00000000">
      <w:r>
        <w:br w:type="page"/>
      </w:r>
    </w:p>
    <w:p w14:paraId="7D9268B6" w14:textId="77777777" w:rsidR="00D66A2F" w:rsidRDefault="00000000">
      <w:pPr>
        <w:pStyle w:val="Ttulo1"/>
      </w:pPr>
      <w:bookmarkStart w:id="11" w:name="_Toc237897287"/>
      <w:r>
        <w:lastRenderedPageBreak/>
        <w:t>6. Asistencia y jornada (Workera)</w:t>
      </w:r>
      <w:bookmarkEnd w:id="11"/>
    </w:p>
    <w:p w14:paraId="74C815CF" w14:textId="77777777" w:rsidR="00D66A2F" w:rsidRDefault="00000000">
      <w:r>
        <w:t>Las marcaciones del reloj control (biométrico + app) se cruzan con lo que el sistema sabe — ausencias, vacaciones, jornada, feriados — para detectar posibles faltas y atrasos VERIFICADOS antes de pagar remuneraciones.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D66A2F" w14:paraId="46F4313D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3AF9A49B" w14:textId="77777777" w:rsidR="00D66A2F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162C9245" w14:textId="77777777" w:rsidR="00D66A2F" w:rsidRDefault="00000000">
            <w:r>
              <w:rPr>
                <w:sz w:val="20"/>
              </w:rPr>
              <w:t>RRHH → Jornada · RRHH → Asistencia</w:t>
            </w:r>
          </w:p>
        </w:tc>
      </w:tr>
      <w:tr w:rsidR="00D66A2F" w14:paraId="4ABB37F9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2111D8A3" w14:textId="77777777" w:rsidR="00D66A2F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44B0B922" w14:textId="77777777" w:rsidR="00D66A2F" w:rsidRDefault="00000000">
            <w:r>
              <w:rPr>
                <w:sz w:val="20"/>
              </w:rPr>
              <w:t>RRHH revisa y configura · los colaboradores solo marcan · turnos y enrolamiento se administran en el panel de Workera</w:t>
            </w:r>
          </w:p>
        </w:tc>
      </w:tr>
      <w:tr w:rsidR="00D66A2F" w14:paraId="7E9C74F9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0B5F3782" w14:textId="77777777" w:rsidR="00D66A2F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5EE126DA" w14:textId="77777777" w:rsidR="00D66A2F" w:rsidRDefault="00000000">
            <w:r>
              <w:rPr>
                <w:sz w:val="20"/>
              </w:rPr>
              <w:t>rh_asistencia y rh_jornada</w:t>
            </w:r>
          </w:p>
        </w:tc>
      </w:tr>
      <w:tr w:rsidR="00D66A2F" w14:paraId="2291AE80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340775B" w14:textId="77777777" w:rsidR="00D66A2F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6B2FC47C" w14:textId="77777777" w:rsidR="00D66A2F" w:rsidRDefault="00000000">
            <w:r>
              <w:rPr>
                <w:sz w:val="20"/>
              </w:rPr>
              <w:t>Credenciales de la API cargadas · jornada configurada por colaborador · turnos asignados · feriados al día</w:t>
            </w:r>
          </w:p>
        </w:tc>
      </w:tr>
    </w:tbl>
    <w:p w14:paraId="49E03C3E" w14:textId="77777777" w:rsidR="00D66A2F" w:rsidRDefault="00D66A2F">
      <w:pPr>
        <w:spacing w:after="40"/>
      </w:pPr>
    </w:p>
    <w:p w14:paraId="3A73E4E6" w14:textId="77777777" w:rsidR="00D66A2F" w:rsidRDefault="00000000">
      <w:pPr>
        <w:spacing w:before="160" w:after="40"/>
      </w:pPr>
      <w:r>
        <w:rPr>
          <w:b/>
          <w:color w:val="012D70"/>
        </w:rPr>
        <w:t>Paso 1 — Configurar la jornada</w:t>
      </w:r>
    </w:p>
    <w:p w14:paraId="0B21253F" w14:textId="77777777" w:rsidR="00D66A2F" w:rsidRDefault="00000000">
      <w:pPr>
        <w:ind w:left="340"/>
      </w:pPr>
      <w:r>
        <w:t>Por colaborador: Art. 22 (excluido, no marca), 40 hrs (Ley 21.561), Especial (part-time) o Externo. Define quién debe marcar.</w:t>
      </w:r>
    </w:p>
    <w:p w14:paraId="119EA5A0" w14:textId="77777777" w:rsidR="00D66A2F" w:rsidRDefault="00000000">
      <w:pPr>
        <w:spacing w:before="160" w:after="40"/>
      </w:pPr>
      <w:r>
        <w:rPr>
          <w:b/>
          <w:color w:val="012D70"/>
        </w:rPr>
        <w:t>Paso 2 — Definir horarios y turnos</w:t>
      </w:r>
    </w:p>
    <w:p w14:paraId="0E44A666" w14:textId="77777777" w:rsidR="00D66A2F" w:rsidRDefault="00000000">
      <w:pPr>
        <w:ind w:left="340"/>
      </w:pPr>
      <w:r>
        <w:t>Días y entrada/salida fijas, o turnos rotativos (ciclos de N semanas). El Calendario de turnos se genera, se graba auditado y se imprime por persona.</w:t>
      </w:r>
    </w:p>
    <w:p w14:paraId="7AB03E2A" w14:textId="77777777" w:rsidR="00D66A2F" w:rsidRDefault="00000000">
      <w:pPr>
        <w:spacing w:before="160" w:after="40"/>
      </w:pPr>
      <w:r>
        <w:rPr>
          <w:b/>
          <w:color w:val="012D70"/>
        </w:rPr>
        <w:t>Paso 3 — Revisar el mes</w:t>
      </w:r>
    </w:p>
    <w:p w14:paraId="564DCA6A" w14:textId="77777777" w:rsidR="00D66A2F" w:rsidRDefault="00000000">
      <w:pPr>
        <w:ind w:left="340"/>
      </w:pPr>
      <w:r>
        <w:t>La página trae las marcas desde Workera y muestra solo a quienes deben marcar. Pestañas: Resumen, No enrolados, Atrasos (primera marca vs turno + tolerancia paramétrica) y Ausencias.</w:t>
      </w:r>
    </w:p>
    <w:p w14:paraId="015B39C6" w14:textId="77777777" w:rsidR="00D66A2F" w:rsidRDefault="00000000">
      <w:pPr>
        <w:spacing w:before="160" w:after="40"/>
      </w:pPr>
      <w:r>
        <w:rPr>
          <w:b/>
          <w:color w:val="012D70"/>
        </w:rPr>
        <w:t>Paso 4 — Verificar antes de descontar</w:t>
      </w:r>
    </w:p>
    <w:p w14:paraId="23C41EAC" w14:textId="77777777" w:rsidR="00D66A2F" w:rsidRDefault="00000000">
      <w:pPr>
        <w:ind w:left="340"/>
      </w:pPr>
      <w:r>
        <w:t>Una "posible falta" es un día hábil sin marca y sin ausencia/vacación que lo cubra. Se confirma con la persona; recién ahí se registra la ausencia o se descuenta.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303B0986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35D979BD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5 · RRHH → Asistencia</w:t>
            </w:r>
          </w:p>
          <w:p w14:paraId="7320110D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El resumen del mes con posibles faltas y atrasos.</w:t>
            </w:r>
          </w:p>
        </w:tc>
      </w:tr>
    </w:tbl>
    <w:p w14:paraId="63E91F70" w14:textId="77777777" w:rsidR="00D66A2F" w:rsidRDefault="00D66A2F">
      <w:pPr>
        <w:spacing w:after="40"/>
      </w:pPr>
    </w:p>
    <w:p w14:paraId="0167E9A7" w14:textId="77777777" w:rsidR="00D66A2F" w:rsidRDefault="00000000">
      <w:pPr>
        <w:pStyle w:val="Listaconvietas"/>
      </w:pPr>
      <w:r>
        <w:rPr>
          <w:b/>
        </w:rPr>
        <w:t xml:space="preserve">Espejo automático: </w:t>
      </w:r>
      <w:r>
        <w:t>al aprobarse una vacación, licencia o permiso, el sistema crea la salida especial equivalente en Workera — el reloj deja de mostrar inasistencia esos días. Las injustificadas no se espejan.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403075E4" w14:textId="77777777">
        <w:trPr>
          <w:jc w:val="center"/>
        </w:trPr>
        <w:tc>
          <w:tcPr>
            <w:tcW w:w="9354" w:type="dxa"/>
            <w:shd w:val="clear" w:color="auto" w:fill="FEF3C7"/>
          </w:tcPr>
          <w:p w14:paraId="0A7B569B" w14:textId="77777777" w:rsidR="00D66A2F" w:rsidRDefault="00000000">
            <w:r>
              <w:rPr>
                <w:b/>
                <w:color w:val="B45F06"/>
                <w:sz w:val="21"/>
              </w:rPr>
              <w:t>⚠ OJO</w:t>
            </w:r>
          </w:p>
          <w:p w14:paraId="38B62EDC" w14:textId="77777777" w:rsidR="00D66A2F" w:rsidRDefault="00000000">
            <w:pPr>
              <w:spacing w:after="40"/>
            </w:pPr>
            <w:r>
              <w:rPr>
                <w:sz w:val="21"/>
              </w:rPr>
              <w:t>El RUT es la llave en Workera y no se edita por API. Si el RUT de la suite difiere del de Workera (por ejemplo, un extranjero que obtuvo RUT definitivo), se mapea en la configuración — no se corrige allá.</w:t>
            </w:r>
          </w:p>
        </w:tc>
      </w:tr>
    </w:tbl>
    <w:p w14:paraId="1E278465" w14:textId="77777777" w:rsidR="00D66A2F" w:rsidRDefault="00D66A2F">
      <w:pPr>
        <w:spacing w:after="40"/>
      </w:pPr>
    </w:p>
    <w:p w14:paraId="6D0EE4FD" w14:textId="77777777" w:rsidR="00D66A2F" w:rsidRDefault="00000000">
      <w:pPr>
        <w:spacing w:before="120"/>
        <w:jc w:val="center"/>
      </w:pPr>
      <w:r>
        <w:rPr>
          <w:b/>
          <w:color w:val="0141A2"/>
          <w:sz w:val="21"/>
        </w:rPr>
        <w:t>MARCA → SYNC API → CRUCE → POSIBLES FALTAS / ATRASOS → VERIFICACIÓN → REMUNERACIONES</w:t>
      </w:r>
    </w:p>
    <w:p w14:paraId="6F73B6FE" w14:textId="77777777" w:rsidR="00D66A2F" w:rsidRDefault="00000000">
      <w:r>
        <w:br w:type="page"/>
      </w:r>
    </w:p>
    <w:p w14:paraId="45401C7E" w14:textId="77777777" w:rsidR="00D66A2F" w:rsidRDefault="00000000">
      <w:pPr>
        <w:pStyle w:val="Ttulo1"/>
      </w:pPr>
      <w:bookmarkStart w:id="12" w:name="_Toc237897288"/>
      <w:r>
        <w:lastRenderedPageBreak/>
        <w:t>7. Evaluación de desempeño y Test de Kuder</w:t>
      </w:r>
      <w:bookmarkEnd w:id="12"/>
    </w:p>
    <w:p w14:paraId="4791EF1B" w14:textId="77777777" w:rsidR="00D66A2F" w:rsidRDefault="00000000">
      <w:r>
        <w:t>Evaluar formalmente a cada colaborador por período — competencias + objetivos — dejando registro y feedback, sin planillas sueltas.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D66A2F" w14:paraId="452FBDF1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448EB6C6" w14:textId="77777777" w:rsidR="00D66A2F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3206AD36" w14:textId="77777777" w:rsidR="00D66A2F" w:rsidRDefault="00000000">
            <w:r>
              <w:rPr>
                <w:sz w:val="20"/>
              </w:rPr>
              <w:t>RRHH → Desempeño</w:t>
            </w:r>
          </w:p>
        </w:tc>
      </w:tr>
      <w:tr w:rsidR="00D66A2F" w14:paraId="39EE4606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396B1C6" w14:textId="77777777" w:rsidR="00D66A2F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572ECFFF" w14:textId="77777777" w:rsidR="00D66A2F" w:rsidRDefault="00000000">
            <w:r>
              <w:rPr>
                <w:sz w:val="20"/>
              </w:rPr>
              <w:t>RRHH abre el ciclo · cada colaborador se autoevalúa · su jefatura evalúa y da el feedback</w:t>
            </w:r>
          </w:p>
        </w:tc>
      </w:tr>
      <w:tr w:rsidR="00D66A2F" w14:paraId="623C83E0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05012C99" w14:textId="77777777" w:rsidR="00D66A2F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1918A9F3" w14:textId="77777777" w:rsidR="00D66A2F" w:rsidRDefault="00000000">
            <w:r>
              <w:rPr>
                <w:sz w:val="20"/>
              </w:rPr>
              <w:t>Jefaturas asignadas ("reporta a" en la ficha)</w:t>
            </w:r>
          </w:p>
        </w:tc>
      </w:tr>
      <w:tr w:rsidR="00D66A2F" w14:paraId="0A0E446A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469C15D8" w14:textId="77777777" w:rsidR="00D66A2F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6CFEE7C4" w14:textId="77777777" w:rsidR="00D66A2F" w:rsidRDefault="00000000">
            <w:r>
              <w:rPr>
                <w:sz w:val="20"/>
              </w:rPr>
              <w:t>Catálogo de competencias revisado · peso competencias/objetivos definido para el ciclo</w:t>
            </w:r>
          </w:p>
        </w:tc>
      </w:tr>
    </w:tbl>
    <w:p w14:paraId="606353DF" w14:textId="77777777" w:rsidR="00D66A2F" w:rsidRDefault="00D66A2F">
      <w:pPr>
        <w:spacing w:after="40"/>
      </w:pPr>
    </w:p>
    <w:p w14:paraId="5D958925" w14:textId="77777777" w:rsidR="00D66A2F" w:rsidRDefault="00000000">
      <w:pPr>
        <w:spacing w:before="160" w:after="40"/>
      </w:pPr>
      <w:r>
        <w:rPr>
          <w:b/>
          <w:color w:val="012D70"/>
        </w:rPr>
        <w:t>Paso 1 — Abrir el ciclo</w:t>
      </w:r>
    </w:p>
    <w:p w14:paraId="4CBB494D" w14:textId="77777777" w:rsidR="00D66A2F" w:rsidRDefault="00000000">
      <w:pPr>
        <w:ind w:left="340"/>
      </w:pPr>
      <w:r>
        <w:t>Nombre, fechas y peso: se genera una evaluación por colaborador activo con jefatura (los sin jefatura se avisan). Campana y correo de apertura a todos.</w:t>
      </w:r>
    </w:p>
    <w:p w14:paraId="47F7E849" w14:textId="77777777" w:rsidR="00D66A2F" w:rsidRDefault="00000000">
      <w:pPr>
        <w:spacing w:before="160" w:after="40"/>
      </w:pPr>
      <w:r>
        <w:rPr>
          <w:b/>
          <w:color w:val="012D70"/>
        </w:rPr>
        <w:t>Paso 2 — Autoevaluación PRIMERO</w:t>
      </w:r>
    </w:p>
    <w:p w14:paraId="0C972625" w14:textId="77777777" w:rsidR="00D66A2F" w:rsidRDefault="00000000">
      <w:pPr>
        <w:ind w:left="340"/>
      </w:pPr>
      <w:r>
        <w:t>Nota 1-5 por competencia + comentario. La jefatura no puede finalizar sin esta autoevaluación (solo RRHH puede forzar la excepción).</w:t>
      </w:r>
    </w:p>
    <w:p w14:paraId="1D9F02F4" w14:textId="77777777" w:rsidR="00D66A2F" w:rsidRDefault="00000000">
      <w:pPr>
        <w:spacing w:before="160" w:after="40"/>
      </w:pPr>
      <w:r>
        <w:rPr>
          <w:b/>
          <w:color w:val="012D70"/>
        </w:rPr>
        <w:t>Paso 3 — Evaluación de jefatura</w:t>
      </w:r>
    </w:p>
    <w:p w14:paraId="7841163D" w14:textId="77777777" w:rsidR="00D66A2F" w:rsidRDefault="00000000">
      <w:pPr>
        <w:ind w:left="340"/>
      </w:pPr>
      <w:r>
        <w:t>Nota por competencia viendo la autoevaluación al lado, objetivos con peso y cumplimiento, fortalezas y oportunidades. Finalizar calcula la nota (70/30 configurable) y avisa al colaborador.</w:t>
      </w:r>
    </w:p>
    <w:p w14:paraId="73FF2CED" w14:textId="77777777" w:rsidR="00D66A2F" w:rsidRDefault="00000000">
      <w:pPr>
        <w:spacing w:before="160" w:after="40"/>
      </w:pPr>
      <w:r>
        <w:rPr>
          <w:b/>
          <w:color w:val="012D70"/>
        </w:rPr>
        <w:t>Paso 4 — Feedback y cierre</w:t>
      </w:r>
    </w:p>
    <w:p w14:paraId="1F6B6939" w14:textId="77777777" w:rsidR="00D66A2F" w:rsidRDefault="00000000">
      <w:pPr>
        <w:ind w:left="340"/>
      </w:pPr>
      <w:r>
        <w:t>La jefatura conversa el resultado; el colaborador comenta si quiere y toma conocimiento — queda CERRADA y en su historial. El 360 opcional agrega la "Mirada 360" anónima por dimensión, sin alterar la nota.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416FD0B1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76B0838C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6 · RRHH → Desempeño</w:t>
            </w:r>
          </w:p>
          <w:p w14:paraId="6CB39BE0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Una evaluación con autoevaluación y evaluación lado a lado.</w:t>
            </w:r>
          </w:p>
        </w:tc>
      </w:tr>
    </w:tbl>
    <w:p w14:paraId="79A5FAED" w14:textId="77777777" w:rsidR="00D66A2F" w:rsidRDefault="00D66A2F">
      <w:pPr>
        <w:spacing w:after="40"/>
      </w:pPr>
    </w:p>
    <w:p w14:paraId="6F985420" w14:textId="77777777" w:rsidR="00D66A2F" w:rsidRDefault="00000000">
      <w:pPr>
        <w:spacing w:before="120"/>
        <w:jc w:val="center"/>
      </w:pPr>
      <w:r>
        <w:rPr>
          <w:b/>
          <w:color w:val="0141A2"/>
          <w:sz w:val="21"/>
        </w:rPr>
        <w:t>PENDIENTE → AUTOEVAL → EVALUADA → CERRADA</w:t>
      </w:r>
    </w:p>
    <w:p w14:paraId="41E03D8C" w14:textId="77777777" w:rsidR="00D66A2F" w:rsidRDefault="00000000">
      <w:pPr>
        <w:pStyle w:val="Ttulo2"/>
      </w:pPr>
      <w:bookmarkStart w:id="13" w:name="_Toc237897289"/>
      <w:r>
        <w:t>7.1 Test de Kuder</w:t>
      </w:r>
      <w:bookmarkEnd w:id="13"/>
    </w:p>
    <w:p w14:paraId="52A5E951" w14:textId="77777777" w:rsidR="00D66A2F" w:rsidRDefault="00000000">
      <w:r>
        <w:t>Mide intereses vocacionales en 10 áreas y los contrasta con el perfil esperado del cargo: en selección (link con token para el candidato, sin cuenta) y en la revisión anual (cada colaborador rinde desde su ficha). RRHH define el perfil por cargo y lee el match con sus brechas por área.</w:t>
      </w:r>
    </w:p>
    <w:p w14:paraId="41F4B0E0" w14:textId="77777777" w:rsidR="00D66A2F" w:rsidRDefault="00000000">
      <w:r>
        <w:br w:type="page"/>
      </w:r>
    </w:p>
    <w:p w14:paraId="63326328" w14:textId="77777777" w:rsidR="00D66A2F" w:rsidRDefault="00000000">
      <w:pPr>
        <w:pStyle w:val="Ttulo1"/>
      </w:pPr>
      <w:bookmarkStart w:id="14" w:name="_Toc237897290"/>
      <w:r>
        <w:lastRenderedPageBreak/>
        <w:t>8. Capacitación</w:t>
      </w:r>
      <w:bookmarkEnd w:id="14"/>
    </w:p>
    <w:p w14:paraId="1F12D0F2" w14:textId="77777777" w:rsidR="00D66A2F" w:rsidRDefault="00000000">
      <w:r>
        <w:t>Cada curso queda registrado con horas, contenido y resultados, en la ficha de cada colaborador: evidencia para desempeño, onboarding y eventual franquicia SENCE.</w:t>
      </w:r>
    </w:p>
    <w:p w14:paraId="2FE69E78" w14:textId="77777777" w:rsidR="00D66A2F" w:rsidRDefault="00000000">
      <w:pPr>
        <w:spacing w:before="160" w:after="40"/>
      </w:pPr>
      <w:r>
        <w:rPr>
          <w:b/>
          <w:color w:val="012D70"/>
        </w:rPr>
        <w:t>Paso 1 — Crear el curso</w:t>
      </w:r>
    </w:p>
    <w:p w14:paraId="3D5A312B" w14:textId="77777777" w:rsidR="00D66A2F" w:rsidRDefault="00000000">
      <w:pPr>
        <w:ind w:left="340"/>
      </w:pPr>
      <w:r>
        <w:t>RRHH → Cursos y Capacitaciones → Nuevo: nombre, fechas y horas (se calculan solas), relator, contenido, participantes, y si lleva nota (escala 1,0-7,0).</w:t>
      </w:r>
    </w:p>
    <w:p w14:paraId="481D14B7" w14:textId="77777777" w:rsidR="00D66A2F" w:rsidRDefault="00000000">
      <w:pPr>
        <w:spacing w:before="160" w:after="40"/>
      </w:pPr>
      <w:r>
        <w:rPr>
          <w:b/>
          <w:color w:val="012D70"/>
        </w:rPr>
        <w:t>Paso 2 — Tomar asistencia y notas</w:t>
      </w:r>
    </w:p>
    <w:p w14:paraId="1EB07F02" w14:textId="77777777" w:rsidR="00D66A2F" w:rsidRDefault="00000000">
      <w:pPr>
        <w:ind w:left="340"/>
      </w:pPr>
      <w:r>
        <w:t>En la bitácora, clic en el curso: check por persona y nota si corresponde.</w:t>
      </w:r>
    </w:p>
    <w:p w14:paraId="740530FC" w14:textId="77777777" w:rsidR="00D66A2F" w:rsidRDefault="00000000">
      <w:pPr>
        <w:spacing w:before="160" w:after="40"/>
      </w:pPr>
      <w:r>
        <w:rPr>
          <w:b/>
          <w:color w:val="012D70"/>
        </w:rPr>
        <w:t>Paso 3 — Consultar</w:t>
      </w:r>
    </w:p>
    <w:p w14:paraId="06353BC5" w14:textId="77777777" w:rsidR="00D66A2F" w:rsidRDefault="00000000">
      <w:pPr>
        <w:ind w:left="340"/>
      </w:pPr>
      <w:r>
        <w:t>Cada colaborador ve sus cursos y horas en Mi Ficha → Mis Cursos.</w:t>
      </w:r>
    </w:p>
    <w:p w14:paraId="4342B0BC" w14:textId="77777777" w:rsidR="00D66A2F" w:rsidRDefault="00000000">
      <w:pPr>
        <w:pStyle w:val="Listaconvietas"/>
      </w:pPr>
      <w:r>
        <w:rPr>
          <w:b/>
        </w:rPr>
        <w:t xml:space="preserve">Academia AutoFácil (autocapacitación): </w:t>
      </w:r>
      <w:r>
        <w:t>cursos estilo "Flash" que enseñan a usar cada módulo de la suite, con progreso por persona. Su contenido se alimenta de la Ayuda de cada pantalla (botón "?"): mantener la ayuda actualizada mantiene la Academia actualizada. Tarea sugerida del onboarding.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3D687369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7082F0AA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7 · RRHH → Cursos y Capacitaciones</w:t>
            </w:r>
          </w:p>
          <w:p w14:paraId="6A5797D3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bitácora de cursos con asistencia tomada.</w:t>
            </w:r>
          </w:p>
        </w:tc>
      </w:tr>
    </w:tbl>
    <w:p w14:paraId="6B20635A" w14:textId="77777777" w:rsidR="00D66A2F" w:rsidRDefault="00D66A2F">
      <w:pPr>
        <w:spacing w:after="40"/>
      </w:pPr>
    </w:p>
    <w:p w14:paraId="5490563A" w14:textId="77777777" w:rsidR="00D66A2F" w:rsidRDefault="00000000">
      <w:r>
        <w:br w:type="page"/>
      </w:r>
    </w:p>
    <w:p w14:paraId="4048C384" w14:textId="77777777" w:rsidR="00D66A2F" w:rsidRDefault="00000000">
      <w:pPr>
        <w:pStyle w:val="Ttulo1"/>
      </w:pPr>
      <w:bookmarkStart w:id="15" w:name="_Toc237897291"/>
      <w:r>
        <w:lastRenderedPageBreak/>
        <w:t>9. Encuestas de clima, pulso y eNPS</w:t>
      </w:r>
      <w:bookmarkEnd w:id="15"/>
    </w:p>
    <w:p w14:paraId="42816DA1" w14:textId="77777777" w:rsidR="00D66A2F" w:rsidRDefault="00000000">
      <w:r>
        <w:t>Medir cómo está el equipo en forma anónima y periódica, para actuar sobre datos y no sobre rumores.</w:t>
      </w:r>
    </w:p>
    <w:p w14:paraId="7A5788AF" w14:textId="77777777" w:rsidR="00D66A2F" w:rsidRDefault="00000000">
      <w:pPr>
        <w:spacing w:before="160" w:after="40"/>
      </w:pPr>
      <w:r>
        <w:rPr>
          <w:b/>
          <w:color w:val="012D70"/>
        </w:rPr>
        <w:t>Paso 1 — Crear y abrir</w:t>
      </w:r>
    </w:p>
    <w:p w14:paraId="0B23A18E" w14:textId="77777777" w:rsidR="00D66A2F" w:rsidRDefault="00000000">
      <w:pPr>
        <w:ind w:left="340"/>
      </w:pPr>
      <w:r>
        <w:t>RRHH → Encuestas de Clima: plantillas de Clima, Pulso, eNPS o Compromiso (14 preguntas estilo Q12 + intención de permanencia), editables, con fecha de cierre. Al abrir: campana a todos y recordatorio semanal automático a quienes falten.</w:t>
      </w:r>
    </w:p>
    <w:p w14:paraId="70F9815A" w14:textId="77777777" w:rsidR="00D66A2F" w:rsidRDefault="00000000">
      <w:pPr>
        <w:spacing w:before="160" w:after="40"/>
      </w:pPr>
      <w:r>
        <w:rPr>
          <w:b/>
          <w:color w:val="012D70"/>
        </w:rPr>
        <w:t>Paso 2 — Responder</w:t>
      </w:r>
    </w:p>
    <w:p w14:paraId="2EE43F73" w14:textId="77777777" w:rsidR="00D66A2F" w:rsidRDefault="00000000">
      <w:pPr>
        <w:ind w:left="340"/>
      </w:pPr>
      <w:r>
        <w:t>Un minuto, totalmente anónimo: solo se marca "ya respondió", sin vínculo con las respuestas.</w:t>
      </w:r>
    </w:p>
    <w:p w14:paraId="0562EC08" w14:textId="77777777" w:rsidR="00D66A2F" w:rsidRDefault="00000000">
      <w:pPr>
        <w:spacing w:before="160" w:after="40"/>
      </w:pPr>
      <w:r>
        <w:rPr>
          <w:b/>
          <w:color w:val="012D70"/>
        </w:rPr>
        <w:t>Paso 3 — Leer y actuar</w:t>
      </w:r>
    </w:p>
    <w:p w14:paraId="3F05ACCC" w14:textId="77777777" w:rsidR="00D66A2F" w:rsidRDefault="00000000">
      <w:pPr>
        <w:ind w:left="340"/>
      </w:pPr>
      <w:r>
        <w:t>Promedios y distribución por pregunta, eNPS con semáforo, comentarios sin autor (ocultos si hay menos de 3 respuestas). El botón de informe IA redacta el resumen ejecutivo con los agregados anónimos. Comunicar hallazgos y medidas al equipo — si la gente no ve consecuencias, deja de responder — y cerrar.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315B83B3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57C2E94C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8 · RRHH → Encuestas de Clima → resultados</w:t>
            </w:r>
          </w:p>
          <w:p w14:paraId="6B7CE49E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Los resultados agregados con el semáforo eNPS.</w:t>
            </w:r>
          </w:p>
        </w:tc>
      </w:tr>
    </w:tbl>
    <w:p w14:paraId="1ED83F13" w14:textId="77777777" w:rsidR="00D66A2F" w:rsidRDefault="00D66A2F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6A51F1F5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68F87598" w14:textId="77777777" w:rsidR="00D66A2F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1EC4432E" w14:textId="77777777" w:rsidR="00D66A2F" w:rsidRDefault="00000000">
            <w:pPr>
              <w:spacing w:after="40"/>
            </w:pPr>
            <w:r>
              <w:rPr>
                <w:sz w:val="21"/>
              </w:rPr>
              <w:t>El anonimato es de diseño, no de confianza: las respuestas no guardan el usuario. Con menos de 3 respuestas los resultados ni se muestran.</w:t>
            </w:r>
          </w:p>
        </w:tc>
      </w:tr>
    </w:tbl>
    <w:p w14:paraId="64BC3153" w14:textId="77777777" w:rsidR="00D66A2F" w:rsidRDefault="00D66A2F">
      <w:pPr>
        <w:spacing w:after="40"/>
      </w:pPr>
    </w:p>
    <w:p w14:paraId="22BD1785" w14:textId="77777777" w:rsidR="00D66A2F" w:rsidRDefault="00000000">
      <w:r>
        <w:br w:type="page"/>
      </w:r>
    </w:p>
    <w:p w14:paraId="4B3BFF0A" w14:textId="77777777" w:rsidR="00D66A2F" w:rsidRDefault="00000000">
      <w:pPr>
        <w:pStyle w:val="Ttulo1"/>
      </w:pPr>
      <w:bookmarkStart w:id="16" w:name="_Toc237897292"/>
      <w:r>
        <w:lastRenderedPageBreak/>
        <w:t>10. Canal de Compliance</w:t>
      </w:r>
      <w:bookmarkEnd w:id="16"/>
    </w:p>
    <w:p w14:paraId="57B40589" w14:textId="77777777" w:rsidR="00D66A2F" w:rsidRDefault="00000000">
      <w:r>
        <w:t>Recibir e investigar denuncias de acoso, violencia, fraude e irregularidades en forma confidencial y dentro de los plazos legales (Ley Karin 21.643 y Ley 20.393).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D66A2F" w14:paraId="7CBC9A7F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30454FFB" w14:textId="77777777" w:rsidR="00D66A2F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6E1A29A5" w14:textId="77777777" w:rsidR="00D66A2F" w:rsidRDefault="00000000">
            <w:r>
              <w:rPr>
                <w:sz w:val="20"/>
              </w:rPr>
              <w:t>RRHH → Canal de Compliance</w:t>
            </w:r>
          </w:p>
        </w:tc>
      </w:tr>
      <w:tr w:rsidR="00D66A2F" w14:paraId="2B7E1C84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A7FE834" w14:textId="77777777" w:rsidR="00D66A2F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47FC0CA6" w14:textId="77777777" w:rsidR="00D66A2F" w:rsidRDefault="00000000">
            <w:r>
              <w:rPr>
                <w:sz w:val="20"/>
              </w:rPr>
              <w:t>Cualquier colaborador denuncia (anónimo o identificado) · solo los gestores designados investigan y resuelven</w:t>
            </w:r>
          </w:p>
        </w:tc>
      </w:tr>
      <w:tr w:rsidR="00D66A2F" w14:paraId="45C6338F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2018B01F" w14:textId="77777777" w:rsidR="00D66A2F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6E2969A1" w14:textId="77777777" w:rsidR="00D66A2F" w:rsidRDefault="00000000">
            <w:r>
              <w:rPr>
                <w:sz w:val="20"/>
              </w:rPr>
              <w:t>compliance_gestionar (gestores de confianza, idealmente ajenos a la línea denunciada)</w:t>
            </w:r>
          </w:p>
        </w:tc>
      </w:tr>
      <w:tr w:rsidR="00D66A2F" w14:paraId="268478E1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FB4C858" w14:textId="77777777" w:rsidR="00D66A2F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3576B82D" w14:textId="77777777" w:rsidR="00D66A2F" w:rsidRDefault="00000000">
            <w:r>
              <w:rPr>
                <w:sz w:val="20"/>
              </w:rPr>
              <w:t>Gestores definidos en la matriz de permisos</w:t>
            </w:r>
          </w:p>
        </w:tc>
      </w:tr>
    </w:tbl>
    <w:p w14:paraId="431E241C" w14:textId="77777777" w:rsidR="00D66A2F" w:rsidRDefault="00D66A2F">
      <w:pPr>
        <w:spacing w:after="40"/>
      </w:pPr>
    </w:p>
    <w:p w14:paraId="765C0DE0" w14:textId="77777777" w:rsidR="00D66A2F" w:rsidRDefault="00000000">
      <w:pPr>
        <w:spacing w:before="160" w:after="40"/>
      </w:pPr>
      <w:r>
        <w:rPr>
          <w:b/>
          <w:color w:val="012D70"/>
        </w:rPr>
        <w:t>Paso 1 — Denunciar</w:t>
      </w:r>
    </w:p>
    <w:p w14:paraId="448D440F" w14:textId="77777777" w:rsidR="00D66A2F" w:rsidRDefault="00000000">
      <w:pPr>
        <w:ind w:left="340"/>
      </w:pPr>
      <w:r>
        <w:t>Tipo, contra quién (opcional) y el relato. Checkbox anónima: no se guarda el usuario. Se entrega un código de seguimiento — es la ÚNICA llave para consultar; guardarlo.</w:t>
      </w:r>
    </w:p>
    <w:p w14:paraId="7A78CCB0" w14:textId="77777777" w:rsidR="00D66A2F" w:rsidRDefault="00000000">
      <w:pPr>
        <w:spacing w:before="160" w:after="40"/>
      </w:pPr>
      <w:r>
        <w:rPr>
          <w:b/>
          <w:color w:val="012D70"/>
        </w:rPr>
        <w:t>Paso 2 — Recibir</w:t>
      </w:r>
    </w:p>
    <w:p w14:paraId="07516298" w14:textId="77777777" w:rsidR="00D66A2F" w:rsidRDefault="00000000">
      <w:pPr>
        <w:ind w:left="340"/>
      </w:pPr>
      <w:r>
        <w:t>Correo y campana a los gestores con el tipo y el plazo. El relato solo se lee dentro del canal. Plazo de investigación: 30 días hábiles para todas.</w:t>
      </w:r>
    </w:p>
    <w:p w14:paraId="58400F00" w14:textId="77777777" w:rsidR="00D66A2F" w:rsidRDefault="00000000">
      <w:pPr>
        <w:spacing w:before="160" w:after="40"/>
      </w:pPr>
      <w:r>
        <w:rPr>
          <w:b/>
          <w:color w:val="012D70"/>
        </w:rPr>
        <w:t>Paso 3 — Investigar y resolver</w:t>
      </w:r>
    </w:p>
    <w:p w14:paraId="2C8C4C2B" w14:textId="77777777" w:rsidR="00D66A2F" w:rsidRDefault="00000000">
      <w:pPr>
        <w:ind w:left="340"/>
      </w:pPr>
      <w:r>
        <w:t>EN INVESTIGACIÓN con comentarios internos o visibles al denunciante. Las vencidas se marcan y alegan semanalmente. RESUELTA o DESESTIMADA exige registrar la resolución, visible al consultar el código.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1C78E1FA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1D52C6F2" w14:textId="77777777" w:rsidR="00D66A2F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0BA6E3AC" w14:textId="77777777" w:rsidR="00D66A2F" w:rsidRDefault="00000000">
            <w:pPr>
              <w:spacing w:after="40"/>
            </w:pPr>
            <w:r>
              <w:rPr>
                <w:sz w:val="21"/>
              </w:rPr>
              <w:t>Si es Ley Karin: además del canal, el protocolo legal — medidas de resguardo inmediatas e informe a la Dirección del Trabajo cuando corresponda, con asesoría legal.</w:t>
            </w:r>
          </w:p>
        </w:tc>
      </w:tr>
    </w:tbl>
    <w:p w14:paraId="6481F8E7" w14:textId="77777777" w:rsidR="00D66A2F" w:rsidRDefault="00D66A2F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041BBFBD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6936A1E3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9 · RRHH → Canal de Compliance</w:t>
            </w:r>
          </w:p>
          <w:p w14:paraId="6FED77D9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El formulario de denuncia con la opción anónima.</w:t>
            </w:r>
          </w:p>
        </w:tc>
      </w:tr>
    </w:tbl>
    <w:p w14:paraId="37976B89" w14:textId="77777777" w:rsidR="00D66A2F" w:rsidRDefault="00D66A2F">
      <w:pPr>
        <w:spacing w:after="40"/>
      </w:pPr>
    </w:p>
    <w:p w14:paraId="47053140" w14:textId="77777777" w:rsidR="00D66A2F" w:rsidRDefault="00000000">
      <w:pPr>
        <w:spacing w:before="120"/>
        <w:jc w:val="center"/>
      </w:pPr>
      <w:r>
        <w:rPr>
          <w:b/>
          <w:color w:val="0141A2"/>
          <w:sz w:val="21"/>
        </w:rPr>
        <w:t>RECIBIDA → EN INVESTIGACIÓN → RESUELTA / DESESTIMADA (30 DÍAS HÁBILES)</w:t>
      </w:r>
    </w:p>
    <w:p w14:paraId="2D3F2CDB" w14:textId="77777777" w:rsidR="00D66A2F" w:rsidRDefault="00000000">
      <w:r>
        <w:br w:type="page"/>
      </w:r>
    </w:p>
    <w:p w14:paraId="6BA8A7C5" w14:textId="77777777" w:rsidR="00D66A2F" w:rsidRDefault="00000000">
      <w:pPr>
        <w:pStyle w:val="Ttulo1"/>
      </w:pPr>
      <w:bookmarkStart w:id="17" w:name="_Toc237897293"/>
      <w:r>
        <w:lastRenderedPageBreak/>
        <w:t>11. Desvinculación: el finiquito</w:t>
      </w:r>
      <w:bookmarkEnd w:id="17"/>
    </w:p>
    <w:p w14:paraId="40392515" w14:textId="77777777" w:rsidR="00D66A2F" w:rsidRDefault="00000000">
      <w:r>
        <w:t>Terminar la relación laboral pagando exactamente lo que corresponde por ley, con documento listo para ratificar y todo el cierre administrativo automático.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D66A2F" w14:paraId="1F89A1DC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B505B7C" w14:textId="77777777" w:rsidR="00D66A2F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04D2A17B" w14:textId="77777777" w:rsidR="00D66A2F" w:rsidRDefault="00000000">
            <w:r>
              <w:rPr>
                <w:sz w:val="20"/>
              </w:rPr>
              <w:t>RRHH → Contratos y Cartas Oferta → Finiquitos</w:t>
            </w:r>
          </w:p>
        </w:tc>
      </w:tr>
      <w:tr w:rsidR="00D66A2F" w14:paraId="09BBA6C7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7E1334E8" w14:textId="77777777" w:rsidR="00D66A2F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41E1AD21" w14:textId="77777777" w:rsidR="00D66A2F" w:rsidRDefault="00000000">
            <w:r>
              <w:rPr>
                <w:sz w:val="20"/>
              </w:rPr>
              <w:t>RRHH calcula y ajusta · Gerencia decide la causal · se ratifica ante ministro de fe</w:t>
            </w:r>
          </w:p>
        </w:tc>
      </w:tr>
      <w:tr w:rsidR="00D66A2F" w14:paraId="40193917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7EF9E752" w14:textId="77777777" w:rsidR="00D66A2F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542C3C7C" w14:textId="77777777" w:rsidR="00D66A2F" w:rsidRDefault="00000000">
            <w:r>
              <w:rPr>
                <w:sz w:val="20"/>
              </w:rPr>
              <w:t>rh_remuneraciones</w:t>
            </w:r>
          </w:p>
        </w:tc>
      </w:tr>
      <w:tr w:rsidR="00D66A2F" w14:paraId="2A9E352B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22AFEB3E" w14:textId="77777777" w:rsidR="00D66A2F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51E072BA" w14:textId="77777777" w:rsidR="00D66A2F" w:rsidRDefault="00000000">
            <w:r>
              <w:rPr>
                <w:sz w:val="20"/>
              </w:rPr>
              <w:t>Ficha al día · cuenta de vacaciones cuadrada · liquidaciones emitidas (base del cálculo)</w:t>
            </w:r>
          </w:p>
        </w:tc>
      </w:tr>
    </w:tbl>
    <w:p w14:paraId="126A862B" w14:textId="77777777" w:rsidR="00D66A2F" w:rsidRDefault="00D66A2F">
      <w:pPr>
        <w:spacing w:after="40"/>
      </w:pPr>
    </w:p>
    <w:p w14:paraId="1BA9E768" w14:textId="77777777" w:rsidR="00D66A2F" w:rsidRDefault="00000000">
      <w:pPr>
        <w:spacing w:before="160" w:after="40"/>
      </w:pPr>
      <w:r>
        <w:rPr>
          <w:b/>
          <w:color w:val="012D70"/>
        </w:rPr>
        <w:t>Paso 1 — Baja inmediata en Usuarios</w:t>
      </w:r>
    </w:p>
    <w:p w14:paraId="601F34B4" w14:textId="77777777" w:rsidR="00D66A2F" w:rsidRDefault="00000000">
      <w:pPr>
        <w:ind w:left="340"/>
      </w:pPr>
      <w:r>
        <w:t>Al renunciar o ser desvinculada, la persona se suspende DE INMEDIATO en Usuarios (seguridad), con su fecha de baja. Sigue apareciendo en el libro del mes (liquidación proporcional en 30avos) y en el selector de Finiquitos.</w:t>
      </w:r>
    </w:p>
    <w:p w14:paraId="2835D8E0" w14:textId="77777777" w:rsidR="00D66A2F" w:rsidRDefault="00000000">
      <w:pPr>
        <w:spacing w:before="160" w:after="40"/>
      </w:pPr>
      <w:r>
        <w:rPr>
          <w:b/>
          <w:color w:val="012D70"/>
        </w:rPr>
        <w:t>Paso 2 — Calcular</w:t>
      </w:r>
    </w:p>
    <w:p w14:paraId="34CDCA0A" w14:textId="77777777" w:rsidR="00D66A2F" w:rsidRDefault="00000000">
      <w:pPr>
        <w:ind w:left="340"/>
      </w:pPr>
      <w:r>
        <w:t>Colaborador + causal + fecha de término: el motor propone indemnización por años (topes 11 años / 90 UF), mes de aviso y feriado proporcional desde la cuenta de vacaciones.</w:t>
      </w:r>
    </w:p>
    <w:p w14:paraId="55CCB21B" w14:textId="77777777" w:rsidR="00D66A2F" w:rsidRDefault="00000000">
      <w:pPr>
        <w:spacing w:before="160" w:after="40"/>
      </w:pPr>
      <w:r>
        <w:rPr>
          <w:b/>
          <w:color w:val="012D70"/>
        </w:rPr>
        <w:t>Paso 3 — Ajustar</w:t>
      </w:r>
    </w:p>
    <w:p w14:paraId="28D992CC" w14:textId="77777777" w:rsidR="00D66A2F" w:rsidRDefault="00000000">
      <w:pPr>
        <w:ind w:left="340"/>
      </w:pPr>
      <w:r>
        <w:t>Cada monto es editable; se agregan otros haberes y se descuentan anticipos y préstamos pendientes (el saldo viene precargado).</w:t>
      </w:r>
    </w:p>
    <w:p w14:paraId="3DE15F8C" w14:textId="77777777" w:rsidR="00D66A2F" w:rsidRDefault="00000000">
      <w:pPr>
        <w:spacing w:before="160" w:after="40"/>
      </w:pPr>
      <w:r>
        <w:rPr>
          <w:b/>
          <w:color w:val="012D70"/>
        </w:rPr>
        <w:t>Paso 4 — Guardar</w:t>
      </w:r>
    </w:p>
    <w:p w14:paraId="0A1B439F" w14:textId="77777777" w:rsidR="00D66A2F" w:rsidRDefault="00000000">
      <w:pPr>
        <w:ind w:left="340"/>
      </w:pPr>
      <w:r>
        <w:t>El cierre administrativo es automático: checklist de offboarding, asiento de devengo del finiquito, anulación de las cuotas futuras de sus créditos internos, suspensión si seguía activo, y la ODP del pago con campana a Tesorería — pagar TRAS la ratificación.</w:t>
      </w:r>
    </w:p>
    <w:p w14:paraId="52FDE25C" w14:textId="77777777" w:rsidR="00D66A2F" w:rsidRDefault="00000000">
      <w:pPr>
        <w:spacing w:before="160" w:after="40"/>
      </w:pPr>
      <w:r>
        <w:rPr>
          <w:b/>
          <w:color w:val="012D70"/>
        </w:rPr>
        <w:t>Paso 5 — Ratificar</w:t>
      </w:r>
    </w:p>
    <w:p w14:paraId="70E1B4B7" w14:textId="77777777" w:rsidR="00D66A2F" w:rsidRDefault="00000000">
      <w:pPr>
        <w:ind w:left="340"/>
      </w:pPr>
      <w:r>
        <w:t>Ante notario, inspección del trabajo o el finiquito electrónico de la DT. La firma FES interna deja el acuerdo, pero el poder liberatorio exige la ratificación.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10AF8ECC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1DDED3C2" w14:textId="77777777" w:rsidR="00D66A2F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10 · RRHH → Finiquitos</w:t>
            </w:r>
          </w:p>
          <w:p w14:paraId="086E75F3" w14:textId="77777777" w:rsidR="00D66A2F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Un finiquito calculado con su detalle por concepto.</w:t>
            </w:r>
          </w:p>
        </w:tc>
      </w:tr>
    </w:tbl>
    <w:p w14:paraId="3A05DF55" w14:textId="77777777" w:rsidR="00D66A2F" w:rsidRDefault="00D66A2F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D66A2F" w14:paraId="35615FAB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0E5594B3" w14:textId="77777777" w:rsidR="00D66A2F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0436622F" w14:textId="77777777" w:rsidR="00D66A2F" w:rsidRDefault="00000000">
            <w:pPr>
              <w:spacing w:after="40"/>
            </w:pPr>
            <w:r>
              <w:rPr>
                <w:sz w:val="21"/>
              </w:rPr>
              <w:t>El aviso a Previred es automático: el archivo del último mes informa el retiro (movimiento 2). Si no se informa, la AFP asume que la persona sigue trabajando y presume deuda previsional. Solo si el término se hizo FUERA del módulo hay que marcarlo a mano en previred.com.</w:t>
            </w:r>
          </w:p>
        </w:tc>
      </w:tr>
    </w:tbl>
    <w:p w14:paraId="739FFE9B" w14:textId="77777777" w:rsidR="00D66A2F" w:rsidRDefault="00D66A2F">
      <w:pPr>
        <w:spacing w:after="40"/>
      </w:pPr>
    </w:p>
    <w:p w14:paraId="5BF77831" w14:textId="77777777" w:rsidR="00D66A2F" w:rsidRDefault="00000000">
      <w:pPr>
        <w:spacing w:before="120"/>
        <w:jc w:val="center"/>
      </w:pPr>
      <w:r>
        <w:rPr>
          <w:b/>
          <w:color w:val="0141A2"/>
          <w:sz w:val="21"/>
        </w:rPr>
        <w:t>CÁLCULO → AJUSTE → GUARDADO → RATIFICADO Y PAGADO</w:t>
      </w:r>
    </w:p>
    <w:p w14:paraId="3FCAE19E" w14:textId="77777777" w:rsidR="00D66A2F" w:rsidRDefault="00000000">
      <w:r>
        <w:lastRenderedPageBreak/>
        <w:br w:type="page"/>
      </w:r>
    </w:p>
    <w:p w14:paraId="653E40DD" w14:textId="77777777" w:rsidR="00D66A2F" w:rsidRDefault="00000000">
      <w:pPr>
        <w:pStyle w:val="Ttulo1"/>
      </w:pPr>
      <w:bookmarkStart w:id="18" w:name="_Toc237897294"/>
      <w:r>
        <w:lastRenderedPageBreak/>
        <w:t>Anexo A. Síntomas frecuentes y su causa</w:t>
      </w:r>
      <w:bookmarkEnd w:id="1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231"/>
        <w:gridCol w:w="3005"/>
      </w:tblGrid>
      <w:tr w:rsidR="00D66A2F" w14:paraId="0978B3E6" w14:textId="77777777">
        <w:trPr>
          <w:jc w:val="center"/>
        </w:trPr>
        <w:tc>
          <w:tcPr>
            <w:tcW w:w="3118" w:type="dxa"/>
            <w:shd w:val="clear" w:color="auto" w:fill="012D70"/>
          </w:tcPr>
          <w:p w14:paraId="204B4FA7" w14:textId="77777777" w:rsidR="00D66A2F" w:rsidRDefault="00000000"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w="3231" w:type="dxa"/>
            <w:shd w:val="clear" w:color="auto" w:fill="012D70"/>
          </w:tcPr>
          <w:p w14:paraId="043B8CB1" w14:textId="77777777" w:rsidR="00D66A2F" w:rsidRDefault="00000000">
            <w:r>
              <w:rPr>
                <w:b/>
                <w:color w:val="FFFFFF"/>
                <w:sz w:val="19"/>
              </w:rPr>
              <w:t>Causa probable</w:t>
            </w:r>
          </w:p>
        </w:tc>
        <w:tc>
          <w:tcPr>
            <w:tcW w:w="3005" w:type="dxa"/>
            <w:shd w:val="clear" w:color="auto" w:fill="012D70"/>
          </w:tcPr>
          <w:p w14:paraId="7B911FAA" w14:textId="77777777" w:rsidR="00D66A2F" w:rsidRDefault="00000000"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D66A2F" w14:paraId="7E462207" w14:textId="77777777">
        <w:trPr>
          <w:jc w:val="center"/>
        </w:trPr>
        <w:tc>
          <w:tcPr>
            <w:tcW w:w="3118" w:type="dxa"/>
          </w:tcPr>
          <w:p w14:paraId="769A2AD6" w14:textId="77777777" w:rsidR="00D66A2F" w:rsidRDefault="00000000">
            <w:r>
              <w:rPr>
                <w:sz w:val="19"/>
              </w:rPr>
              <w:t>No puedo contratar a un candidato</w:t>
            </w:r>
          </w:p>
        </w:tc>
        <w:tc>
          <w:tcPr>
            <w:tcW w:w="3231" w:type="dxa"/>
          </w:tcPr>
          <w:p w14:paraId="136A3AFF" w14:textId="77777777" w:rsidR="00D66A2F" w:rsidRDefault="00000000">
            <w:r>
              <w:rPr>
                <w:sz w:val="19"/>
              </w:rPr>
              <w:t>La carta oferta no está ACEPTADA</w:t>
            </w:r>
          </w:p>
        </w:tc>
        <w:tc>
          <w:tcPr>
            <w:tcW w:w="3005" w:type="dxa"/>
          </w:tcPr>
          <w:p w14:paraId="6D6607CC" w14:textId="77777777" w:rsidR="00D66A2F" w:rsidRDefault="00000000">
            <w:r>
              <w:rPr>
                <w:sz w:val="19"/>
              </w:rPr>
              <w:t>Marcar la respuesta primero (cap. 2)</w:t>
            </w:r>
          </w:p>
        </w:tc>
      </w:tr>
      <w:tr w:rsidR="00D66A2F" w14:paraId="55D1778D" w14:textId="77777777">
        <w:trPr>
          <w:jc w:val="center"/>
        </w:trPr>
        <w:tc>
          <w:tcPr>
            <w:tcW w:w="3118" w:type="dxa"/>
          </w:tcPr>
          <w:p w14:paraId="63946FBC" w14:textId="77777777" w:rsidR="00D66A2F" w:rsidRDefault="00000000">
            <w:r>
              <w:rPr>
                <w:sz w:val="19"/>
              </w:rPr>
              <w:t>El sistema alega a diario por un cargo</w:t>
            </w:r>
          </w:p>
        </w:tc>
        <w:tc>
          <w:tcPr>
            <w:tcW w:w="3231" w:type="dxa"/>
          </w:tcPr>
          <w:p w14:paraId="508F6F9D" w14:textId="77777777" w:rsidR="00D66A2F" w:rsidRDefault="00000000">
            <w:r>
              <w:rPr>
                <w:sz w:val="19"/>
              </w:rPr>
              <w:t>Cargo sin descripción</w:t>
            </w:r>
          </w:p>
        </w:tc>
        <w:tc>
          <w:tcPr>
            <w:tcW w:w="3005" w:type="dxa"/>
          </w:tcPr>
          <w:p w14:paraId="29B9BE97" w14:textId="77777777" w:rsidR="00D66A2F" w:rsidRDefault="00000000">
            <w:r>
              <w:rPr>
                <w:sz w:val="19"/>
              </w:rPr>
              <w:t>Completarla en Contratos → Cargos (cap. 2)</w:t>
            </w:r>
          </w:p>
        </w:tc>
      </w:tr>
      <w:tr w:rsidR="00D66A2F" w14:paraId="71BF5AFF" w14:textId="77777777">
        <w:trPr>
          <w:jc w:val="center"/>
        </w:trPr>
        <w:tc>
          <w:tcPr>
            <w:tcW w:w="3118" w:type="dxa"/>
          </w:tcPr>
          <w:p w14:paraId="5FE44E1D" w14:textId="77777777" w:rsidR="00D66A2F" w:rsidRDefault="00000000">
            <w:r>
              <w:rPr>
                <w:sz w:val="19"/>
              </w:rPr>
              <w:t>No puedo emitir el libro</w:t>
            </w:r>
          </w:p>
        </w:tc>
        <w:tc>
          <w:tcPr>
            <w:tcW w:w="3231" w:type="dxa"/>
          </w:tcPr>
          <w:p w14:paraId="54958BF8" w14:textId="77777777" w:rsidR="00D66A2F" w:rsidRDefault="00000000">
            <w:r>
              <w:rPr>
                <w:sz w:val="19"/>
              </w:rPr>
              <w:t>Comisiones del mes sin aprobar</w:t>
            </w:r>
          </w:p>
        </w:tc>
        <w:tc>
          <w:tcPr>
            <w:tcW w:w="3005" w:type="dxa"/>
          </w:tcPr>
          <w:p w14:paraId="08279658" w14:textId="77777777" w:rsidR="00D66A2F" w:rsidRDefault="00000000">
            <w:r>
              <w:rPr>
                <w:sz w:val="19"/>
              </w:rPr>
              <w:t>Comisiones → Revisión; el aviso rojo lo dice (cap. 3)</w:t>
            </w:r>
          </w:p>
        </w:tc>
      </w:tr>
      <w:tr w:rsidR="00D66A2F" w14:paraId="5AFF6108" w14:textId="77777777">
        <w:trPr>
          <w:jc w:val="center"/>
        </w:trPr>
        <w:tc>
          <w:tcPr>
            <w:tcW w:w="3118" w:type="dxa"/>
          </w:tcPr>
          <w:p w14:paraId="5512EF35" w14:textId="77777777" w:rsidR="00D66A2F" w:rsidRDefault="00000000">
            <w:r>
              <w:rPr>
                <w:sz w:val="19"/>
              </w:rPr>
              <w:t>Una persona aparece con posible falta</w:t>
            </w:r>
          </w:p>
        </w:tc>
        <w:tc>
          <w:tcPr>
            <w:tcW w:w="3231" w:type="dxa"/>
          </w:tcPr>
          <w:p w14:paraId="526FA6C9" w14:textId="77777777" w:rsidR="00D66A2F" w:rsidRDefault="00000000">
            <w:r>
              <w:rPr>
                <w:sz w:val="19"/>
              </w:rPr>
              <w:t>Día sin marca y sin ausencia que lo cubra</w:t>
            </w:r>
          </w:p>
        </w:tc>
        <w:tc>
          <w:tcPr>
            <w:tcW w:w="3005" w:type="dxa"/>
          </w:tcPr>
          <w:p w14:paraId="205E4164" w14:textId="77777777" w:rsidR="00D66A2F" w:rsidRDefault="00000000">
            <w:r>
              <w:rPr>
                <w:sz w:val="19"/>
              </w:rPr>
              <w:t>Verificar con la persona antes de descontar (cap. 6)</w:t>
            </w:r>
          </w:p>
        </w:tc>
      </w:tr>
      <w:tr w:rsidR="00D66A2F" w14:paraId="710C0A81" w14:textId="77777777">
        <w:trPr>
          <w:jc w:val="center"/>
        </w:trPr>
        <w:tc>
          <w:tcPr>
            <w:tcW w:w="3118" w:type="dxa"/>
          </w:tcPr>
          <w:p w14:paraId="123A6998" w14:textId="77777777" w:rsidR="00D66A2F" w:rsidRDefault="00000000">
            <w:r>
              <w:rPr>
                <w:sz w:val="19"/>
              </w:rPr>
              <w:t>Workera muestra inasistencia en vacaciones</w:t>
            </w:r>
          </w:p>
        </w:tc>
        <w:tc>
          <w:tcPr>
            <w:tcW w:w="3231" w:type="dxa"/>
          </w:tcPr>
          <w:p w14:paraId="65F19F18" w14:textId="77777777" w:rsidR="00D66A2F" w:rsidRDefault="00000000">
            <w:r>
              <w:rPr>
                <w:sz w:val="19"/>
              </w:rPr>
              <w:t>El tipo no tiene código mapeado para el espejo</w:t>
            </w:r>
          </w:p>
        </w:tc>
        <w:tc>
          <w:tcPr>
            <w:tcW w:w="3005" w:type="dxa"/>
          </w:tcPr>
          <w:p w14:paraId="01714260" w14:textId="77777777" w:rsidR="00D66A2F" w:rsidRDefault="00000000">
            <w:r>
              <w:rPr>
                <w:sz w:val="19"/>
              </w:rPr>
              <w:t>Configurar el mapeo (cap. 6)</w:t>
            </w:r>
          </w:p>
        </w:tc>
      </w:tr>
      <w:tr w:rsidR="00D66A2F" w14:paraId="3F5ED26D" w14:textId="77777777">
        <w:trPr>
          <w:jc w:val="center"/>
        </w:trPr>
        <w:tc>
          <w:tcPr>
            <w:tcW w:w="3118" w:type="dxa"/>
          </w:tcPr>
          <w:p w14:paraId="75FBE874" w14:textId="77777777" w:rsidR="00D66A2F" w:rsidRDefault="00000000">
            <w:r>
              <w:rPr>
                <w:sz w:val="19"/>
              </w:rPr>
              <w:t>La jefatura no puede finalizar una evaluación</w:t>
            </w:r>
          </w:p>
        </w:tc>
        <w:tc>
          <w:tcPr>
            <w:tcW w:w="3231" w:type="dxa"/>
          </w:tcPr>
          <w:p w14:paraId="5C119D9B" w14:textId="77777777" w:rsidR="00D66A2F" w:rsidRDefault="00000000">
            <w:r>
              <w:rPr>
                <w:sz w:val="19"/>
              </w:rPr>
              <w:t>Falta la autoevaluación</w:t>
            </w:r>
          </w:p>
        </w:tc>
        <w:tc>
          <w:tcPr>
            <w:tcW w:w="3005" w:type="dxa"/>
          </w:tcPr>
          <w:p w14:paraId="2AD819B4" w14:textId="77777777" w:rsidR="00D66A2F" w:rsidRDefault="00000000">
            <w:r>
              <w:rPr>
                <w:sz w:val="19"/>
              </w:rPr>
              <w:t>Es a propósito; solo RRHH fuerza la excepción (cap. 7)</w:t>
            </w:r>
          </w:p>
        </w:tc>
      </w:tr>
      <w:tr w:rsidR="00D66A2F" w14:paraId="304AD37D" w14:textId="77777777">
        <w:trPr>
          <w:jc w:val="center"/>
        </w:trPr>
        <w:tc>
          <w:tcPr>
            <w:tcW w:w="3118" w:type="dxa"/>
          </w:tcPr>
          <w:p w14:paraId="33BB76BE" w14:textId="77777777" w:rsidR="00D66A2F" w:rsidRDefault="00000000">
            <w:r>
              <w:rPr>
                <w:sz w:val="19"/>
              </w:rPr>
              <w:t>Un descuento aparece "SIN FIRMA"</w:t>
            </w:r>
          </w:p>
        </w:tc>
        <w:tc>
          <w:tcPr>
            <w:tcW w:w="3231" w:type="dxa"/>
          </w:tcPr>
          <w:p w14:paraId="39C71404" w14:textId="77777777" w:rsidR="00D66A2F" w:rsidRDefault="00000000">
            <w:r>
              <w:rPr>
                <w:sz w:val="19"/>
              </w:rPr>
              <w:t>Convenio no subido a la carpeta</w:t>
            </w:r>
          </w:p>
        </w:tc>
        <w:tc>
          <w:tcPr>
            <w:tcW w:w="3005" w:type="dxa"/>
          </w:tcPr>
          <w:p w14:paraId="2557B1C0" w14:textId="77777777" w:rsidR="00D66A2F" w:rsidRDefault="00000000">
            <w:r>
              <w:rPr>
                <w:sz w:val="19"/>
              </w:rPr>
              <w:t>Imprimir, firmar y subir (cap. 5)</w:t>
            </w:r>
          </w:p>
        </w:tc>
      </w:tr>
      <w:tr w:rsidR="00D66A2F" w14:paraId="0C96625D" w14:textId="77777777">
        <w:trPr>
          <w:jc w:val="center"/>
        </w:trPr>
        <w:tc>
          <w:tcPr>
            <w:tcW w:w="3118" w:type="dxa"/>
          </w:tcPr>
          <w:p w14:paraId="41A039DA" w14:textId="77777777" w:rsidR="00D66A2F" w:rsidRDefault="00000000">
            <w:r>
              <w:rPr>
                <w:sz w:val="19"/>
              </w:rPr>
              <w:t>La AFP cobra cotizaciones de un desvinculado</w:t>
            </w:r>
          </w:p>
        </w:tc>
        <w:tc>
          <w:tcPr>
            <w:tcW w:w="3231" w:type="dxa"/>
          </w:tcPr>
          <w:p w14:paraId="3AD83910" w14:textId="77777777" w:rsidR="00D66A2F" w:rsidRDefault="00000000">
            <w:r>
              <w:rPr>
                <w:sz w:val="19"/>
              </w:rPr>
              <w:t>El retiro no se informó a Previred</w:t>
            </w:r>
          </w:p>
        </w:tc>
        <w:tc>
          <w:tcPr>
            <w:tcW w:w="3005" w:type="dxa"/>
          </w:tcPr>
          <w:p w14:paraId="1411DEA0" w14:textId="77777777" w:rsidR="00D66A2F" w:rsidRDefault="00000000">
            <w:r>
              <w:rPr>
                <w:sz w:val="19"/>
              </w:rPr>
              <w:t>Solo pasa si el término se hizo fuera del módulo (cap. 11)</w:t>
            </w:r>
          </w:p>
        </w:tc>
      </w:tr>
    </w:tbl>
    <w:p w14:paraId="00485325" w14:textId="77777777" w:rsidR="00D66A2F" w:rsidRDefault="00D66A2F">
      <w:pPr>
        <w:spacing w:after="40"/>
      </w:pPr>
    </w:p>
    <w:p w14:paraId="71AA5F3F" w14:textId="77777777" w:rsidR="00D66A2F" w:rsidRDefault="00000000">
      <w:r>
        <w:br w:type="page"/>
      </w:r>
    </w:p>
    <w:p w14:paraId="3014E58E" w14:textId="77777777" w:rsidR="00D66A2F" w:rsidRDefault="00000000">
      <w:pPr>
        <w:pStyle w:val="Ttulo1"/>
      </w:pPr>
      <w:bookmarkStart w:id="19" w:name="_Toc237897295"/>
      <w:r>
        <w:lastRenderedPageBreak/>
        <w:t>Anexo B. Glosario</w:t>
      </w:r>
      <w:bookmarkEnd w:id="19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746"/>
      </w:tblGrid>
      <w:tr w:rsidR="00D66A2F" w14:paraId="0B7E059D" w14:textId="77777777">
        <w:trPr>
          <w:jc w:val="center"/>
        </w:trPr>
        <w:tc>
          <w:tcPr>
            <w:tcW w:w="2608" w:type="dxa"/>
            <w:shd w:val="clear" w:color="auto" w:fill="012D70"/>
          </w:tcPr>
          <w:p w14:paraId="2CB74F94" w14:textId="77777777" w:rsidR="00D66A2F" w:rsidRDefault="00000000"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w="6746" w:type="dxa"/>
            <w:shd w:val="clear" w:color="auto" w:fill="012D70"/>
          </w:tcPr>
          <w:p w14:paraId="0F74B630" w14:textId="77777777" w:rsidR="00D66A2F" w:rsidRDefault="00000000">
            <w:r>
              <w:rPr>
                <w:b/>
                <w:color w:val="FFFFFF"/>
                <w:sz w:val="19"/>
              </w:rPr>
              <w:t>Significado</w:t>
            </w:r>
          </w:p>
        </w:tc>
      </w:tr>
      <w:tr w:rsidR="00D66A2F" w14:paraId="5783618B" w14:textId="77777777">
        <w:trPr>
          <w:jc w:val="center"/>
        </w:trPr>
        <w:tc>
          <w:tcPr>
            <w:tcW w:w="2608" w:type="dxa"/>
          </w:tcPr>
          <w:p w14:paraId="7CAA1805" w14:textId="77777777" w:rsidR="00D66A2F" w:rsidRDefault="00000000">
            <w:r>
              <w:rPr>
                <w:sz w:val="19"/>
              </w:rPr>
              <w:t>FES</w:t>
            </w:r>
          </w:p>
        </w:tc>
        <w:tc>
          <w:tcPr>
            <w:tcW w:w="6746" w:type="dxa"/>
          </w:tcPr>
          <w:p w14:paraId="24687CAB" w14:textId="77777777" w:rsidR="00D66A2F" w:rsidRDefault="00000000">
            <w:r>
              <w:rPr>
                <w:sz w:val="19"/>
              </w:rPr>
              <w:t>Firma electrónica simple, con identidad, fecha, IP y huella SHA-256</w:t>
            </w:r>
          </w:p>
        </w:tc>
      </w:tr>
      <w:tr w:rsidR="00D66A2F" w14:paraId="7B48C6DB" w14:textId="77777777">
        <w:trPr>
          <w:jc w:val="center"/>
        </w:trPr>
        <w:tc>
          <w:tcPr>
            <w:tcW w:w="2608" w:type="dxa"/>
          </w:tcPr>
          <w:p w14:paraId="6641FEE4" w14:textId="77777777" w:rsidR="00D66A2F" w:rsidRDefault="00000000">
            <w:r>
              <w:rPr>
                <w:sz w:val="19"/>
              </w:rPr>
              <w:t>Carta oferta</w:t>
            </w:r>
          </w:p>
        </w:tc>
        <w:tc>
          <w:tcPr>
            <w:tcW w:w="6746" w:type="dxa"/>
          </w:tcPr>
          <w:p w14:paraId="0CDC522A" w14:textId="77777777" w:rsidR="00D66A2F" w:rsidRDefault="00000000">
            <w:r>
              <w:rPr>
                <w:sz w:val="19"/>
              </w:rPr>
              <w:t>Fuente única del contrato: lo ofertado es lo contratado</w:t>
            </w:r>
          </w:p>
        </w:tc>
      </w:tr>
      <w:tr w:rsidR="00D66A2F" w14:paraId="0BEF1214" w14:textId="77777777">
        <w:trPr>
          <w:jc w:val="center"/>
        </w:trPr>
        <w:tc>
          <w:tcPr>
            <w:tcW w:w="2608" w:type="dxa"/>
          </w:tcPr>
          <w:p w14:paraId="3201C934" w14:textId="77777777" w:rsidR="00D66A2F" w:rsidRDefault="00000000">
            <w:r>
              <w:rPr>
                <w:sz w:val="19"/>
              </w:rPr>
              <w:t>Onboarding / offboarding</w:t>
            </w:r>
          </w:p>
        </w:tc>
        <w:tc>
          <w:tcPr>
            <w:tcW w:w="6746" w:type="dxa"/>
          </w:tcPr>
          <w:p w14:paraId="09909D4C" w14:textId="77777777" w:rsidR="00D66A2F" w:rsidRDefault="00000000">
            <w:r>
              <w:rPr>
                <w:sz w:val="19"/>
              </w:rPr>
              <w:t>Checklists automáticos de alta y salida</w:t>
            </w:r>
          </w:p>
        </w:tc>
      </w:tr>
      <w:tr w:rsidR="00D66A2F" w14:paraId="744D7642" w14:textId="77777777">
        <w:trPr>
          <w:jc w:val="center"/>
        </w:trPr>
        <w:tc>
          <w:tcPr>
            <w:tcW w:w="2608" w:type="dxa"/>
          </w:tcPr>
          <w:p w14:paraId="6D9535D8" w14:textId="77777777" w:rsidR="00D66A2F" w:rsidRDefault="00000000">
            <w:r>
              <w:rPr>
                <w:sz w:val="19"/>
              </w:rPr>
              <w:t>Cuenta corriente de vacaciones</w:t>
            </w:r>
          </w:p>
        </w:tc>
        <w:tc>
          <w:tcPr>
            <w:tcW w:w="6746" w:type="dxa"/>
          </w:tcPr>
          <w:p w14:paraId="103FA299" w14:textId="77777777" w:rsidR="00D66A2F" w:rsidRDefault="00000000">
            <w:r>
              <w:rPr>
                <w:sz w:val="19"/>
              </w:rPr>
              <w:t>Registro único de devengos y usos; FIFO al descontar</w:t>
            </w:r>
          </w:p>
        </w:tc>
      </w:tr>
      <w:tr w:rsidR="00D66A2F" w14:paraId="72230DA8" w14:textId="77777777">
        <w:trPr>
          <w:jc w:val="center"/>
        </w:trPr>
        <w:tc>
          <w:tcPr>
            <w:tcW w:w="2608" w:type="dxa"/>
          </w:tcPr>
          <w:p w14:paraId="5ABEC866" w14:textId="77777777" w:rsidR="00D66A2F" w:rsidRDefault="00000000">
            <w:r>
              <w:rPr>
                <w:sz w:val="19"/>
              </w:rPr>
              <w:t>Feriado progresivo</w:t>
            </w:r>
          </w:p>
        </w:tc>
        <w:tc>
          <w:tcPr>
            <w:tcW w:w="6746" w:type="dxa"/>
          </w:tcPr>
          <w:p w14:paraId="641AC5CC" w14:textId="77777777" w:rsidR="00D66A2F" w:rsidRDefault="00000000">
            <w:r>
              <w:rPr>
                <w:sz w:val="19"/>
              </w:rPr>
              <w:t>Art. 68 CT: +10 años trabajados, 1 día extra por cada 3 nuevos</w:t>
            </w:r>
          </w:p>
        </w:tc>
      </w:tr>
      <w:tr w:rsidR="00D66A2F" w14:paraId="263FC170" w14:textId="77777777">
        <w:trPr>
          <w:jc w:val="center"/>
        </w:trPr>
        <w:tc>
          <w:tcPr>
            <w:tcW w:w="2608" w:type="dxa"/>
          </w:tcPr>
          <w:p w14:paraId="45CFCB1C" w14:textId="77777777" w:rsidR="00D66A2F" w:rsidRDefault="00000000">
            <w:r>
              <w:rPr>
                <w:sz w:val="19"/>
              </w:rPr>
              <w:t>Semana corrida</w:t>
            </w:r>
          </w:p>
        </w:tc>
        <w:tc>
          <w:tcPr>
            <w:tcW w:w="6746" w:type="dxa"/>
          </w:tcPr>
          <w:p w14:paraId="4FAFCC5C" w14:textId="77777777" w:rsidR="00D66A2F" w:rsidRDefault="00000000">
            <w:r>
              <w:rPr>
                <w:sz w:val="19"/>
              </w:rPr>
              <w:t>Art. 45 CT; motor único, depende de domingos y festivos del mes</w:t>
            </w:r>
          </w:p>
        </w:tc>
      </w:tr>
      <w:tr w:rsidR="00D66A2F" w14:paraId="0AB665F1" w14:textId="77777777">
        <w:trPr>
          <w:jc w:val="center"/>
        </w:trPr>
        <w:tc>
          <w:tcPr>
            <w:tcW w:w="2608" w:type="dxa"/>
          </w:tcPr>
          <w:p w14:paraId="76EC9B42" w14:textId="77777777" w:rsidR="00D66A2F" w:rsidRDefault="00000000">
            <w:r>
              <w:rPr>
                <w:sz w:val="19"/>
              </w:rPr>
              <w:t>LRE</w:t>
            </w:r>
          </w:p>
        </w:tc>
        <w:tc>
          <w:tcPr>
            <w:tcW w:w="6746" w:type="dxa"/>
          </w:tcPr>
          <w:p w14:paraId="6E0D2E4E" w14:textId="77777777" w:rsidR="00D66A2F" w:rsidRDefault="00000000">
            <w:r>
              <w:rPr>
                <w:sz w:val="19"/>
              </w:rPr>
              <w:t>Libro de Remuneraciones Electrónico de la DT</w:t>
            </w:r>
          </w:p>
        </w:tc>
      </w:tr>
      <w:tr w:rsidR="00D66A2F" w14:paraId="5B7AF490" w14:textId="77777777">
        <w:trPr>
          <w:jc w:val="center"/>
        </w:trPr>
        <w:tc>
          <w:tcPr>
            <w:tcW w:w="2608" w:type="dxa"/>
          </w:tcPr>
          <w:p w14:paraId="12718EEB" w14:textId="77777777" w:rsidR="00D66A2F" w:rsidRDefault="00000000">
            <w:r>
              <w:rPr>
                <w:sz w:val="19"/>
              </w:rPr>
              <w:t>Movimiento de personal</w:t>
            </w:r>
          </w:p>
        </w:tc>
        <w:tc>
          <w:tcPr>
            <w:tcW w:w="6746" w:type="dxa"/>
          </w:tcPr>
          <w:p w14:paraId="298481F9" w14:textId="77777777" w:rsidR="00D66A2F" w:rsidRDefault="00000000">
            <w:r>
              <w:rPr>
                <w:sz w:val="19"/>
              </w:rPr>
              <w:t>Contrataciones (1) y retiros (2) informados a Previred</w:t>
            </w:r>
          </w:p>
        </w:tc>
      </w:tr>
      <w:tr w:rsidR="00D66A2F" w14:paraId="18656D65" w14:textId="77777777">
        <w:trPr>
          <w:jc w:val="center"/>
        </w:trPr>
        <w:tc>
          <w:tcPr>
            <w:tcW w:w="2608" w:type="dxa"/>
          </w:tcPr>
          <w:p w14:paraId="1705209E" w14:textId="77777777" w:rsidR="00D66A2F" w:rsidRDefault="00000000">
            <w:r>
              <w:rPr>
                <w:sz w:val="19"/>
              </w:rPr>
              <w:t>Posible falta</w:t>
            </w:r>
          </w:p>
        </w:tc>
        <w:tc>
          <w:tcPr>
            <w:tcW w:w="6746" w:type="dxa"/>
          </w:tcPr>
          <w:p w14:paraId="3AC0FAE1" w14:textId="77777777" w:rsidR="00D66A2F" w:rsidRDefault="00000000">
            <w:r>
              <w:rPr>
                <w:sz w:val="19"/>
              </w:rPr>
              <w:t>Día hábil sin marca y sin ausencia/vacación aprobada que lo cubra</w:t>
            </w:r>
          </w:p>
        </w:tc>
      </w:tr>
      <w:tr w:rsidR="00D66A2F" w14:paraId="38FCD80E" w14:textId="77777777">
        <w:trPr>
          <w:jc w:val="center"/>
        </w:trPr>
        <w:tc>
          <w:tcPr>
            <w:tcW w:w="2608" w:type="dxa"/>
          </w:tcPr>
          <w:p w14:paraId="06228580" w14:textId="77777777" w:rsidR="00D66A2F" w:rsidRDefault="00000000">
            <w:r>
              <w:rPr>
                <w:sz w:val="19"/>
              </w:rPr>
              <w:t>Espejo Workera</w:t>
            </w:r>
          </w:p>
        </w:tc>
        <w:tc>
          <w:tcPr>
            <w:tcW w:w="6746" w:type="dxa"/>
          </w:tcPr>
          <w:p w14:paraId="75682FC0" w14:textId="77777777" w:rsidR="00D66A2F" w:rsidRDefault="00000000">
            <w:r>
              <w:rPr>
                <w:sz w:val="19"/>
              </w:rPr>
              <w:t>Salida especial creada automáticamente en el reloj al aprobar permisos</w:t>
            </w:r>
          </w:p>
        </w:tc>
      </w:tr>
      <w:tr w:rsidR="00D66A2F" w14:paraId="046ABFD4" w14:textId="77777777">
        <w:trPr>
          <w:jc w:val="center"/>
        </w:trPr>
        <w:tc>
          <w:tcPr>
            <w:tcW w:w="2608" w:type="dxa"/>
          </w:tcPr>
          <w:p w14:paraId="56F95BF0" w14:textId="77777777" w:rsidR="00D66A2F" w:rsidRDefault="00000000">
            <w:r>
              <w:rPr>
                <w:sz w:val="19"/>
              </w:rPr>
              <w:t>Q12 / eNPS</w:t>
            </w:r>
          </w:p>
        </w:tc>
        <w:tc>
          <w:tcPr>
            <w:tcW w:w="6746" w:type="dxa"/>
          </w:tcPr>
          <w:p w14:paraId="3748F1A3" w14:textId="77777777" w:rsidR="00D66A2F" w:rsidRDefault="00000000">
            <w:r>
              <w:rPr>
                <w:sz w:val="19"/>
              </w:rPr>
              <w:t>Formatos de encuesta de compromiso y recomendación</w:t>
            </w:r>
          </w:p>
        </w:tc>
      </w:tr>
      <w:tr w:rsidR="00D66A2F" w14:paraId="56FBB920" w14:textId="77777777">
        <w:trPr>
          <w:jc w:val="center"/>
        </w:trPr>
        <w:tc>
          <w:tcPr>
            <w:tcW w:w="2608" w:type="dxa"/>
          </w:tcPr>
          <w:p w14:paraId="0E4DD1AE" w14:textId="77777777" w:rsidR="00D66A2F" w:rsidRDefault="00000000">
            <w:r>
              <w:rPr>
                <w:sz w:val="19"/>
              </w:rPr>
              <w:t>Ley Karin</w:t>
            </w:r>
          </w:p>
        </w:tc>
        <w:tc>
          <w:tcPr>
            <w:tcW w:w="6746" w:type="dxa"/>
          </w:tcPr>
          <w:p w14:paraId="5A71B363" w14:textId="77777777" w:rsidR="00D66A2F" w:rsidRDefault="00000000">
            <w:r>
              <w:rPr>
                <w:sz w:val="19"/>
              </w:rPr>
              <w:t>Ley 21.643: acoso y violencia laboral; plazos y protocolo obligatorios</w:t>
            </w:r>
          </w:p>
        </w:tc>
      </w:tr>
      <w:tr w:rsidR="00D66A2F" w14:paraId="69F073E8" w14:textId="77777777">
        <w:trPr>
          <w:jc w:val="center"/>
        </w:trPr>
        <w:tc>
          <w:tcPr>
            <w:tcW w:w="2608" w:type="dxa"/>
          </w:tcPr>
          <w:p w14:paraId="11F9EA80" w14:textId="77777777" w:rsidR="00D66A2F" w:rsidRDefault="00000000">
            <w:r>
              <w:rPr>
                <w:sz w:val="19"/>
              </w:rPr>
              <w:t>Ratificación</w:t>
            </w:r>
          </w:p>
        </w:tc>
        <w:tc>
          <w:tcPr>
            <w:tcW w:w="6746" w:type="dxa"/>
          </w:tcPr>
          <w:p w14:paraId="3BA5FD3A" w14:textId="77777777" w:rsidR="00D66A2F" w:rsidRDefault="00000000">
            <w:r>
              <w:rPr>
                <w:sz w:val="19"/>
              </w:rPr>
              <w:t>Firma ante ministro de fe que da poder liberatorio al finiquito</w:t>
            </w:r>
          </w:p>
        </w:tc>
      </w:tr>
    </w:tbl>
    <w:p w14:paraId="489B8351" w14:textId="77777777" w:rsidR="00D66A2F" w:rsidRDefault="00D66A2F">
      <w:pPr>
        <w:spacing w:after="40"/>
      </w:pPr>
    </w:p>
    <w:p w14:paraId="110993D2" w14:textId="77777777" w:rsidR="00D66A2F" w:rsidRDefault="00000000">
      <w:r>
        <w:br w:type="page"/>
      </w:r>
    </w:p>
    <w:p w14:paraId="37788727" w14:textId="77777777" w:rsidR="00D66A2F" w:rsidRDefault="00000000">
      <w:pPr>
        <w:pStyle w:val="Ttulo1"/>
      </w:pPr>
      <w:bookmarkStart w:id="20" w:name="_Toc237897296"/>
      <w:r>
        <w:lastRenderedPageBreak/>
        <w:t>Anexo C. Capturas pendientes de esta versión</w:t>
      </w:r>
      <w:bookmarkEnd w:id="20"/>
    </w:p>
    <w:p w14:paraId="25E5AEEC" w14:textId="77777777" w:rsidR="00D66A2F" w:rsidRDefault="00000000">
      <w:r>
        <w:t>Recorrer las pantallas en este orden y reemplazar cada recuadro gris: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3572"/>
        <w:gridCol w:w="5102"/>
      </w:tblGrid>
      <w:tr w:rsidR="00D66A2F" w14:paraId="731421D4" w14:textId="77777777">
        <w:trPr>
          <w:jc w:val="center"/>
        </w:trPr>
        <w:tc>
          <w:tcPr>
            <w:tcW w:w="680" w:type="dxa"/>
            <w:shd w:val="clear" w:color="auto" w:fill="012D70"/>
          </w:tcPr>
          <w:p w14:paraId="77745FB5" w14:textId="77777777" w:rsidR="00D66A2F" w:rsidRDefault="00000000"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3572" w:type="dxa"/>
            <w:shd w:val="clear" w:color="auto" w:fill="012D70"/>
          </w:tcPr>
          <w:p w14:paraId="4688AA00" w14:textId="77777777" w:rsidR="00D66A2F" w:rsidRDefault="00000000"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5102" w:type="dxa"/>
            <w:shd w:val="clear" w:color="auto" w:fill="012D70"/>
          </w:tcPr>
          <w:p w14:paraId="03EE9699" w14:textId="77777777" w:rsidR="00D66A2F" w:rsidRDefault="00000000">
            <w:r>
              <w:rPr>
                <w:b/>
                <w:color w:val="FFFFFF"/>
                <w:sz w:val="19"/>
              </w:rPr>
              <w:t>Qué debe mostrar</w:t>
            </w:r>
          </w:p>
        </w:tc>
      </w:tr>
      <w:tr w:rsidR="00D66A2F" w14:paraId="61263DA3" w14:textId="77777777">
        <w:trPr>
          <w:jc w:val="center"/>
        </w:trPr>
        <w:tc>
          <w:tcPr>
            <w:tcW w:w="680" w:type="dxa"/>
          </w:tcPr>
          <w:p w14:paraId="6662AF56" w14:textId="77777777" w:rsidR="00D66A2F" w:rsidRDefault="00000000">
            <w:r>
              <w:rPr>
                <w:sz w:val="19"/>
              </w:rPr>
              <w:t>1</w:t>
            </w:r>
          </w:p>
        </w:tc>
        <w:tc>
          <w:tcPr>
            <w:tcW w:w="3572" w:type="dxa"/>
          </w:tcPr>
          <w:p w14:paraId="72ED50AE" w14:textId="77777777" w:rsidR="00D66A2F" w:rsidRDefault="00000000">
            <w:r>
              <w:rPr>
                <w:sz w:val="19"/>
              </w:rPr>
              <w:t>RRHH → Contratos y Cartas Oferta</w:t>
            </w:r>
          </w:p>
        </w:tc>
        <w:tc>
          <w:tcPr>
            <w:tcW w:w="5102" w:type="dxa"/>
          </w:tcPr>
          <w:p w14:paraId="153D0645" w14:textId="77777777" w:rsidR="00D66A2F" w:rsidRDefault="00000000">
            <w:r>
              <w:rPr>
                <w:sz w:val="19"/>
              </w:rPr>
              <w:t>Una carta oferta emitida y el botón Contratar.</w:t>
            </w:r>
          </w:p>
        </w:tc>
      </w:tr>
      <w:tr w:rsidR="00D66A2F" w14:paraId="72E19A44" w14:textId="77777777">
        <w:trPr>
          <w:jc w:val="center"/>
        </w:trPr>
        <w:tc>
          <w:tcPr>
            <w:tcW w:w="680" w:type="dxa"/>
          </w:tcPr>
          <w:p w14:paraId="13177560" w14:textId="77777777" w:rsidR="00D66A2F" w:rsidRDefault="00000000">
            <w:r>
              <w:rPr>
                <w:sz w:val="19"/>
              </w:rPr>
              <w:t>2</w:t>
            </w:r>
          </w:p>
        </w:tc>
        <w:tc>
          <w:tcPr>
            <w:tcW w:w="3572" w:type="dxa"/>
          </w:tcPr>
          <w:p w14:paraId="05FEB194" w14:textId="77777777" w:rsidR="00D66A2F" w:rsidRDefault="00000000">
            <w:r>
              <w:rPr>
                <w:sz w:val="19"/>
              </w:rPr>
              <w:t>RRHH → Remuneraciones</w:t>
            </w:r>
          </w:p>
        </w:tc>
        <w:tc>
          <w:tcPr>
            <w:tcW w:w="5102" w:type="dxa"/>
          </w:tcPr>
          <w:p w14:paraId="16EF3C1B" w14:textId="77777777" w:rsidR="00D66A2F" w:rsidRDefault="00000000">
            <w:r>
              <w:rPr>
                <w:sz w:val="19"/>
              </w:rPr>
              <w:t>El libro de un mes con la vista previa de una liquidación.</w:t>
            </w:r>
          </w:p>
        </w:tc>
      </w:tr>
      <w:tr w:rsidR="00D66A2F" w14:paraId="195679E1" w14:textId="77777777">
        <w:trPr>
          <w:jc w:val="center"/>
        </w:trPr>
        <w:tc>
          <w:tcPr>
            <w:tcW w:w="680" w:type="dxa"/>
          </w:tcPr>
          <w:p w14:paraId="53E82753" w14:textId="77777777" w:rsidR="00D66A2F" w:rsidRDefault="00000000">
            <w:r>
              <w:rPr>
                <w:sz w:val="19"/>
              </w:rPr>
              <w:t>3</w:t>
            </w:r>
          </w:p>
        </w:tc>
        <w:tc>
          <w:tcPr>
            <w:tcW w:w="3572" w:type="dxa"/>
          </w:tcPr>
          <w:p w14:paraId="0C39887A" w14:textId="77777777" w:rsidR="00D66A2F" w:rsidRDefault="00000000">
            <w:r>
              <w:rPr>
                <w:sz w:val="19"/>
              </w:rPr>
              <w:t>RRHH → Vacaciones → cuenta corriente</w:t>
            </w:r>
          </w:p>
        </w:tc>
        <w:tc>
          <w:tcPr>
            <w:tcW w:w="5102" w:type="dxa"/>
          </w:tcPr>
          <w:p w14:paraId="16356453" w14:textId="77777777" w:rsidR="00D66A2F" w:rsidRDefault="00000000">
            <w:r>
              <w:rPr>
                <w:sz w:val="19"/>
              </w:rPr>
              <w:t>La cuenta de un colaborador con devengos y usos.</w:t>
            </w:r>
          </w:p>
        </w:tc>
      </w:tr>
      <w:tr w:rsidR="00D66A2F" w14:paraId="3D86FD36" w14:textId="77777777">
        <w:trPr>
          <w:jc w:val="center"/>
        </w:trPr>
        <w:tc>
          <w:tcPr>
            <w:tcW w:w="680" w:type="dxa"/>
          </w:tcPr>
          <w:p w14:paraId="258E6948" w14:textId="77777777" w:rsidR="00D66A2F" w:rsidRDefault="00000000">
            <w:r>
              <w:rPr>
                <w:sz w:val="19"/>
              </w:rPr>
              <w:t>4</w:t>
            </w:r>
          </w:p>
        </w:tc>
        <w:tc>
          <w:tcPr>
            <w:tcW w:w="3572" w:type="dxa"/>
          </w:tcPr>
          <w:p w14:paraId="6369C001" w14:textId="77777777" w:rsidR="00D66A2F" w:rsidRDefault="00000000">
            <w:r>
              <w:rPr>
                <w:sz w:val="19"/>
              </w:rPr>
              <w:t>RRHH → Solicitudes → Por Aprobar</w:t>
            </w:r>
          </w:p>
        </w:tc>
        <w:tc>
          <w:tcPr>
            <w:tcW w:w="5102" w:type="dxa"/>
          </w:tcPr>
          <w:p w14:paraId="6AF7BFD3" w14:textId="77777777" w:rsidR="00D66A2F" w:rsidRDefault="00000000">
            <w:r>
              <w:rPr>
                <w:sz w:val="19"/>
              </w:rPr>
              <w:t>Una solicitud con su cadena de firmas FES.</w:t>
            </w:r>
          </w:p>
        </w:tc>
      </w:tr>
      <w:tr w:rsidR="00D66A2F" w14:paraId="468416D1" w14:textId="77777777">
        <w:trPr>
          <w:jc w:val="center"/>
        </w:trPr>
        <w:tc>
          <w:tcPr>
            <w:tcW w:w="680" w:type="dxa"/>
          </w:tcPr>
          <w:p w14:paraId="7EACC852" w14:textId="77777777" w:rsidR="00D66A2F" w:rsidRDefault="00000000">
            <w:r>
              <w:rPr>
                <w:sz w:val="19"/>
              </w:rPr>
              <w:t>5</w:t>
            </w:r>
          </w:p>
        </w:tc>
        <w:tc>
          <w:tcPr>
            <w:tcW w:w="3572" w:type="dxa"/>
          </w:tcPr>
          <w:p w14:paraId="458DEB79" w14:textId="77777777" w:rsidR="00D66A2F" w:rsidRDefault="00000000">
            <w:r>
              <w:rPr>
                <w:sz w:val="19"/>
              </w:rPr>
              <w:t>RRHH → Asistencia</w:t>
            </w:r>
          </w:p>
        </w:tc>
        <w:tc>
          <w:tcPr>
            <w:tcW w:w="5102" w:type="dxa"/>
          </w:tcPr>
          <w:p w14:paraId="708F5A32" w14:textId="77777777" w:rsidR="00D66A2F" w:rsidRDefault="00000000">
            <w:r>
              <w:rPr>
                <w:sz w:val="19"/>
              </w:rPr>
              <w:t>El resumen del mes con posibles faltas y atrasos.</w:t>
            </w:r>
          </w:p>
        </w:tc>
      </w:tr>
      <w:tr w:rsidR="00D66A2F" w14:paraId="1ECF5D05" w14:textId="77777777">
        <w:trPr>
          <w:jc w:val="center"/>
        </w:trPr>
        <w:tc>
          <w:tcPr>
            <w:tcW w:w="680" w:type="dxa"/>
          </w:tcPr>
          <w:p w14:paraId="546C2412" w14:textId="77777777" w:rsidR="00D66A2F" w:rsidRDefault="00000000">
            <w:r>
              <w:rPr>
                <w:sz w:val="19"/>
              </w:rPr>
              <w:t>6</w:t>
            </w:r>
          </w:p>
        </w:tc>
        <w:tc>
          <w:tcPr>
            <w:tcW w:w="3572" w:type="dxa"/>
          </w:tcPr>
          <w:p w14:paraId="53B09FB4" w14:textId="77777777" w:rsidR="00D66A2F" w:rsidRDefault="00000000">
            <w:r>
              <w:rPr>
                <w:sz w:val="19"/>
              </w:rPr>
              <w:t>RRHH → Desempeño</w:t>
            </w:r>
          </w:p>
        </w:tc>
        <w:tc>
          <w:tcPr>
            <w:tcW w:w="5102" w:type="dxa"/>
          </w:tcPr>
          <w:p w14:paraId="39EB9C13" w14:textId="77777777" w:rsidR="00D66A2F" w:rsidRDefault="00000000">
            <w:r>
              <w:rPr>
                <w:sz w:val="19"/>
              </w:rPr>
              <w:t>Una evaluación con autoevaluación y evaluación lado a lado.</w:t>
            </w:r>
          </w:p>
        </w:tc>
      </w:tr>
      <w:tr w:rsidR="00D66A2F" w14:paraId="250BC054" w14:textId="77777777">
        <w:trPr>
          <w:jc w:val="center"/>
        </w:trPr>
        <w:tc>
          <w:tcPr>
            <w:tcW w:w="680" w:type="dxa"/>
          </w:tcPr>
          <w:p w14:paraId="143053AC" w14:textId="77777777" w:rsidR="00D66A2F" w:rsidRDefault="00000000">
            <w:r>
              <w:rPr>
                <w:sz w:val="19"/>
              </w:rPr>
              <w:t>7</w:t>
            </w:r>
          </w:p>
        </w:tc>
        <w:tc>
          <w:tcPr>
            <w:tcW w:w="3572" w:type="dxa"/>
          </w:tcPr>
          <w:p w14:paraId="1D06B292" w14:textId="77777777" w:rsidR="00D66A2F" w:rsidRDefault="00000000">
            <w:r>
              <w:rPr>
                <w:sz w:val="19"/>
              </w:rPr>
              <w:t>RRHH → Cursos y Capacitaciones</w:t>
            </w:r>
          </w:p>
        </w:tc>
        <w:tc>
          <w:tcPr>
            <w:tcW w:w="5102" w:type="dxa"/>
          </w:tcPr>
          <w:p w14:paraId="24FD50A6" w14:textId="77777777" w:rsidR="00D66A2F" w:rsidRDefault="00000000">
            <w:r>
              <w:rPr>
                <w:sz w:val="19"/>
              </w:rPr>
              <w:t>La bitácora de cursos con asistencia tomada.</w:t>
            </w:r>
          </w:p>
        </w:tc>
      </w:tr>
      <w:tr w:rsidR="00D66A2F" w14:paraId="081B0492" w14:textId="77777777">
        <w:trPr>
          <w:jc w:val="center"/>
        </w:trPr>
        <w:tc>
          <w:tcPr>
            <w:tcW w:w="680" w:type="dxa"/>
          </w:tcPr>
          <w:p w14:paraId="4EDE300E" w14:textId="77777777" w:rsidR="00D66A2F" w:rsidRDefault="00000000">
            <w:r>
              <w:rPr>
                <w:sz w:val="19"/>
              </w:rPr>
              <w:t>8</w:t>
            </w:r>
          </w:p>
        </w:tc>
        <w:tc>
          <w:tcPr>
            <w:tcW w:w="3572" w:type="dxa"/>
          </w:tcPr>
          <w:p w14:paraId="3CE66540" w14:textId="77777777" w:rsidR="00D66A2F" w:rsidRDefault="00000000">
            <w:r>
              <w:rPr>
                <w:sz w:val="19"/>
              </w:rPr>
              <w:t>RRHH → Encuestas de Clima → resultados</w:t>
            </w:r>
          </w:p>
        </w:tc>
        <w:tc>
          <w:tcPr>
            <w:tcW w:w="5102" w:type="dxa"/>
          </w:tcPr>
          <w:p w14:paraId="6DC70BC2" w14:textId="77777777" w:rsidR="00D66A2F" w:rsidRDefault="00000000">
            <w:r>
              <w:rPr>
                <w:sz w:val="19"/>
              </w:rPr>
              <w:t>Los resultados agregados con el semáforo eNPS.</w:t>
            </w:r>
          </w:p>
        </w:tc>
      </w:tr>
      <w:tr w:rsidR="00D66A2F" w14:paraId="7757862D" w14:textId="77777777">
        <w:trPr>
          <w:jc w:val="center"/>
        </w:trPr>
        <w:tc>
          <w:tcPr>
            <w:tcW w:w="680" w:type="dxa"/>
          </w:tcPr>
          <w:p w14:paraId="0F8B0885" w14:textId="77777777" w:rsidR="00D66A2F" w:rsidRDefault="00000000">
            <w:r>
              <w:rPr>
                <w:sz w:val="19"/>
              </w:rPr>
              <w:t>9</w:t>
            </w:r>
          </w:p>
        </w:tc>
        <w:tc>
          <w:tcPr>
            <w:tcW w:w="3572" w:type="dxa"/>
          </w:tcPr>
          <w:p w14:paraId="63D281A0" w14:textId="77777777" w:rsidR="00D66A2F" w:rsidRDefault="00000000">
            <w:r>
              <w:rPr>
                <w:sz w:val="19"/>
              </w:rPr>
              <w:t>RRHH → Canal de Compliance</w:t>
            </w:r>
          </w:p>
        </w:tc>
        <w:tc>
          <w:tcPr>
            <w:tcW w:w="5102" w:type="dxa"/>
          </w:tcPr>
          <w:p w14:paraId="1DC3B084" w14:textId="77777777" w:rsidR="00D66A2F" w:rsidRDefault="00000000">
            <w:r>
              <w:rPr>
                <w:sz w:val="19"/>
              </w:rPr>
              <w:t>El formulario de denuncia con la opción anónima.</w:t>
            </w:r>
          </w:p>
        </w:tc>
      </w:tr>
      <w:tr w:rsidR="00D66A2F" w14:paraId="5C41E5FE" w14:textId="77777777">
        <w:trPr>
          <w:jc w:val="center"/>
        </w:trPr>
        <w:tc>
          <w:tcPr>
            <w:tcW w:w="680" w:type="dxa"/>
          </w:tcPr>
          <w:p w14:paraId="73C35E76" w14:textId="77777777" w:rsidR="00D66A2F" w:rsidRDefault="00000000">
            <w:r>
              <w:rPr>
                <w:sz w:val="19"/>
              </w:rPr>
              <w:t>10</w:t>
            </w:r>
          </w:p>
        </w:tc>
        <w:tc>
          <w:tcPr>
            <w:tcW w:w="3572" w:type="dxa"/>
          </w:tcPr>
          <w:p w14:paraId="290BC749" w14:textId="77777777" w:rsidR="00D66A2F" w:rsidRDefault="00000000">
            <w:r>
              <w:rPr>
                <w:sz w:val="19"/>
              </w:rPr>
              <w:t>RRHH → Finiquitos</w:t>
            </w:r>
          </w:p>
        </w:tc>
        <w:tc>
          <w:tcPr>
            <w:tcW w:w="5102" w:type="dxa"/>
          </w:tcPr>
          <w:p w14:paraId="43E8FD15" w14:textId="77777777" w:rsidR="00D66A2F" w:rsidRDefault="00000000">
            <w:r>
              <w:rPr>
                <w:sz w:val="19"/>
              </w:rPr>
              <w:t>Un finiquito calculado con su detalle por concepto.</w:t>
            </w:r>
          </w:p>
        </w:tc>
      </w:tr>
    </w:tbl>
    <w:p w14:paraId="67213988" w14:textId="77777777" w:rsidR="00D66A2F" w:rsidRDefault="00D66A2F">
      <w:pPr>
        <w:spacing w:after="40"/>
      </w:pPr>
    </w:p>
    <w:sectPr w:rsidR="00D66A2F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1819565">
    <w:abstractNumId w:val="8"/>
  </w:num>
  <w:num w:numId="2" w16cid:durableId="400905363">
    <w:abstractNumId w:val="6"/>
  </w:num>
  <w:num w:numId="3" w16cid:durableId="1318143236">
    <w:abstractNumId w:val="5"/>
  </w:num>
  <w:num w:numId="4" w16cid:durableId="96104311">
    <w:abstractNumId w:val="4"/>
  </w:num>
  <w:num w:numId="5" w16cid:durableId="1508902107">
    <w:abstractNumId w:val="7"/>
  </w:num>
  <w:num w:numId="6" w16cid:durableId="1121875569">
    <w:abstractNumId w:val="3"/>
  </w:num>
  <w:num w:numId="7" w16cid:durableId="1551577723">
    <w:abstractNumId w:val="2"/>
  </w:num>
  <w:num w:numId="8" w16cid:durableId="2136440170">
    <w:abstractNumId w:val="1"/>
  </w:num>
  <w:num w:numId="9" w16cid:durableId="1218322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5AA"/>
    <w:rsid w:val="0029639D"/>
    <w:rsid w:val="00326F90"/>
    <w:rsid w:val="00AA1D8D"/>
    <w:rsid w:val="00AC26F6"/>
    <w:rsid w:val="00B47730"/>
    <w:rsid w:val="00CB0664"/>
    <w:rsid w:val="00D66A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F6BAFF3"/>
  <w14:defaultImageDpi w14:val="300"/>
  <w15:docId w15:val="{B00A122D-0C75-4DF8-9087-1C2382821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121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012D70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141A2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12D70"/>
      <w:sz w:val="2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C26F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C26F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C26F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18943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Patricio Escobar</cp:lastModifiedBy>
  <cp:revision>2</cp:revision>
  <dcterms:created xsi:type="dcterms:W3CDTF">2013-12-23T23:15:00Z</dcterms:created>
  <dcterms:modified xsi:type="dcterms:W3CDTF">2026-08-18T02:14:00Z</dcterms:modified>
  <cp:category/>
</cp:coreProperties>
</file>