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i w:val="0"/>
          <w:color w:val="1F4E79"/>
          <w:sz w:val="48"/>
        </w:rPr>
        <w:t>COBRANZA</w:t>
      </w:r>
    </w:p>
    <w:p>
      <w:pPr>
        <w:spacing w:after="80"/>
        <w:jc w:val="center"/>
      </w:pPr>
      <w:r>
        <w:rPr>
          <w:b w:val="0"/>
          <w:i w:val="0"/>
          <w:color w:val="595959"/>
          <w:sz w:val="32"/>
        </w:rPr>
        <w:t>De la mora temprana al castigo, card por card</w:t>
      </w:r>
    </w:p>
    <w:p>
      <w:pPr>
        <w:spacing w:after="80"/>
        <w:jc w:val="center"/>
      </w:pPr>
      <w:r>
        <w:rPr>
          <w:b w:val="0"/>
          <w:i w:val="0"/>
          <w:color w:val="595959"/>
          <w:sz w:val="28"/>
        </w:rPr>
        <w:t>AutoFácil Business Suite</w:t>
      </w:r>
    </w:p>
    <w:p>
      <w:pPr>
        <w:spacing w:after="80"/>
      </w:pPr>
      <w:r>
        <w:rPr>
          <w:b w:val="0"/>
          <w:i w:val="0"/>
        </w:rPr>
      </w:r>
    </w:p>
    <w:p>
      <w:pPr>
        <w:spacing w:after="80"/>
        <w:jc w:val="center"/>
      </w:pPr>
      <w:r>
        <w:rPr>
          <w:b w:val="0"/>
          <w:i w:val="0"/>
          <w:sz w:val="24"/>
        </w:rPr>
        <w:t>Pre-judicial, judicial, reportería y automatizaciones; marco legal (Ley 19.496, 21.320, 18.010);</w:t>
      </w:r>
    </w:p>
    <w:p>
      <w:pPr>
        <w:spacing w:after="80"/>
        <w:jc w:val="center"/>
      </w:pPr>
      <w:r>
        <w:rPr>
          <w:b w:val="0"/>
          <w:i w:val="0"/>
          <w:sz w:val="24"/>
        </w:rPr>
        <w:t>parámetros de cobranza; castigo, venta de cartera, score, ODP de cuotas, certificados y portal del cliente.</w:t>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val="0"/>
          <w:i w:val="0"/>
          <w:sz w:val="22"/>
        </w:rPr>
        <w:t>Versión 3.0 · 18 de septiembre de 2026 · Suite v258.2</w:t>
      </w:r>
    </w:p>
    <w:p>
      <w:pPr>
        <w:spacing w:after="80"/>
        <w:jc w:val="center"/>
      </w:pPr>
      <w:r>
        <w:rPr>
          <w:b w:val="0"/>
          <w:i w:val="0"/>
          <w:color w:val="595959"/>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4E79"/>
          </w:tcPr>
          <w:p>
            <w:r/>
            <w:r>
              <w:rPr>
                <w:b/>
                <w:color w:val="FFFFFF"/>
                <w:sz w:val="18"/>
              </w:rPr>
              <w:t>Versión</w:t>
            </w:r>
          </w:p>
        </w:tc>
        <w:tc>
          <w:tcPr>
            <w:tcW w:type="dxa" w:w="1247"/>
            <w:shd w:val="clear" w:color="auto" w:fill="1F4E79"/>
          </w:tcPr>
          <w:p>
            <w:r/>
            <w:r>
              <w:rPr>
                <w:b/>
                <w:color w:val="FFFFFF"/>
                <w:sz w:val="18"/>
              </w:rPr>
              <w:t>Fecha</w:t>
            </w:r>
          </w:p>
        </w:tc>
        <w:tc>
          <w:tcPr>
            <w:tcW w:type="dxa" w:w="2041"/>
            <w:shd w:val="clear" w:color="auto" w:fill="1F4E79"/>
          </w:tcPr>
          <w:p>
            <w:r/>
            <w:r>
              <w:rPr>
                <w:b/>
                <w:color w:val="FFFFFF"/>
                <w:sz w:val="18"/>
              </w:rPr>
              <w:t>Autor</w:t>
            </w:r>
          </w:p>
        </w:tc>
        <w:tc>
          <w:tcPr>
            <w:tcW w:type="dxa" w:w="5159"/>
            <w:shd w:val="clear" w:color="auto" w:fill="1F4E79"/>
          </w:tcPr>
          <w:p>
            <w:r/>
            <w:r>
              <w:rPr>
                <w:b/>
                <w:color w:val="FFFFFF"/>
                <w:sz w:val="18"/>
              </w:rPr>
              <w:t>Cambios</w:t>
            </w:r>
          </w:p>
        </w:tc>
      </w:tr>
      <w:tr>
        <w:tc>
          <w:tcPr>
            <w:tcW w:type="dxa" w:w="907"/>
          </w:tcPr>
          <w:p>
            <w:r/>
            <w:r>
              <w:rPr>
                <w:sz w:val="18"/>
              </w:rPr>
              <w:t>1.0</w:t>
            </w:r>
          </w:p>
        </w:tc>
        <w:tc>
          <w:tcPr>
            <w:tcW w:type="dxa" w:w="1247"/>
          </w:tcPr>
          <w:p>
            <w:r/>
            <w:r>
              <w:rPr>
                <w:sz w:val="18"/>
              </w:rPr>
              <w:t>Agosto 2026</w:t>
            </w:r>
          </w:p>
        </w:tc>
        <w:tc>
          <w:tcPr>
            <w:tcW w:type="dxa" w:w="2041"/>
          </w:tcPr>
          <w:p>
            <w:r/>
            <w:r>
              <w:rPr>
                <w:sz w:val="18"/>
              </w:rPr>
              <w:t>Business Suite</w:t>
            </w:r>
          </w:p>
        </w:tc>
        <w:tc>
          <w:tcPr>
            <w:tcW w:type="dxa" w:w="5159"/>
          </w:tcPr>
          <w:p>
            <w:r/>
            <w:r>
              <w:rPr>
                <w:sz w:val="18"/>
              </w:rPr>
              <w:t>Emisión inicial del tomo Cobranza (por rol).</w:t>
            </w:r>
          </w:p>
        </w:tc>
      </w:tr>
      <w:tr>
        <w:tc>
          <w:tcPr>
            <w:tcW w:type="dxa" w:w="907"/>
          </w:tcPr>
          <w:p>
            <w:r/>
            <w:r>
              <w:rPr>
                <w:sz w:val="18"/>
              </w:rPr>
              <w:t>2.0</w:t>
            </w:r>
          </w:p>
        </w:tc>
        <w:tc>
          <w:tcPr>
            <w:tcW w:type="dxa" w:w="1247"/>
          </w:tcPr>
          <w:p>
            <w:r/>
            <w:r>
              <w:rPr>
                <w:sz w:val="18"/>
              </w:rPr>
              <w:t>Agosto 2026</w:t>
            </w:r>
          </w:p>
        </w:tc>
        <w:tc>
          <w:tcPr>
            <w:tcW w:type="dxa" w:w="2041"/>
          </w:tcPr>
          <w:p>
            <w:r/>
            <w:r>
              <w:rPr>
                <w:sz w:val="18"/>
              </w:rPr>
              <w:t>Business Suite</w:t>
            </w:r>
          </w:p>
        </w:tc>
        <w:tc>
          <w:tcPr>
            <w:tcW w:type="dxa" w:w="5159"/>
          </w:tcPr>
          <w:p>
            <w:r/>
            <w:r>
              <w:rPr>
                <w:sz w:val="18"/>
              </w:rPr>
              <w:t>Gestión manual con visita en terreno / visita del cliente; bitácora exportable (Excel e informe PDF).</w:t>
            </w:r>
          </w:p>
        </w:tc>
      </w:tr>
      <w:tr>
        <w:tc>
          <w:tcPr>
            <w:tcW w:type="dxa" w:w="907"/>
          </w:tcPr>
          <w:p>
            <w:r/>
            <w:r>
              <w:rPr>
                <w:sz w:val="18"/>
              </w:rPr>
              <w:t>3.0</w:t>
            </w:r>
          </w:p>
        </w:tc>
        <w:tc>
          <w:tcPr>
            <w:tcW w:type="dxa" w:w="1247"/>
          </w:tcPr>
          <w:p>
            <w:r/>
            <w:r>
              <w:rPr>
                <w:sz w:val="18"/>
              </w:rPr>
              <w:t>18-09-2026</w:t>
            </w:r>
          </w:p>
        </w:tc>
        <w:tc>
          <w:tcPr>
            <w:tcW w:type="dxa" w:w="2041"/>
          </w:tcPr>
          <w:p>
            <w:r/>
            <w:r>
              <w:rPr>
                <w:sz w:val="18"/>
              </w:rPr>
              <w:t>Patricio Escobar / Claude</w:t>
            </w:r>
          </w:p>
        </w:tc>
        <w:tc>
          <w:tcPr>
            <w:tcW w:type="dxa" w:w="5159"/>
          </w:tcPr>
          <w:p>
            <w:r/>
            <w:r>
              <w:rPr>
                <w:sz w:val="18"/>
              </w:rPr>
              <w:t>Fusión del tomo por rol con el manual operativo card por card. Marco legal y reglas; las 4 cards de Cobranza (Pre-judicial, Judicial, Reportería, Automatizaciones) y el mantenedor Parámetros de Cobranza; motores de cálculo (días de mora, stock MORA_SQL, interés, gasto, provisión) con ejemplos; procesos conexos (ODP de cuotas, castigo con doble firma, venta de cartera, score, certificados, portal del cliente, PWA terreno, migración INDEXA); anexos.</w:t>
            </w:r>
          </w:p>
        </w:tc>
      </w:tr>
    </w:tbl>
    <w:p>
      <w:pPr>
        <w:spacing w:after="40"/>
      </w:pPr>
    </w:p>
    <w:p>
      <w:pPr>
        <w:pStyle w:val="Heading2"/>
      </w:pPr>
      <w:r>
        <w:t>Cómo usar este manual</w:t>
      </w:r>
    </w:p>
    <w:p>
      <w:pPr>
        <w:spacing w:after="80"/>
      </w:pPr>
      <w:r>
        <w:rPr>
          <w:b w:val="0"/>
          <w:i w:val="0"/>
        </w:rPr>
        <w:t>Un solo tomo de Cobranza: reúne el manual por rol (el marco, el flujo de la mora temprana al castigo, casos reales) con el operativo card por card. Es el manual del equipo de Cobranza, su supervisor y Finanzas. Complementa al Manual de Caja y Cierre de Mes (cómo se cobra en caja y se provisiona), al de Contabilidad (asientos) y al de Canales Digitales (WhatsApp). Misma estructura de la Biblioteca Word: ficha (pantalla, quién, permiso, prerrequisitos), pasos, tabla de fórmulas concepto → fórmula → parámetro, ejemplo numérico verificado contra el motor y caja "cómo cuadrar a mano".</w:t>
      </w:r>
    </w:p>
    <w:p>
      <w:pPr>
        <w:pStyle w:val="ListBullet"/>
        <w:spacing w:after="40"/>
      </w:pPr>
      <w:r>
        <w:rPr>
          <w:b/>
        </w:rPr>
        <w:t xml:space="preserve">Parte I — Reglas y motores: </w:t>
      </w:r>
      <w:r>
        <w:t>marco legal, estados y tramos, fórmulas de mora, gasto, interés, provisión.</w:t>
      </w:r>
    </w:p>
    <w:p>
      <w:pPr>
        <w:pStyle w:val="ListBullet"/>
        <w:spacing w:after="40"/>
      </w:pPr>
      <w:r>
        <w:rPr>
          <w:b/>
        </w:rPr>
        <w:t xml:space="preserve">Parte II — Las cards de Cobranza: </w:t>
      </w:r>
      <w:r>
        <w:t>Pre-judicial, Judicial, Reportería, Automatizaciones (3 motores).</w:t>
      </w:r>
    </w:p>
    <w:p>
      <w:pPr>
        <w:pStyle w:val="ListBullet"/>
        <w:spacing w:after="40"/>
      </w:pPr>
      <w:r>
        <w:rPr>
          <w:b/>
        </w:rPr>
        <w:t xml:space="preserve">Parte III — Mantenedor Parámetros de Cobranza. </w:t>
      </w:r>
      <w:r>
        <w:t>Parte IV — Procesos conexos: ODP de cuotas, castigo, venta de cartera, score, certificados, portal del cliente, PWA terreno, migración INDEXA.</w:t>
      </w:r>
    </w:p>
    <w:p>
      <w:pPr>
        <w:pStyle w:val="ListBullet"/>
        <w:spacing w:after="40"/>
      </w:pPr>
      <w:r>
        <w:rPr>
          <w:b/>
        </w:rPr>
        <w:t xml:space="preserve">Anexos: </w:t>
      </w:r>
      <w:r>
        <w:t>permisos, tablas, motores, plantillas, checklist, síntomas, glosario.</w:t>
      </w: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Convenciones</w:t>
              <w:br/>
            </w:r>
            <w:r>
              <w:rPr>
                <w:sz w:val="19"/>
              </w:rPr>
              <w:t>Cartera propia = créditos AUTOFACIL y AFA (la cobranza de AutoFin/Unidad la hace la financiera). Días de mora = hoy − vencimiento de la cuota impaga más antigua. Tramos: 1-15 · 16-30 · 31-60 · 61-90 · 91+. Pre-judicial ≤ 90 días, judicial &gt; 90. Todo lo paramétrico sale de Parámetros de Cobranza, Tasas (TMC), Parámetros de Crédito (200 UF) y Feriados. Toda gestión, manual o automática, queda en cobranza_gestiones (bitácora única).</w:t>
            </w:r>
          </w:p>
        </w:tc>
      </w:tr>
    </w:tbl>
    <w:p>
      <w:pPr>
        <w:spacing w:after="40"/>
      </w:pPr>
    </w:p>
    <w:p>
      <w:r>
        <w:br w:type="page"/>
      </w:r>
    </w:p>
    <w:p>
      <w:pPr>
        <w:pStyle w:val="Heading1"/>
      </w:pPr>
      <w:r>
        <w:t>PARTE I — REGLAS Y MOTORES</w:t>
      </w:r>
    </w:p>
    <w:p>
      <w:pPr>
        <w:pStyle w:val="Heading2"/>
      </w:pPr>
      <w:r>
        <w:t>1. Marco legal que el sistema hace cumplir solo</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
              <w:rPr>
                <w:b/>
                <w:color w:val="FFFFFF"/>
                <w:sz w:val="17"/>
              </w:rPr>
              <w:t>Norma</w:t>
            </w:r>
          </w:p>
        </w:tc>
        <w:tc>
          <w:tcPr>
            <w:tcW w:type="dxa" w:w="4252"/>
            <w:shd w:val="clear" w:color="auto" w:fill="1F4E79"/>
          </w:tcPr>
          <w:p>
            <w:r/>
            <w:r>
              <w:rPr>
                <w:b/>
                <w:color w:val="FFFFFF"/>
                <w:sz w:val="17"/>
              </w:rPr>
              <w:t>Regla</w:t>
            </w:r>
          </w:p>
        </w:tc>
        <w:tc>
          <w:tcPr>
            <w:tcW w:type="dxa" w:w="2835"/>
            <w:shd w:val="clear" w:color="auto" w:fill="1F4E79"/>
          </w:tcPr>
          <w:p>
            <w:r/>
            <w:r>
              <w:rPr>
                <w:b/>
                <w:color w:val="FFFFFF"/>
                <w:sz w:val="17"/>
              </w:rPr>
              <w:t>Dónde la aplica el sistema</w:t>
            </w:r>
          </w:p>
        </w:tc>
      </w:tr>
      <w:tr>
        <w:tc>
          <w:tcPr>
            <w:tcW w:type="dxa" w:w="2268"/>
          </w:tcPr>
          <w:p>
            <w:r/>
            <w:r>
              <w:rPr>
                <w:sz w:val="17"/>
              </w:rPr>
              <w:t>Ley 19.496 (Consumidor) — gastos de cobranza</w:t>
            </w:r>
          </w:p>
        </w:tc>
        <w:tc>
          <w:tcPr>
            <w:tcW w:type="dxa" w:w="4252"/>
          </w:tcPr>
          <w:p>
            <w:r/>
            <w:r>
              <w:rPr>
                <w:sz w:val="17"/>
              </w:rPr>
              <w:t>solo desde el día 21 de atraso (20 días corridos); tramos marginales sobre la deuda en UF: 9 % hasta 10 UF, 6 % de 10 a 50 UF, 3 % sobre 50 UF</w:t>
            </w:r>
          </w:p>
        </w:tc>
        <w:tc>
          <w:tcPr>
            <w:tcW w:type="dxa" w:w="2835"/>
          </w:tcPr>
          <w:p>
            <w:r/>
            <w:r>
              <w:rPr>
                <w:sz w:val="17"/>
              </w:rPr>
              <w:t>shared/mora-calc; parámetros gastos_dias y tramos_uf; Caja, Cobranza, certificados, portal</w:t>
            </w:r>
          </w:p>
        </w:tc>
      </w:tr>
      <w:tr>
        <w:tc>
          <w:tcPr>
            <w:tcW w:type="dxa" w:w="2268"/>
          </w:tcPr>
          <w:p>
            <w:r/>
            <w:r>
              <w:rPr>
                <w:sz w:val="17"/>
              </w:rPr>
              <w:t>Ley del Consumidor — frecuencia de contacto</w:t>
            </w:r>
          </w:p>
        </w:tc>
        <w:tc>
          <w:tcPr>
            <w:tcW w:type="dxa" w:w="4252"/>
          </w:tcPr>
          <w:p>
            <w:r/>
            <w:r>
              <w:rPr>
                <w:sz w:val="17"/>
              </w:rPr>
              <w:t>por crédito y semana ISO: máximo 1 gestión telefónica o presencial y 2 remotas (WhatsApp, SMS, email) separadas ≥ 2 días</w:t>
            </w:r>
          </w:p>
        </w:tc>
        <w:tc>
          <w:tcPr>
            <w:tcW w:type="dxa" w:w="2835"/>
          </w:tcPr>
          <w:p>
            <w:r/>
            <w:r>
              <w:rPr>
                <w:sz w:val="17"/>
              </w:rPr>
              <w:t>shared/horario-cobranza; panel Disponibilidad; los 3 motores automáticos lo respetan</w:t>
            </w:r>
          </w:p>
        </w:tc>
      </w:tr>
      <w:tr>
        <w:tc>
          <w:tcPr>
            <w:tcW w:type="dxa" w:w="2268"/>
          </w:tcPr>
          <w:p>
            <w:r/>
            <w:r>
              <w:rPr>
                <w:sz w:val="17"/>
              </w:rPr>
              <w:t>Ley 21.320 — horario</w:t>
            </w:r>
          </w:p>
        </w:tc>
        <w:tc>
          <w:tcPr>
            <w:tcW w:type="dxa" w:w="4252"/>
          </w:tcPr>
          <w:p>
            <w:r/>
            <w:r>
              <w:rPr>
                <w:sz w:val="17"/>
              </w:rPr>
              <w:t>lunes a sábado hábiles de 08:00 a 19:59; nunca domingo ni feriado (tabla Feriados)</w:t>
            </w:r>
          </w:p>
        </w:tc>
        <w:tc>
          <w:tcPr>
            <w:tcW w:type="dxa" w:w="2835"/>
          </w:tcPr>
          <w:p>
            <w:r/>
            <w:r>
              <w:rPr>
                <w:sz w:val="17"/>
              </w:rPr>
              <w:t>envíos manuales y automáticos; fuera de horario se bloquea con el motivo</w:t>
            </w:r>
          </w:p>
        </w:tc>
      </w:tr>
      <w:tr>
        <w:tc>
          <w:tcPr>
            <w:tcW w:type="dxa" w:w="2268"/>
          </w:tcPr>
          <w:p>
            <w:r/>
            <w:r>
              <w:rPr>
                <w:sz w:val="17"/>
              </w:rPr>
              <w:t>Ley 18.010 art. 16 / contrato cláusula 6.1 — interés por mora</w:t>
            </w:r>
          </w:p>
        </w:tc>
        <w:tc>
          <w:tcPr>
            <w:tcW w:type="dxa" w:w="4252"/>
          </w:tcPr>
          <w:p>
            <w:r/>
            <w:r>
              <w:rPr>
                <w:sz w:val="17"/>
              </w:rPr>
              <w:t>TMC fija al otorgamiento (modo fija_otorgamiento, default) o TMC vigente de cada día (variable); tasa diaria = TMC mensual ÷ 30 sobre la cuota</w:t>
            </w:r>
          </w:p>
        </w:tc>
        <w:tc>
          <w:tcPr>
            <w:tcW w:type="dxa" w:w="2835"/>
          </w:tcPr>
          <w:p>
            <w:r/>
            <w:r>
              <w:rPr>
                <w:sz w:val="17"/>
              </w:rPr>
              <w:t>mora_tasa_modo; mantenedor Tasas por tramo menor/mayor 200 UF</w:t>
            </w:r>
          </w:p>
        </w:tc>
      </w:tr>
      <w:tr>
        <w:tc>
          <w:tcPr>
            <w:tcW w:type="dxa" w:w="2268"/>
          </w:tcPr>
          <w:p>
            <w:r/>
            <w:r>
              <w:rPr>
                <w:sz w:val="17"/>
              </w:rPr>
              <w:t>Prohibición de doble mensaje</w:t>
            </w:r>
          </w:p>
        </w:tc>
        <w:tc>
          <w:tcPr>
            <w:tcW w:type="dxa" w:w="4252"/>
          </w:tcPr>
          <w:p>
            <w:r/>
            <w:r>
              <w:rPr>
                <w:sz w:val="17"/>
              </w:rPr>
              <w:t>la secuencia de WhatsApp nunca repite el último mensaje; el correo no reenvía el mismo tramo dentro del cooldown</w:t>
            </w:r>
          </w:p>
        </w:tc>
        <w:tc>
          <w:tcPr>
            <w:tcW w:type="dxa" w:w="2835"/>
          </w:tcPr>
          <w:p>
            <w:r/>
            <w:r>
              <w:rPr>
                <w:sz w:val="17"/>
              </w:rPr>
              <w:t>Automatizaciones</w:t>
            </w:r>
          </w:p>
        </w:tc>
      </w:tr>
    </w:tbl>
    <w:p>
      <w:pPr>
        <w:spacing w:after="40"/>
      </w:pPr>
    </w:p>
    <w:p>
      <w:pPr>
        <w:pStyle w:val="Heading2"/>
      </w:pPr>
      <w:r>
        <w:t>2. Estados de cartera y tramos</w:t>
      </w:r>
    </w:p>
    <w:p>
      <w:pPr>
        <w:spacing w:after="80"/>
      </w:pPr>
      <w:r>
        <w:rPr>
          <w:b w:val="0"/>
          <w:i w:val="0"/>
        </w:rPr>
        <w:t>Dos coordenadas por crédito: la ETAPA (OTORGADO, que no cambia por la mora) y el ESTADO DE CARTERA, que describe cómo paga. Confundir las dos es el error conceptual más común: un crédito EN MORA sigue siendo OTORGADO en etapa, por eso aparece igual en el informe de otorgados. Los estados de cartera y sus transiciones son paramétricos (mantenedor Estado Cartera).</w:t>
      </w:r>
    </w:p>
    <w:p>
      <w:pPr>
        <w:spacing w:after="160"/>
        <w:jc w:val="center"/>
      </w:pPr>
      <w:r>
        <w:rPr>
          <w:b/>
          <w:i w:val="0"/>
          <w:color w:val="1F4E79"/>
          <w:sz w:val="19"/>
        </w:rPr>
        <w:t>VIGENTE → EN MORA → VENCIDO → (JUDICIAL) → CASTIGADO · PREPAGADO / TERMINADO cuando no quedan cuotas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Concepto</w:t>
            </w:r>
          </w:p>
        </w:tc>
        <w:tc>
          <w:tcPr>
            <w:tcW w:type="dxa" w:w="5443"/>
            <w:shd w:val="clear" w:color="auto" w:fill="1F4E79"/>
          </w:tcPr>
          <w:p>
            <w:r/>
            <w:r>
              <w:rPr>
                <w:b/>
                <w:color w:val="FFFFFF"/>
                <w:sz w:val="17"/>
              </w:rPr>
              <w:t>Regla</w:t>
            </w:r>
          </w:p>
        </w:tc>
        <w:tc>
          <w:tcPr>
            <w:tcW w:type="dxa" w:w="1984"/>
            <w:shd w:val="clear" w:color="auto" w:fill="1F4E79"/>
          </w:tcPr>
          <w:p>
            <w:r/>
            <w:r>
              <w:rPr>
                <w:b/>
                <w:color w:val="FFFFFF"/>
                <w:sz w:val="17"/>
              </w:rPr>
              <w:t>Origen</w:t>
            </w:r>
          </w:p>
        </w:tc>
      </w:tr>
      <w:tr>
        <w:tc>
          <w:tcPr>
            <w:tcW w:type="dxa" w:w="1928"/>
          </w:tcPr>
          <w:p>
            <w:r/>
            <w:r>
              <w:rPr>
                <w:sz w:val="17"/>
              </w:rPr>
              <w:t>Cuota pagada</w:t>
            </w:r>
          </w:p>
        </w:tc>
        <w:tc>
          <w:tcPr>
            <w:tcW w:type="dxa" w:w="5443"/>
          </w:tcPr>
          <w:p>
            <w:r/>
            <w:r>
              <w:rPr>
                <w:sz w:val="17"/>
              </w:rPr>
              <w:t>pago registrado en pagos_credito ∪ estado PAGADA del calendario congelado (cuotas_credito)</w:t>
            </w:r>
          </w:p>
        </w:tc>
        <w:tc>
          <w:tcPr>
            <w:tcW w:type="dxa" w:w="1984"/>
          </w:tcPr>
          <w:p>
            <w:r/>
            <w:r>
              <w:rPr>
                <w:sz w:val="17"/>
              </w:rPr>
              <w:t>mora-core.js</w:t>
            </w:r>
          </w:p>
        </w:tc>
      </w:tr>
      <w:tr>
        <w:tc>
          <w:tcPr>
            <w:tcW w:type="dxa" w:w="1928"/>
          </w:tcPr>
          <w:p>
            <w:r/>
            <w:r>
              <w:rPr>
                <w:sz w:val="17"/>
              </w:rPr>
              <w:t>Días de mora</w:t>
            </w:r>
          </w:p>
        </w:tc>
        <w:tc>
          <w:tcPr>
            <w:tcW w:type="dxa" w:w="5443"/>
          </w:tcPr>
          <w:p>
            <w:r/>
            <w:r>
              <w:rPr>
                <w:sz w:val="17"/>
              </w:rPr>
              <w:t>max(0, hoy − vencimiento de la cuota impaga más antigua); el calendario congelado manda, la cuota sintética (1ª cuota + N−1 meses) es fallback</w:t>
            </w:r>
          </w:p>
        </w:tc>
        <w:tc>
          <w:tcPr>
            <w:tcW w:type="dxa" w:w="1984"/>
          </w:tcPr>
          <w:p>
            <w:r/>
            <w:r>
              <w:rPr>
                <w:sz w:val="17"/>
              </w:rPr>
              <w:t>mora-core / MORA_SQL</w:t>
            </w:r>
          </w:p>
        </w:tc>
      </w:tr>
      <w:tr>
        <w:tc>
          <w:tcPr>
            <w:tcW w:type="dxa" w:w="1928"/>
          </w:tcPr>
          <w:p>
            <w:r/>
            <w:r>
              <w:rPr>
                <w:sz w:val="17"/>
              </w:rPr>
              <w:t>Estado de cartera</w:t>
            </w:r>
          </w:p>
        </w:tc>
        <w:tc>
          <w:tcPr>
            <w:tcW w:type="dxa" w:w="5443"/>
          </w:tcPr>
          <w:p>
            <w:r/>
            <w:r>
              <w:rPr>
                <w:sz w:val="17"/>
              </w:rPr>
              <w:t>VIGENTE (0 días) · EN MORA (≥ 1) · VENCIDO (≥ 91); sin impagas: PREPAGADO si hoy &lt; último vencimiento, TERMINADO si ya pasó; CASTIGADO por castigo aprobado</w:t>
            </w:r>
          </w:p>
        </w:tc>
        <w:tc>
          <w:tcPr>
            <w:tcW w:type="dxa" w:w="1984"/>
          </w:tcPr>
          <w:p>
            <w:r/>
            <w:r>
              <w:rPr>
                <w:sz w:val="17"/>
              </w:rPr>
              <w:t>umbrales en cartera_parametros</w:t>
            </w:r>
          </w:p>
        </w:tc>
      </w:tr>
      <w:tr>
        <w:tc>
          <w:tcPr>
            <w:tcW w:type="dxa" w:w="1928"/>
          </w:tcPr>
          <w:p>
            <w:r/>
            <w:r>
              <w:rPr>
                <w:sz w:val="17"/>
              </w:rPr>
              <w:t>Monto en mora</w:t>
            </w:r>
          </w:p>
        </w:tc>
        <w:tc>
          <w:tcPr>
            <w:tcW w:type="dxa" w:w="5443"/>
          </w:tcPr>
          <w:p>
            <w:r/>
            <w:r>
              <w:rPr>
                <w:sz w:val="17"/>
              </w:rPr>
              <w:t>Σ valor_cuota de las cuotas vencidas impagas</w:t>
            </w:r>
          </w:p>
        </w:tc>
        <w:tc>
          <w:tcPr>
            <w:tcW w:type="dxa" w:w="1984"/>
          </w:tcPr>
          <w:p>
            <w:r/>
            <w:r>
              <w:rPr>
                <w:sz w:val="17"/>
              </w:rPr>
            </w:r>
          </w:p>
        </w:tc>
      </w:tr>
      <w:tr>
        <w:tc>
          <w:tcPr>
            <w:tcW w:type="dxa" w:w="1928"/>
          </w:tcPr>
          <w:p>
            <w:r/>
            <w:r>
              <w:rPr>
                <w:sz w:val="17"/>
              </w:rPr>
              <w:t>Saldo insoluto</w:t>
            </w:r>
          </w:p>
        </w:tc>
        <w:tc>
          <w:tcPr>
            <w:tcW w:type="dxa" w:w="5443"/>
          </w:tcPr>
          <w:p>
            <w:r/>
            <w:r>
              <w:rPr>
                <w:sz w:val="17"/>
              </w:rPr>
              <w:t>capital: saldo de la última cuota PAGADA del calendario (o francés B_p = P·((1+i)^n − (1+i)^p)/((1+i)^n − 1) con i = tasa/100, n = plazo, p = pagadas; lineal si tasa 0)</w:t>
            </w:r>
          </w:p>
        </w:tc>
        <w:tc>
          <w:tcPr>
            <w:tcW w:type="dxa" w:w="1984"/>
          </w:tcPr>
          <w:p>
            <w:r/>
            <w:r>
              <w:rPr>
                <w:sz w:val="17"/>
              </w:rPr>
              <w:t>MORA_SQL</w:t>
            </w:r>
          </w:p>
        </w:tc>
      </w:tr>
      <w:tr>
        <w:tc>
          <w:tcPr>
            <w:tcW w:type="dxa" w:w="1928"/>
          </w:tcPr>
          <w:p>
            <w:r/>
            <w:r>
              <w:rPr>
                <w:sz w:val="17"/>
              </w:rPr>
              <w:t>Tramo</w:t>
            </w:r>
          </w:p>
        </w:tc>
        <w:tc>
          <w:tcPr>
            <w:tcW w:type="dxa" w:w="5443"/>
          </w:tcPr>
          <w:p>
            <w:r/>
            <w:r>
              <w:rPr>
                <w:sz w:val="17"/>
              </w:rPr>
              <w:t>1-15 (⚡ alerta temprana: ventana para gestionar antes de que nazcan gastos) · 16-30 · 31-60 · 61-90 · 91+</w:t>
            </w:r>
          </w:p>
        </w:tc>
        <w:tc>
          <w:tcPr>
            <w:tcW w:type="dxa" w:w="1984"/>
          </w:tcPr>
          <w:p>
            <w:r/>
            <w:r>
              <w:rPr>
                <w:sz w:val="17"/>
              </w:rPr>
              <w:t>tramoLabel</w:t>
            </w:r>
          </w:p>
        </w:tc>
      </w:tr>
      <w:tr>
        <w:tc>
          <w:tcPr>
            <w:tcW w:type="dxa" w:w="1928"/>
          </w:tcPr>
          <w:p>
            <w:r/>
            <w:r>
              <w:rPr>
                <w:sz w:val="17"/>
              </w:rPr>
              <w:t>Pre-judicial / judicial</w:t>
            </w:r>
          </w:p>
        </w:tc>
        <w:tc>
          <w:tcPr>
            <w:tcW w:type="dxa" w:w="5443"/>
          </w:tcPr>
          <w:p>
            <w:r/>
            <w:r>
              <w:rPr>
                <w:sz w:val="17"/>
              </w:rPr>
              <w:t>días ≤ 90 / &gt; 90; días en judicial = días − 90</w:t>
            </w:r>
          </w:p>
        </w:tc>
        <w:tc>
          <w:tcPr>
            <w:tcW w:type="dxa" w:w="1984"/>
          </w:tcPr>
          <w:p>
            <w:r/>
            <w:r>
              <w:rPr>
                <w:sz w:val="17"/>
              </w:rPr>
              <w:t>cartera</w:t>
            </w:r>
          </w:p>
        </w:tc>
      </w:tr>
      <w:tr>
        <w:tc>
          <w:tcPr>
            <w:tcW w:type="dxa" w:w="1928"/>
          </w:tcPr>
          <w:p>
            <w:r/>
            <w:r>
              <w:rPr>
                <w:sz w:val="17"/>
              </w:rPr>
              <w:t>Universo del stock (MORA_SQL)</w:t>
            </w:r>
          </w:p>
        </w:tc>
        <w:tc>
          <w:tcPr>
            <w:tcW w:type="dxa" w:w="5443"/>
          </w:tcPr>
          <w:p>
            <w:r/>
            <w:r>
              <w:rPr>
                <w:sz w:val="17"/>
              </w:rPr>
              <w:t>estado VIGENTE / EN MORA / OTORGADO, financiera AUTOFACIL, AFA o nula, no PREPAGADO, plazo &gt; 0, primera cuota ≤ hoy, con cuotas en mora</w:t>
            </w:r>
          </w:p>
        </w:tc>
        <w:tc>
          <w:tcPr>
            <w:tcW w:type="dxa" w:w="1984"/>
          </w:tcPr>
          <w:p>
            <w:r/>
            <w:r>
              <w:rPr>
                <w:sz w:val="17"/>
              </w:rPr>
              <w:t>cobranza.controller</w:t>
            </w:r>
          </w:p>
        </w:tc>
      </w:tr>
    </w:tbl>
    <w:p>
      <w:pPr>
        <w:spacing w:after="40"/>
      </w:pPr>
    </w:p>
    <w:p>
      <w:pPr>
        <w:pStyle w:val="Heading2"/>
      </w:pPr>
      <w:r>
        <w:t>3. Fórmulas del dinero de la mora</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r/>
            <w:r>
              <w:rPr>
                <w:b/>
                <w:color w:val="FFFFFF"/>
                <w:sz w:val="17"/>
              </w:rPr>
              <w:t>Magnitud</w:t>
            </w:r>
          </w:p>
        </w:tc>
        <w:tc>
          <w:tcPr>
            <w:tcW w:type="dxa" w:w="5556"/>
            <w:shd w:val="clear" w:color="auto" w:fill="1F4E79"/>
          </w:tcPr>
          <w:p>
            <w:r/>
            <w:r>
              <w:rPr>
                <w:b/>
                <w:color w:val="FFFFFF"/>
                <w:sz w:val="17"/>
              </w:rPr>
              <w:t>Fórmula</w:t>
            </w:r>
          </w:p>
        </w:tc>
        <w:tc>
          <w:tcPr>
            <w:tcW w:type="dxa" w:w="1984"/>
            <w:shd w:val="clear" w:color="auto" w:fill="1F4E79"/>
          </w:tcPr>
          <w:p>
            <w:r/>
            <w:r>
              <w:rPr>
                <w:b/>
                <w:color w:val="FFFFFF"/>
                <w:sz w:val="17"/>
              </w:rPr>
              <w:t>Parámetro</w:t>
            </w:r>
          </w:p>
        </w:tc>
      </w:tr>
      <w:tr>
        <w:tc>
          <w:tcPr>
            <w:tcW w:type="dxa" w:w="1814"/>
          </w:tcPr>
          <w:p>
            <w:r/>
            <w:r>
              <w:rPr>
                <w:sz w:val="17"/>
              </w:rPr>
              <w:t>Tramo del crédito</w:t>
            </w:r>
          </w:p>
        </w:tc>
        <w:tc>
          <w:tcPr>
            <w:tcW w:type="dxa" w:w="5556"/>
          </w:tcPr>
          <w:p>
            <w:r/>
            <w:r>
              <w:rPr>
                <w:sz w:val="17"/>
              </w:rPr>
              <w:t>base = saldo_precio o monto_financiado; base &gt; umbral × UF(fecha otorgamiento) → mayor, si no menor</w:t>
            </w:r>
          </w:p>
        </w:tc>
        <w:tc>
          <w:tcPr>
            <w:tcW w:type="dxa" w:w="1984"/>
          </w:tcPr>
          <w:p>
            <w:r/>
            <w:r>
              <w:rPr>
                <w:sz w:val="17"/>
              </w:rPr>
              <w:t>parametros_credito.umbral_uf_tramo = 200</w:t>
            </w:r>
          </w:p>
        </w:tc>
      </w:tr>
      <w:tr>
        <w:tc>
          <w:tcPr>
            <w:tcW w:type="dxa" w:w="1814"/>
          </w:tcPr>
          <w:p>
            <w:r/>
            <w:r>
              <w:rPr>
                <w:sz w:val="17"/>
              </w:rPr>
              <w:t>Interés por mora</w:t>
            </w:r>
          </w:p>
        </w:tc>
        <w:tc>
          <w:tcPr>
            <w:tcW w:type="dxa" w:w="5556"/>
          </w:tcPr>
          <w:p>
            <w:r/>
            <w:r>
              <w:rPr>
                <w:sz w:val="17"/>
              </w:rPr>
              <w:t>Σ días desde el día siguiente al vencimiento hasta hoy: cuota × (TMC % ÷ 100) ÷ 30; TMC del tramo (tasa_mensual_menor / mayor); fija al otorgar o variable</w:t>
            </w:r>
          </w:p>
        </w:tc>
        <w:tc>
          <w:tcPr>
            <w:tcW w:type="dxa" w:w="1984"/>
          </w:tcPr>
          <w:p>
            <w:r/>
            <w:r>
              <w:rPr>
                <w:sz w:val="17"/>
              </w:rPr>
              <w:t>tasas; mora_tasa_modo</w:t>
            </w:r>
          </w:p>
        </w:tc>
      </w:tr>
      <w:tr>
        <w:tc>
          <w:tcPr>
            <w:tcW w:type="dxa" w:w="1814"/>
          </w:tcPr>
          <w:p>
            <w:r/>
            <w:r>
              <w:rPr>
                <w:sz w:val="17"/>
              </w:rPr>
              <w:t>Gasto de cobranza</w:t>
            </w:r>
          </w:p>
        </w:tc>
        <w:tc>
          <w:tcPr>
            <w:tcW w:type="dxa" w:w="5556"/>
          </w:tcPr>
          <w:p>
            <w:r/>
            <w:r>
              <w:rPr>
                <w:sz w:val="17"/>
              </w:rPr>
              <w:t>solo si días ≥ gastos_dias; deuda_UF = cuota ÷ UF del día (vencimiento + 21); tramos marginales; gasto = round(gasto_UF × UF)</w:t>
            </w:r>
          </w:p>
        </w:tc>
        <w:tc>
          <w:tcPr>
            <w:tcW w:type="dxa" w:w="1984"/>
          </w:tcPr>
          <w:p>
            <w:r/>
            <w:r>
              <w:rPr>
                <w:sz w:val="17"/>
              </w:rPr>
              <w:t>gastos_dias = 21; tramos_uf</w:t>
            </w:r>
          </w:p>
        </w:tc>
      </w:tr>
      <w:tr>
        <w:tc>
          <w:tcPr>
            <w:tcW w:type="dxa" w:w="1814"/>
          </w:tcPr>
          <w:p>
            <w:r/>
            <w:r>
              <w:rPr>
                <w:sz w:val="17"/>
              </w:rPr>
              <w:t>Total al día</w:t>
            </w:r>
          </w:p>
        </w:tc>
        <w:tc>
          <w:tcPr>
            <w:tcW w:type="dxa" w:w="5556"/>
          </w:tcPr>
          <w:p>
            <w:r/>
            <w:r>
              <w:rPr>
                <w:sz w:val="17"/>
              </w:rPr>
              <w:t>cuota + gasto + interés (mismo número en Cobranza, Caja, certificados y Portal del Cliente)</w:t>
            </w:r>
          </w:p>
        </w:tc>
        <w:tc>
          <w:tcPr>
            <w:tcW w:type="dxa" w:w="1984"/>
          </w:tcPr>
          <w:p>
            <w:r/>
            <w:r>
              <w:rPr>
                <w:sz w:val="17"/>
              </w:rPr>
              <w:t>calcularCobranza</w:t>
            </w:r>
          </w:p>
        </w:tc>
      </w:tr>
      <w:tr>
        <w:tc>
          <w:tcPr>
            <w:tcW w:type="dxa" w:w="1814"/>
          </w:tcPr>
          <w:p>
            <w:r/>
            <w:r>
              <w:rPr>
                <w:sz w:val="17"/>
              </w:rPr>
              <w:t>Provisión</w:t>
            </w:r>
          </w:p>
        </w:tc>
        <w:tc>
          <w:tcPr>
            <w:tcW w:type="dxa" w:w="5556"/>
          </w:tcPr>
          <w:p>
            <w:r/>
            <w:r>
              <w:rPr>
                <w:sz w:val="17"/>
              </w:rPr>
              <w:t>capital insoluto × % del tramo de días: ≤ 15 → 1 % · 16-30 → 5 % · 31-60 → 20 % · 61-90 → 40 % · 91-180 → 80 % · 181+ → 100 %; nunca sobre las cuotas morosas</w:t>
            </w:r>
          </w:p>
        </w:tc>
        <w:tc>
          <w:tcPr>
            <w:tcW w:type="dxa" w:w="1984"/>
          </w:tcPr>
          <w:p>
            <w:r/>
            <w:r>
              <w:rPr>
                <w:sz w:val="17"/>
              </w:rPr>
              <w:t>tramos_provision</w:t>
            </w:r>
          </w:p>
        </w:tc>
      </w:tr>
    </w:tbl>
    <w:p>
      <w:pPr>
        <w:spacing w:after="40"/>
      </w:pPr>
    </w:p>
    <w:p>
      <w:pPr>
        <w:pStyle w:val="Heading3"/>
      </w:pPr>
      <w:r>
        <w:t>3.1 Ejemplo numérico (el mismo de "Probar cálculo" del mantenedor)</w:t>
      </w:r>
    </w:p>
    <w:p>
      <w:pPr>
        <w:spacing w:after="80"/>
      </w:pPr>
      <w:r>
        <w:rPr>
          <w:b w:val="0"/>
          <w:i w:val="0"/>
        </w:rPr>
        <w:t>Cuota $500.000, crédito menor a 200 UF, TMC menor al otorgar 2,25 % mensual, 30 días de mora, UF del día 21 $38.000.</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1F4E79"/>
          </w:tcPr>
          <w:p>
            <w:r/>
            <w:r>
              <w:rPr>
                <w:b/>
                <w:color w:val="FFFFFF"/>
                <w:sz w:val="18"/>
              </w:rPr>
              <w:t>Concepto</w:t>
            </w:r>
          </w:p>
        </w:tc>
        <w:tc>
          <w:tcPr>
            <w:tcW w:type="dxa" w:w="4535"/>
            <w:shd w:val="clear" w:color="auto" w:fill="1F4E79"/>
          </w:tcPr>
          <w:p>
            <w:r/>
            <w:r>
              <w:rPr>
                <w:b/>
                <w:color w:val="FFFFFF"/>
                <w:sz w:val="18"/>
              </w:rPr>
              <w:t>Cálculo</w:t>
            </w:r>
          </w:p>
        </w:tc>
        <w:tc>
          <w:tcPr>
            <w:tcW w:type="dxa" w:w="2268"/>
            <w:shd w:val="clear" w:color="auto" w:fill="1F4E79"/>
          </w:tcPr>
          <w:p>
            <w:r/>
            <w:r>
              <w:rPr>
                <w:b/>
                <w:color w:val="FFFFFF"/>
                <w:sz w:val="18"/>
              </w:rPr>
              <w:t>Monto</w:t>
            </w:r>
          </w:p>
        </w:tc>
      </w:tr>
      <w:tr>
        <w:tc>
          <w:tcPr>
            <w:tcW w:type="dxa" w:w="2551"/>
          </w:tcPr>
          <w:p>
            <w:r/>
            <w:r>
              <w:rPr>
                <w:sz w:val="18"/>
              </w:rPr>
              <w:t>Deuda en UF</w:t>
            </w:r>
          </w:p>
        </w:tc>
        <w:tc>
          <w:tcPr>
            <w:tcW w:type="dxa" w:w="4535"/>
          </w:tcPr>
          <w:p>
            <w:r/>
            <w:r>
              <w:rPr>
                <w:sz w:val="18"/>
              </w:rPr>
              <w:t>500.000 ÷ 38.000</w:t>
            </w:r>
          </w:p>
        </w:tc>
        <w:tc>
          <w:tcPr>
            <w:tcW w:type="dxa" w:w="2268"/>
          </w:tcPr>
          <w:p>
            <w:r/>
            <w:r>
              <w:rPr>
                <w:sz w:val="18"/>
              </w:rPr>
              <w:t>13,1579 UF</w:t>
            </w:r>
          </w:p>
        </w:tc>
      </w:tr>
      <w:tr>
        <w:tc>
          <w:tcPr>
            <w:tcW w:type="dxa" w:w="2551"/>
          </w:tcPr>
          <w:p>
            <w:r/>
            <w:r>
              <w:rPr>
                <w:sz w:val="18"/>
              </w:rPr>
              <w:t>Gasto tramo 1</w:t>
            </w:r>
          </w:p>
        </w:tc>
        <w:tc>
          <w:tcPr>
            <w:tcW w:type="dxa" w:w="4535"/>
          </w:tcPr>
          <w:p>
            <w:r/>
            <w:r>
              <w:rPr>
                <w:sz w:val="18"/>
              </w:rPr>
              <w:t>10 UF × 9 %</w:t>
            </w:r>
          </w:p>
        </w:tc>
        <w:tc>
          <w:tcPr>
            <w:tcW w:type="dxa" w:w="2268"/>
          </w:tcPr>
          <w:p>
            <w:r/>
            <w:r>
              <w:rPr>
                <w:sz w:val="18"/>
              </w:rPr>
              <w:t>0,9000 UF</w:t>
            </w:r>
          </w:p>
        </w:tc>
      </w:tr>
      <w:tr>
        <w:tc>
          <w:tcPr>
            <w:tcW w:type="dxa" w:w="2551"/>
          </w:tcPr>
          <w:p>
            <w:r/>
            <w:r>
              <w:rPr>
                <w:sz w:val="18"/>
              </w:rPr>
              <w:t>Gasto tramo 2</w:t>
            </w:r>
          </w:p>
        </w:tc>
        <w:tc>
          <w:tcPr>
            <w:tcW w:type="dxa" w:w="4535"/>
          </w:tcPr>
          <w:p>
            <w:r/>
            <w:r>
              <w:rPr>
                <w:sz w:val="18"/>
              </w:rPr>
              <w:t>3,1579 UF × 6 %</w:t>
            </w:r>
          </w:p>
        </w:tc>
        <w:tc>
          <w:tcPr>
            <w:tcW w:type="dxa" w:w="2268"/>
          </w:tcPr>
          <w:p>
            <w:r/>
            <w:r>
              <w:rPr>
                <w:sz w:val="18"/>
              </w:rPr>
              <w:t>0,1895 UF</w:t>
            </w:r>
          </w:p>
        </w:tc>
      </w:tr>
      <w:tr>
        <w:tc>
          <w:tcPr>
            <w:tcW w:type="dxa" w:w="2551"/>
          </w:tcPr>
          <w:p>
            <w:r/>
            <w:r>
              <w:rPr>
                <w:sz w:val="18"/>
              </w:rPr>
              <w:t>Gasto de cobranza</w:t>
            </w:r>
          </w:p>
        </w:tc>
        <w:tc>
          <w:tcPr>
            <w:tcW w:type="dxa" w:w="4535"/>
          </w:tcPr>
          <w:p>
            <w:r/>
            <w:r>
              <w:rPr>
                <w:sz w:val="18"/>
              </w:rPr>
              <w:t>1,0895 UF × 38.000</w:t>
            </w:r>
          </w:p>
        </w:tc>
        <w:tc>
          <w:tcPr>
            <w:tcW w:type="dxa" w:w="2268"/>
          </w:tcPr>
          <w:p>
            <w:r/>
            <w:r>
              <w:rPr>
                <w:sz w:val="18"/>
              </w:rPr>
              <w:t>$41.400</w:t>
            </w:r>
          </w:p>
        </w:tc>
      </w:tr>
      <w:tr>
        <w:tc>
          <w:tcPr>
            <w:tcW w:type="dxa" w:w="2551"/>
          </w:tcPr>
          <w:p>
            <w:r/>
            <w:r>
              <w:rPr>
                <w:sz w:val="18"/>
              </w:rPr>
              <w:t>Interés por mora</w:t>
            </w:r>
          </w:p>
        </w:tc>
        <w:tc>
          <w:tcPr>
            <w:tcW w:type="dxa" w:w="4535"/>
          </w:tcPr>
          <w:p>
            <w:r/>
            <w:r>
              <w:rPr>
                <w:sz w:val="18"/>
              </w:rPr>
              <w:t>500.000 × 2,25 % ÷ 30 × 30</w:t>
            </w:r>
          </w:p>
        </w:tc>
        <w:tc>
          <w:tcPr>
            <w:tcW w:type="dxa" w:w="2268"/>
          </w:tcPr>
          <w:p>
            <w:r/>
            <w:r>
              <w:rPr>
                <w:sz w:val="18"/>
              </w:rPr>
              <w:t>$11.250</w:t>
            </w:r>
          </w:p>
        </w:tc>
      </w:tr>
      <w:tr>
        <w:tc>
          <w:tcPr>
            <w:tcW w:type="dxa" w:w="2551"/>
          </w:tcPr>
          <w:p>
            <w:r/>
            <w:r>
              <w:rPr>
                <w:sz w:val="18"/>
              </w:rPr>
              <w:t>Total al día</w:t>
            </w:r>
          </w:p>
        </w:tc>
        <w:tc>
          <w:tcPr>
            <w:tcW w:type="dxa" w:w="4535"/>
          </w:tcPr>
          <w:p>
            <w:r/>
            <w:r>
              <w:rPr>
                <w:sz w:val="18"/>
              </w:rPr>
              <w:t>500.000 + 41.400 + 11.250</w:t>
            </w:r>
          </w:p>
        </w:tc>
        <w:tc>
          <w:tcPr>
            <w:tcW w:type="dxa" w:w="2268"/>
          </w:tcPr>
          <w:p>
            <w:r/>
            <w:r>
              <w:rPr>
                <w:sz w:val="18"/>
              </w:rPr>
              <w:t>$552.650</w:t>
            </w:r>
          </w:p>
        </w:tc>
      </w:tr>
      <w:tr>
        <w:tc>
          <w:tcPr>
            <w:tcW w:type="dxa" w:w="2551"/>
          </w:tcPr>
          <w:p>
            <w:r/>
            <w:r>
              <w:rPr>
                <w:sz w:val="18"/>
              </w:rPr>
              <w:t>Provisión (31-60 días si tuviera 45)</w:t>
            </w:r>
          </w:p>
        </w:tc>
        <w:tc>
          <w:tcPr>
            <w:tcW w:type="dxa" w:w="4535"/>
          </w:tcPr>
          <w:p>
            <w:r/>
            <w:r>
              <w:rPr>
                <w:sz w:val="18"/>
              </w:rPr>
              <w:t>capital insoluto $4.000.000 × 20 %</w:t>
            </w:r>
          </w:p>
        </w:tc>
        <w:tc>
          <w:tcPr>
            <w:tcW w:type="dxa" w:w="2268"/>
          </w:tcPr>
          <w:p>
            <w:r/>
            <w:r>
              <w:rPr>
                <w:sz w:val="18"/>
              </w:rPr>
              <w:t>$800.000</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Parámetros de Cobranza → Probar cálculo con la cuota, el vencimiento y el tramo: debe dar lo mismo que la ficha del deudor, la caja y el certificado. 2) Con menos de 21 días el gasto es 0 aunque haya mora. 3) La UF es la del día 21 después del vencimiento, no la de hoy. 4) La TMC es la vigente a la fecha de otorgamiento (modo fija): mira Tasas para esa fecha y el tramo. 5) La provisión se calcula sobre el capital insoluto, no sobre las cuotas en mora.</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Caso real</w:t>
              <w:br/>
            </w:r>
            <w:r>
              <w:rPr>
                <w:sz w:val="19"/>
              </w:rPr>
              <w:t>Un analista normaliza en agosto un crédito que venía con 45 días de mora (tramo 31-60, provisión 20 % del capital). En el cierre de agosto ese crédito ya no está en el stock: su provisión baja a 0 y aparece en la variación como SALE; si toda la cartera mejoró, el asiento del mes es PROVISION_LIBERACION. La gestión de cobranza se ve directamente en el resultado contable del mes.</w:t>
            </w:r>
          </w:p>
        </w:tc>
      </w:tr>
    </w:tbl>
    <w:p>
      <w:pPr>
        <w:spacing w:after="40"/>
      </w:pPr>
    </w:p>
    <w:p>
      <w:r>
        <w:br w:type="page"/>
      </w:r>
    </w:p>
    <w:p>
      <w:pPr>
        <w:pStyle w:val="Heading1"/>
      </w:pPr>
      <w:r>
        <w:t>PARTE II — LAS CARDS DE COBRANZA</w:t>
      </w:r>
    </w:p>
    <w:p>
      <w:pPr>
        <w:pStyle w:val="Heading2"/>
      </w:pPr>
      <w:r>
        <w:t>4. Landing /cobranza/</w:t>
      </w:r>
    </w:p>
    <w:p>
      <w:pPr>
        <w:spacing w:after="80"/>
      </w:pPr>
      <w:r>
        <w:rPr>
          <w:b w:val="0"/>
          <w:i w:val="0"/>
        </w:rPr>
        <w:t>Cuatro cards con estadísticas vivas del stock (GET /api/cobranza/dashboard): Pre-judicial (casos, monto en mora, requieren acción hoy, ventana 1-15 días), Judicial (casos, monto, acción hoy), Reportería (mis casos, monto gestionado, próximas acciones) y Automatizaciones (WhatsApp activa/desactivada, enviados 7 días). Banner superior cuando hay créditos que requieren gestión hoy o están en el tramo 1-15. Reordenar cards: Administrador, Gerente, Supervisor.</w:t>
      </w:r>
    </w:p>
    <w:p>
      <w:pPr>
        <w:pStyle w:val="Heading2"/>
      </w:pPr>
      <w:r>
        <w:t>5. Card: Pre-judicial</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/cobranza/prejudicial (v5.8)</w:t>
            </w:r>
          </w:p>
        </w:tc>
      </w:tr>
      <w:tr>
        <w:tc>
          <w:tcPr>
            <w:tcW w:type="dxa" w:w="1701"/>
          </w:tcPr>
          <w:p>
            <w:r/>
            <w:r>
              <w:rPr>
                <w:sz w:val="18"/>
              </w:rPr>
              <w:t>Quién</w:t>
            </w:r>
          </w:p>
        </w:tc>
        <w:tc>
          <w:tcPr>
            <w:tcW w:type="dxa" w:w="7654"/>
          </w:tcPr>
          <w:p>
            <w:r/>
            <w:r>
              <w:rPr>
                <w:sz w:val="18"/>
              </w:rPr>
              <w:t>Analista de Cobranza, Supervisor, Gerente</w:t>
            </w:r>
          </w:p>
        </w:tc>
      </w:tr>
      <w:tr>
        <w:tc>
          <w:tcPr>
            <w:tcW w:type="dxa" w:w="1701"/>
          </w:tcPr>
          <w:p>
            <w:r/>
            <w:r>
              <w:rPr>
                <w:sz w:val="18"/>
              </w:rPr>
              <w:t>Permiso</w:t>
            </w:r>
          </w:p>
        </w:tc>
        <w:tc>
          <w:tcPr>
            <w:tcW w:type="dxa" w:w="7654"/>
          </w:tcPr>
          <w:p>
            <w:r/>
            <w:r>
              <w:rPr>
                <w:sz w:val="18"/>
              </w:rPr>
              <w:t>cobranza_ver (ver) · cobranza_gestionar / cobranza_prejudicial / cobranza_mis (actuar)</w:t>
            </w:r>
          </w:p>
        </w:tc>
      </w:tr>
      <w:tr>
        <w:tc>
          <w:tcPr>
            <w:tcW w:type="dxa" w:w="1701"/>
          </w:tcPr>
          <w:p>
            <w:r/>
            <w:r>
              <w:rPr>
                <w:sz w:val="18"/>
              </w:rPr>
              <w:t>Prerequisitos</w:t>
            </w:r>
          </w:p>
        </w:tc>
        <w:tc>
          <w:tcPr>
            <w:tcW w:type="dxa" w:w="7654"/>
          </w:tcPr>
          <w:p>
            <w:r/>
            <w:r>
              <w:rPr>
                <w:sz w:val="18"/>
              </w:rPr>
              <w:t>cartera propia con calendario congelado; contacto del cliente (móvil, email); plantillas HSM aprobadas por Meta para WhatsApp</w:t>
            </w:r>
          </w:p>
        </w:tc>
      </w:tr>
    </w:tbl>
    <w:p>
      <w:pPr>
        <w:spacing w:after="40"/>
      </w:pPr>
    </w:p>
    <w:p>
      <w:pPr>
        <w:spacing w:after="60"/>
      </w:pPr>
      <w:r>
        <w:rPr>
          <w:b/>
          <w:color w:val="1F4E79"/>
        </w:rPr>
        <w:t xml:space="preserve">Paso 1 — Segmentar. </w:t>
      </w:r>
      <w:r>
        <w:t>sidebar por tramo (⚡ 1-15, 16-30, 31-60, 61-90) con casos y monto; buscador por nombre, RUT o N° de operación; tabla ordenada por días de mora con última gestión y Disponibilidad (Puede actuar / Espera N d / Semana agotada). 30 por página.</w:t>
      </w:r>
    </w:p>
    <w:p>
      <w:pPr>
        <w:spacing w:after="60"/>
      </w:pPr>
      <w:r>
        <w:rPr>
          <w:b/>
          <w:color w:val="1F4E79"/>
        </w:rPr>
        <w:t xml:space="preserve">Paso 2 — Abrir al deudor (drawer). </w:t>
      </w:r>
      <w:r>
        <w:t>cabecera con crédito, RUT y vehículo; alerta del tramo 1-15 con la fecha límite (hoy + 15 − días); grid de mora (días, cuotas, monto, cuota mensual, saldo insoluto); panel Disponibilidad esta semana (llamada/visita N/1, remotas N/2, próxima fecha).</w:t>
      </w:r>
    </w:p>
    <w:p>
      <w:pPr>
        <w:spacing w:after="60"/>
      </w:pPr>
      <w:r>
        <w:rPr>
          <w:b/>
          <w:color w:val="1F4E79"/>
        </w:rPr>
        <w:t xml:space="preserve">Paso 3 — Pestaña Acciones — llamada o visita. </w:t>
      </w:r>
      <w:r>
        <w:t>tipo LLAMADA (canal telefónica) · VISITA_TERRENO o VISITA_CLIENTE (presencial); resultado CONTACTADO / NO_CONTESTA / PROMESA_PAGO (pide fecha y monto) / RECHAZA_PAGO / NUMERO_ERRADO / SIN_RESULTADO; notas. El servidor rechaza si ya se usó la gestión telefónica/presencial de la semana. La fila congela días, cuotas y monto en mora del momento.</w:t>
      </w:r>
    </w:p>
    <w:p>
      <w:pPr>
        <w:spacing w:after="60"/>
      </w:pPr>
      <w:r>
        <w:rPr>
          <w:b/>
          <w:color w:val="1F4E79"/>
        </w:rPr>
        <w:t xml:space="preserve">Paso 4 — Pestaña Acciones — remotas. </w:t>
      </w:r>
      <w:r>
        <w:t>WhatsApp (solo plantilla HSM aprobada por Meta tipo COBRANZA), Email (texto del mantenedor) y SMS (solo copiar). Botones deshabilitados sin cupo. Validaciones en cadena: crédito existe → horario Ley 21.320 → cupo remoto → Modo Desarrollo (bloquea WhatsApp real) → teléfono válido / email. Tras enviar: gestión REMOTA ENVIADO confirmada; el webhook de Meta la sube a ENTREGADO / LEÍDO. "Copiar" pregunta si lo enviaste y registra la gestión.</w:t>
      </w:r>
    </w:p>
    <w:p>
      <w:pPr>
        <w:spacing w:after="60"/>
      </w:pPr>
      <w:r>
        <w:rPr>
          <w:b/>
          <w:color w:val="1F4E79"/>
        </w:rPr>
        <w:t xml:space="preserve">Paso 5 — Contacto. </w:t>
      </w:r>
      <w:r>
        <w:t>móvil y email editables → clientes.telefono_movil / email (fuente única).</w:t>
      </w:r>
    </w:p>
    <w:p>
      <w:pPr>
        <w:spacing w:after="60"/>
      </w:pPr>
      <w:r>
        <w:rPr>
          <w:b/>
          <w:color w:val="1F4E79"/>
        </w:rPr>
        <w:t xml:space="preserve">Paso 6 — Pestaña Bitácora. </w:t>
      </w:r>
      <w:r>
        <w:t>todas las gestiones (manuales y automáticas) con tipo, canal, ✓, fecha, gestor, resultado, mensaje y promesa; Excel (gestiones_&lt;op&gt;.xlsx) e Informe PDF con ficha del cliente.</w:t>
      </w:r>
    </w:p>
    <w:p>
      <w:pPr>
        <w:spacing w:after="60"/>
      </w:pPr>
      <w:r>
        <w:rPr>
          <w:b/>
          <w:color w:val="1F4E79"/>
        </w:rPr>
        <w:t xml:space="preserve">Paso 7 — Pestaña Provisiones. </w:t>
      </w:r>
      <w:r>
        <w:t>saldo insoluto y provisión estimada de ese crédito (tramo y %).</w:t>
      </w:r>
    </w:p>
    <w:p>
      <w:pPr>
        <w:pStyle w:val="Heading3"/>
      </w:pPr>
      <w:r>
        <w:t>5.1 Variables de las plantillas manuales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Variable</w:t>
            </w:r>
          </w:p>
        </w:tc>
        <w:tc>
          <w:tcPr>
            <w:tcW w:type="dxa" w:w="7087"/>
            <w:shd w:val="clear" w:color="auto" w:fill="1F4E79"/>
          </w:tcPr>
          <w:p>
            <w:r/>
            <w:r>
              <w:rPr>
                <w:b/>
                <w:color w:val="FFFFFF"/>
                <w:sz w:val="17"/>
              </w:rPr>
              <w:t>Valor</w:t>
            </w:r>
          </w:p>
        </w:tc>
      </w:tr>
      <w:tr>
        <w:tc>
          <w:tcPr>
            <w:tcW w:type="dxa" w:w="2268"/>
          </w:tcPr>
          <w:p>
            <w:r/>
            <w:r>
              <w:rPr>
                <w:sz w:val="17"/>
              </w:rPr>
              <w:t>{trato}</w:t>
            </w:r>
          </w:p>
        </w:tc>
        <w:tc>
          <w:tcPr>
            <w:tcW w:type="dxa" w:w="7087"/>
          </w:tcPr>
          <w:p>
            <w:r/>
            <w:r>
              <w:rPr>
                <w:sz w:val="17"/>
              </w:rPr>
              <w:t>Estimada / Estimado / Estimado/a según sexo del cliente</w:t>
            </w:r>
          </w:p>
        </w:tc>
      </w:tr>
      <w:tr>
        <w:tc>
          <w:tcPr>
            <w:tcW w:type="dxa" w:w="2268"/>
          </w:tcPr>
          <w:p>
            <w:r/>
            <w:r>
              <w:rPr>
                <w:sz w:val="17"/>
              </w:rPr>
              <w:t>{nombre}</w:t>
            </w:r>
          </w:p>
        </w:tc>
        <w:tc>
          <w:tcPr>
            <w:tcW w:type="dxa" w:w="7087"/>
          </w:tcPr>
          <w:p>
            <w:r/>
            <w:r>
              <w:rPr>
                <w:sz w:val="17"/>
              </w:rPr>
              <w:t>nombre del cliente en Title Case</w:t>
            </w:r>
          </w:p>
        </w:tc>
      </w:tr>
      <w:tr>
        <w:tc>
          <w:tcPr>
            <w:tcW w:type="dxa" w:w="2268"/>
          </w:tcPr>
          <w:p>
            <w:r/>
            <w:r>
              <w:rPr>
                <w:sz w:val="17"/>
              </w:rPr>
              <w:t>{numero}</w:t>
            </w:r>
          </w:p>
        </w:tc>
        <w:tc>
          <w:tcPr>
            <w:tcW w:type="dxa" w:w="7087"/>
          </w:tcPr>
          <w:p>
            <w:r/>
            <w:r>
              <w:rPr>
                <w:sz w:val="17"/>
              </w:rPr>
              <w:t>número de crédito (o id)</w:t>
            </w:r>
          </w:p>
        </w:tc>
      </w:tr>
      <w:tr>
        <w:tc>
          <w:tcPr>
            <w:tcW w:type="dxa" w:w="2268"/>
          </w:tcPr>
          <w:p>
            <w:r/>
            <w:r>
              <w:rPr>
                <w:sz w:val="17"/>
              </w:rPr>
              <w:t>{dias} {cuotas} {monto}</w:t>
            </w:r>
          </w:p>
        </w:tc>
        <w:tc>
          <w:tcPr>
            <w:tcW w:type="dxa" w:w="7087"/>
          </w:tcPr>
          <w:p>
            <w:r/>
            <w:r>
              <w:rPr>
                <w:sz w:val="17"/>
              </w:rPr>
              <w:t>días de mora, cuotas impagas, monto en mora (es-CL)</w:t>
            </w:r>
          </w:p>
        </w:tc>
      </w:tr>
      <w:tr>
        <w:tc>
          <w:tcPr>
            <w:tcW w:type="dxa" w:w="2268"/>
          </w:tcPr>
          <w:p>
            <w:r/>
            <w:r>
              <w:rPr>
                <w:sz w:val="17"/>
              </w:rPr>
              <w:t>{datos}</w:t>
            </w:r>
          </w:p>
        </w:tc>
        <w:tc>
          <w:tcPr>
            <w:tcW w:type="dxa" w:w="7087"/>
          </w:tcPr>
          <w:p>
            <w:r/>
            <w:r>
              <w:rPr>
                <w:sz w:val="17"/>
              </w:rPr>
              <w:t>datos de transferencia del mantenedor (titular, RUT 76.545.638-K, banco, cuenta, mail)</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Disponibilidad: cuenta en la bitácora las gestiones de la semana ISO (lunes a domingo) del crédito: telefónicas + presenciales ≤ 1; remotas (manuales + automáticas, sin SIMULADO) ≤ 2 y con ≥ 2 días entre ellas. Si el panel dice "Semana agotada" y la bitácora no lo muestra, revisa gestiones automáticas del motor (usuario "Business Suite (automático)").</w:t>
            </w:r>
          </w:p>
        </w:tc>
      </w:tr>
    </w:tbl>
    <w:p>
      <w:pPr>
        <w:spacing w:after="40"/>
      </w:pPr>
    </w:p>
    <w:p>
      <w:pPr>
        <w:pStyle w:val="Heading2"/>
      </w:pPr>
      <w:r>
        <w:t>6. Card: Judicial</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/cobranza/judicial (v5.3)</w:t>
            </w:r>
          </w:p>
        </w:tc>
      </w:tr>
      <w:tr>
        <w:tc>
          <w:tcPr>
            <w:tcW w:type="dxa" w:w="1701"/>
          </w:tcPr>
          <w:p>
            <w:r/>
            <w:r>
              <w:rPr>
                <w:sz w:val="18"/>
              </w:rPr>
              <w:t>Quién</w:t>
            </w:r>
          </w:p>
        </w:tc>
        <w:tc>
          <w:tcPr>
            <w:tcW w:type="dxa" w:w="7654"/>
          </w:tcPr>
          <w:p>
            <w:r/>
            <w:r>
              <w:rPr>
                <w:sz w:val="18"/>
              </w:rPr>
              <w:t>Analista de Cobranza / abogado interno; mantenedor: Supervisor o Administrador</w:t>
            </w:r>
          </w:p>
        </w:tc>
      </w:tr>
      <w:tr>
        <w:tc>
          <w:tcPr>
            <w:tcW w:type="dxa" w:w="1701"/>
          </w:tcPr>
          <w:p>
            <w:r/>
            <w:r>
              <w:rPr>
                <w:sz w:val="18"/>
              </w:rPr>
              <w:t>Permiso</w:t>
            </w:r>
          </w:p>
        </w:tc>
        <w:tc>
          <w:tcPr>
            <w:tcW w:type="dxa" w:w="7654"/>
          </w:tcPr>
          <w:p>
            <w:r/>
            <w:r>
              <w:rPr>
                <w:sz w:val="18"/>
              </w:rPr>
              <w:t>cobranza_ver · cobranza_judicial (actuar) · cobranza_judicial_mant (catálogos y expediente)</w:t>
            </w:r>
          </w:p>
        </w:tc>
      </w:tr>
      <w:tr>
        <w:tc>
          <w:tcPr>
            <w:tcW w:type="dxa" w:w="1701"/>
          </w:tcPr>
          <w:p>
            <w:r/>
            <w:r>
              <w:rPr>
                <w:sz w:val="18"/>
              </w:rPr>
              <w:t>Prerequisitos</w:t>
            </w:r>
          </w:p>
        </w:tc>
        <w:tc>
          <w:tcPr>
            <w:tcW w:type="dxa" w:w="7654"/>
          </w:tcPr>
          <w:p>
            <w:r/>
            <w:r>
              <w:rPr>
                <w:sz w:val="18"/>
              </w:rPr>
              <w:t>crédito con más de 90 días; expediente migrado de la cartera AFA si existe</w:t>
            </w:r>
          </w:p>
        </w:tc>
      </w:tr>
    </w:tbl>
    <w:p>
      <w:pPr>
        <w:spacing w:after="40"/>
      </w:pPr>
    </w:p>
    <w:p>
      <w:pPr>
        <w:spacing w:after="80"/>
      </w:pPr>
      <w:r>
        <w:rPr>
          <w:b w:val="0"/>
          <w:i w:val="0"/>
        </w:rPr>
        <w:t>Misma tabla y drawer que Pre-judicial (mismas restricciones de contacto) más la columna Días en judicial (días − 90) y la pestaña Expediente.</w:t>
      </w:r>
    </w:p>
    <w:p>
      <w:pPr>
        <w:pStyle w:val="ListBullet"/>
        <w:spacing w:after="40"/>
      </w:pPr>
      <w:r>
        <w:rPr>
          <w:b/>
        </w:rPr>
        <w:t xml:space="preserve">Expediente migrado (solo lectura): </w:t>
      </w:r>
      <w:r>
        <w:t>num_op, cartera original, status del crédito, abogado, status legal, juzgado, rol, fecha último status, comentario, gastos procesales, pagaré, garantía, saldo de deuda, provisión, días de mora, fecha de ingreso a mora, último pago (foto de la migración CARTERA AFA).</w:t>
      </w:r>
    </w:p>
    <w:p>
      <w:pPr>
        <w:pStyle w:val="ListBullet"/>
        <w:spacing w:after="40"/>
      </w:pPr>
      <w:r>
        <w:rPr>
          <w:b/>
        </w:rPr>
        <w:t xml:space="preserve">Registro de acción judicial: </w:t>
      </w:r>
      <w:r>
        <w:t>N° de expediente, tribunal, resultado (Notificado / Sin resultado / Acuerdo de pago / Rechaza pago), notas → queda como gestión en la bitácora.</w:t>
      </w:r>
    </w:p>
    <w:p>
      <w:pPr>
        <w:pStyle w:val="ListBullet"/>
        <w:spacing w:after="40"/>
      </w:pPr>
      <w:r>
        <w:rPr>
          <w:b/>
        </w:rPr>
        <w:t xml:space="preserve">Mantenedor Cobranza Judicial (/mantenedores/cobranza-judicial): </w:t>
      </w:r>
      <w:r>
        <w:t>catálogos ABOGADO (Gesticom, Isasi), STATUS_LEGAL (No asignado, Sin pagaré, Notificado, Embargo, Sentencia, Fuerza pública, Remate, Terminado), STATUS_CREDITO (Demandado, Cobr. extra judicial, Pagando, Incobrable, Cerrado); edición de abogado, status, juzgado, rol, comentario, pagaré, fecha y gastos procesales; el status del crédito se espeja en creditos.status_cobranza; totales de saldo, provisión y gastos. Auditado.</w:t>
      </w:r>
    </w:p>
    <w:p>
      <w:pPr>
        <w:pStyle w:val="Heading2"/>
      </w:pPr>
      <w:r>
        <w:t>7. Card: Reportería Cobranzas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/cobranza/reporteria (v1.3)</w:t>
            </w:r>
          </w:p>
        </w:tc>
      </w:tr>
      <w:tr>
        <w:tc>
          <w:tcPr>
            <w:tcW w:type="dxa" w:w="1701"/>
          </w:tcPr>
          <w:p>
            <w:r/>
            <w:r>
              <w:rPr>
                <w:sz w:val="18"/>
              </w:rPr>
              <w:t>Quién</w:t>
            </w:r>
          </w:p>
        </w:tc>
        <w:tc>
          <w:tcPr>
            <w:tcW w:type="dxa" w:w="7654"/>
          </w:tcPr>
          <w:p>
            <w:r/>
            <w:r>
              <w:rPr>
                <w:sz w:val="18"/>
              </w:rPr>
              <w:t>Supervisor de Cobranza / Gerencia</w:t>
            </w:r>
          </w:p>
        </w:tc>
      </w:tr>
      <w:tr>
        <w:tc>
          <w:tcPr>
            <w:tcW w:type="dxa" w:w="1701"/>
          </w:tcPr>
          <w:p>
            <w:r/>
            <w:r>
              <w:rPr>
                <w:sz w:val="18"/>
              </w:rPr>
              <w:t>Permiso</w:t>
            </w:r>
          </w:p>
        </w:tc>
        <w:tc>
          <w:tcPr>
            <w:tcW w:type="dxa" w:w="7654"/>
          </w:tcPr>
          <w:p>
            <w:r/>
            <w:r>
              <w:rPr>
                <w:sz w:val="18"/>
              </w:rPr>
              <w:t>solo sesión (lectura)</w:t>
            </w:r>
          </w:p>
        </w:tc>
      </w:tr>
      <w:tr>
        <w:tc>
          <w:tcPr>
            <w:tcW w:type="dxa" w:w="1701"/>
          </w:tcPr>
          <w:p>
            <w:r/>
            <w:r>
              <w:rPr>
                <w:sz w:val="18"/>
              </w:rPr>
              <w:t>Prerequisitos</w:t>
            </w:r>
          </w:p>
        </w:tc>
        <w:tc>
          <w:tcPr>
            <w:tcW w:type="dxa" w:w="7654"/>
          </w:tcPr>
          <w:p>
            <w:r/>
            <w:r>
              <w:rPr>
                <w:sz w:val="18"/>
              </w:rPr>
              <w:t>gestiones registradas; rango por defecto últimos 6 meses (hora de Chile)</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7"/>
              </w:rPr>
              <w:t>Informe</w:t>
            </w:r>
          </w:p>
        </w:tc>
        <w:tc>
          <w:tcPr>
            <w:tcW w:type="dxa" w:w="4195"/>
            <w:shd w:val="clear" w:color="auto" w:fill="1F4E79"/>
          </w:tcPr>
          <w:p>
            <w:r/>
            <w:r>
              <w:rPr>
                <w:b/>
                <w:color w:val="FFFFFF"/>
                <w:sz w:val="17"/>
              </w:rPr>
              <w:t>Contenido</w:t>
            </w:r>
          </w:p>
        </w:tc>
        <w:tc>
          <w:tcPr>
            <w:tcW w:type="dxa" w:w="3118"/>
            <w:shd w:val="clear" w:color="auto" w:fill="1F4E79"/>
          </w:tcPr>
          <w:p>
            <w:r/>
            <w:r>
              <w:rPr>
                <w:b/>
                <w:color w:val="FFFFFF"/>
                <w:sz w:val="17"/>
              </w:rPr>
              <w:t>Fórmula clave</w:t>
            </w:r>
          </w:p>
        </w:tc>
      </w:tr>
      <w:tr>
        <w:tc>
          <w:tcPr>
            <w:tcW w:type="dxa" w:w="2041"/>
          </w:tcPr>
          <w:p>
            <w:r/>
            <w:r>
              <w:rPr>
                <w:sz w:val="17"/>
              </w:rPr>
              <w:t>Rendimiento por Ejecutivo</w:t>
            </w:r>
          </w:p>
        </w:tc>
        <w:tc>
          <w:tcPr>
            <w:tcW w:type="dxa" w:w="4195"/>
          </w:tcPr>
          <w:p>
            <w:r/>
            <w:r>
              <w:rPr>
                <w:sz w:val="17"/>
              </w:rPr>
              <w:t>gestiones, telefónicas, remotas, contactos, promesas y monto, confirmadas</w:t>
            </w:r>
          </w:p>
        </w:tc>
        <w:tc>
          <w:tcPr>
            <w:tcW w:type="dxa" w:w="3118"/>
          </w:tcPr>
          <w:p>
            <w:r/>
            <w:r>
              <w:rPr>
                <w:sz w:val="17"/>
              </w:rPr>
              <w:t>tasa de contacto = (CONTACTADO + PROMESA_PAGO) ÷ gestiones × 100</w:t>
            </w:r>
          </w:p>
        </w:tc>
      </w:tr>
      <w:tr>
        <w:tc>
          <w:tcPr>
            <w:tcW w:type="dxa" w:w="2041"/>
          </w:tcPr>
          <w:p>
            <w:r/>
            <w:r>
              <w:rPr>
                <w:sz w:val="17"/>
              </w:rPr>
              <w:t>Mora Histórica (aging)</w:t>
            </w:r>
          </w:p>
        </w:tc>
        <w:tc>
          <w:tcPr>
            <w:tcW w:type="dxa" w:w="4195"/>
          </w:tcPr>
          <w:p>
            <w:r/>
            <w:r>
              <w:rPr>
                <w:sz w:val="17"/>
              </w:rPr>
              <w:t>stock vivo por tramo de provisión: casos, monto en mora, capital, provisión; split pre-judicial / judicial</w:t>
            </w:r>
          </w:p>
        </w:tc>
        <w:tc>
          <w:tcPr>
            <w:tcW w:type="dxa" w:w="3118"/>
          </w:tcPr>
          <w:p>
            <w:r/>
            <w:r>
              <w:rPr>
                <w:sz w:val="17"/>
              </w:rPr>
              <w:t>provisión = capital × % del tramo</w:t>
            </w:r>
          </w:p>
        </w:tc>
      </w:tr>
      <w:tr>
        <w:tc>
          <w:tcPr>
            <w:tcW w:type="dxa" w:w="2041"/>
          </w:tcPr>
          <w:p>
            <w:r/>
            <w:r>
              <w:rPr>
                <w:sz w:val="17"/>
              </w:rPr>
              <w:t>Recuperación de Cartera</w:t>
            </w:r>
          </w:p>
        </w:tc>
        <w:tc>
          <w:tcPr>
            <w:tcW w:type="dxa" w:w="4195"/>
          </w:tcPr>
          <w:p>
            <w:r/>
            <w:r>
              <w:rPr>
                <w:sz w:val="17"/>
              </w:rPr>
              <w:t>por mes: promesas, monto prometido, gestiones confirmadas, monto confirmado</w:t>
            </w:r>
          </w:p>
        </w:tc>
        <w:tc>
          <w:tcPr>
            <w:tcW w:type="dxa" w:w="3118"/>
          </w:tcPr>
          <w:p>
            <w:r/>
            <w:r>
              <w:rPr>
                <w:sz w:val="17"/>
              </w:rPr>
            </w:r>
          </w:p>
        </w:tc>
      </w:tr>
      <w:tr>
        <w:tc>
          <w:tcPr>
            <w:tcW w:type="dxa" w:w="2041"/>
          </w:tcPr>
          <w:p>
            <w:r/>
            <w:r>
              <w:rPr>
                <w:sz w:val="17"/>
              </w:rPr>
              <w:t>Gestiones por Período</w:t>
            </w:r>
          </w:p>
        </w:tc>
        <w:tc>
          <w:tcPr>
            <w:tcW w:type="dxa" w:w="4195"/>
          </w:tcPr>
          <w:p>
            <w:r/>
            <w:r>
              <w:rPr>
                <w:sz w:val="17"/>
              </w:rPr>
              <w:t>detalle (máx. 2.000), serie diaria, por resultado y por canal; filtros ejecutivo, resultado, canal</w:t>
            </w:r>
          </w:p>
        </w:tc>
        <w:tc>
          <w:tcPr>
            <w:tcW w:type="dxa" w:w="3118"/>
          </w:tcPr>
          <w:p>
            <w:r/>
            <w:r>
              <w:rPr>
                <w:sz w:val="17"/>
              </w:rPr>
            </w:r>
          </w:p>
        </w:tc>
      </w:tr>
      <w:tr>
        <w:tc>
          <w:tcPr>
            <w:tcW w:type="dxa" w:w="2041"/>
          </w:tcPr>
          <w:p>
            <w:r/>
            <w:r>
              <w:rPr>
                <w:sz w:val="17"/>
              </w:rPr>
              <w:t>Cartera en Mora</w:t>
            </w:r>
          </w:p>
        </w:tc>
        <w:tc>
          <w:tcPr>
            <w:tcW w:type="dxa" w:w="4195"/>
          </w:tcPr>
          <w:p>
            <w:r/>
            <w:r>
              <w:rPr>
                <w:sz w:val="17"/>
              </w:rPr>
              <w:t>listado hasta 3.000 filas ordenado por días</w:t>
            </w:r>
          </w:p>
        </w:tc>
        <w:tc>
          <w:tcPr>
            <w:tcW w:type="dxa" w:w="3118"/>
          </w:tcPr>
          <w:p>
            <w:r/>
            <w:r>
              <w:rPr>
                <w:sz w:val="17"/>
              </w:rPr>
            </w:r>
          </w:p>
        </w:tc>
      </w:tr>
      <w:tr>
        <w:tc>
          <w:tcPr>
            <w:tcW w:type="dxa" w:w="2041"/>
          </w:tcPr>
          <w:p>
            <w:r/>
            <w:r>
              <w:rPr>
                <w:sz w:val="17"/>
              </w:rPr>
              <w:t>Exportaciones</w:t>
            </w:r>
          </w:p>
        </w:tc>
        <w:tc>
          <w:tcPr>
            <w:tcW w:type="dxa" w:w="4195"/>
          </w:tcPr>
          <w:p>
            <w:r/>
            <w:r>
              <w:rPr>
                <w:sz w:val="17"/>
              </w:rPr>
              <w:t>CSV / Excel de los anteriores</w:t>
            </w:r>
          </w:p>
        </w:tc>
        <w:tc>
          <w:tcPr>
            <w:tcW w:type="dxa" w:w="3118"/>
          </w:tcPr>
          <w:p>
            <w:r/>
            <w:r>
              <w:rPr>
                <w:sz w:val="17"/>
              </w:rPr>
            </w:r>
          </w:p>
        </w:tc>
      </w:tr>
    </w:tbl>
    <w:p>
      <w:pPr>
        <w:spacing w:after="40"/>
      </w:pPr>
    </w:p>
    <w:p>
      <w:pPr>
        <w:spacing w:after="80"/>
      </w:pPr>
      <w:r>
        <w:rPr>
          <w:b w:val="0"/>
          <w:i w:val="0"/>
        </w:rPr>
        <w:t>El top de deudores con gráficos vive en Reportería → Cobranza y Mora (/reporteria/cobranza-mora/). El mismo motor (_datos) alimenta la IA "Pregúntale a AutoFácil" y el cuadro contable de castigos.</w:t>
      </w:r>
    </w:p>
    <w:p>
      <w:pPr>
        <w:pStyle w:val="Heading2"/>
      </w:pPr>
      <w:r>
        <w:t>8. Card: Automatizaciones de Cobranza (los 3 motores)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/mantenedores/cobranza-mora/</w:t>
            </w:r>
          </w:p>
        </w:tc>
      </w:tr>
      <w:tr>
        <w:tc>
          <w:tcPr>
            <w:tcW w:type="dxa" w:w="1701"/>
          </w:tcPr>
          <w:p>
            <w:r/>
            <w:r>
              <w:rPr>
                <w:sz w:val="18"/>
              </w:rPr>
              <w:t>Quién</w:t>
            </w:r>
          </w:p>
        </w:tc>
        <w:tc>
          <w:tcPr>
            <w:tcW w:type="dxa" w:w="7654"/>
          </w:tcPr>
          <w:p>
            <w:r/>
            <w:r>
              <w:rPr>
                <w:sz w:val="18"/>
              </w:rPr>
              <w:t>Supervisor de Cobranza (configura) · Sistema (ejecuta)</w:t>
            </w:r>
          </w:p>
        </w:tc>
      </w:tr>
      <w:tr>
        <w:tc>
          <w:tcPr>
            <w:tcW w:type="dxa" w:w="1701"/>
          </w:tcPr>
          <w:p>
            <w:r/>
            <w:r>
              <w:rPr>
                <w:sz w:val="18"/>
              </w:rPr>
              <w:t>Permiso</w:t>
            </w:r>
          </w:p>
        </w:tc>
        <w:tc>
          <w:tcPr>
            <w:tcW w:type="dxa" w:w="7654"/>
          </w:tcPr>
          <w:p>
            <w:r/>
            <w:r>
              <w:rPr>
                <w:sz w:val="18"/>
              </w:rPr>
              <w:t>mant_cobranza_mora (plantillas, config, correr, prueba) · sesión (ver)</w:t>
            </w:r>
          </w:p>
        </w:tc>
      </w:tr>
      <w:tr>
        <w:tc>
          <w:tcPr>
            <w:tcW w:type="dxa" w:w="1701"/>
          </w:tcPr>
          <w:p>
            <w:r/>
            <w:r>
              <w:rPr>
                <w:sz w:val="18"/>
              </w:rPr>
              <w:t>Prerequisitos</w:t>
            </w:r>
          </w:p>
        </w:tc>
        <w:tc>
          <w:tcPr>
            <w:tcW w:type="dxa" w:w="7654"/>
          </w:tcPr>
          <w:p>
            <w:r/>
            <w:r>
              <w:rPr>
                <w:sz w:val="18"/>
              </w:rPr>
              <w:t>cuenta remitente cobranza; plantillas HSM de Meta aprobadas; Modo Desarrollo apagado en producción; Feriados al día</w:t>
            </w:r>
          </w:p>
        </w:tc>
      </w:tr>
    </w:tbl>
    <w:p>
      <w:pPr>
        <w:spacing w:after="40"/>
      </w:pPr>
    </w:p>
    <w:p>
      <w:pPr>
        <w:pStyle w:val="Heading3"/>
      </w:pPr>
      <w:r>
        <w:t>8.1 Motor de correo por tramo (mora-motor)</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
              <w:rPr>
                <w:b/>
                <w:color w:val="FFFFFF"/>
                <w:sz w:val="17"/>
              </w:rPr>
              <w:t>Parámetro</w:t>
            </w:r>
          </w:p>
        </w:tc>
        <w:tc>
          <w:tcPr>
            <w:tcW w:type="dxa" w:w="2268"/>
            <w:shd w:val="clear" w:color="auto" w:fill="1F4E79"/>
          </w:tcPr>
          <w:p>
            <w:r/>
            <w:r>
              <w:rPr>
                <w:b/>
                <w:color w:val="FFFFFF"/>
                <w:sz w:val="17"/>
              </w:rPr>
              <w:t>Default</w:t>
            </w:r>
          </w:p>
        </w:tc>
        <w:tc>
          <w:tcPr>
            <w:tcW w:type="dxa" w:w="4819"/>
            <w:shd w:val="clear" w:color="auto" w:fill="1F4E79"/>
          </w:tcPr>
          <w:p>
            <w:r/>
            <w:r>
              <w:rPr>
                <w:b/>
                <w:color w:val="FFFFFF"/>
                <w:sz w:val="17"/>
              </w:rPr>
              <w:t>Significado</w:t>
            </w:r>
          </w:p>
        </w:tc>
      </w:tr>
      <w:tr>
        <w:tc>
          <w:tcPr>
            <w:tcW w:type="dxa" w:w="2268"/>
          </w:tcPr>
          <w:p>
            <w:r/>
            <w:r>
              <w:rPr>
                <w:sz w:val="17"/>
              </w:rPr>
              <w:t>mora_activo</w:t>
            </w:r>
          </w:p>
        </w:tc>
        <w:tc>
          <w:tcPr>
            <w:tcW w:type="dxa" w:w="2268"/>
          </w:tcPr>
          <w:p>
            <w:r/>
            <w:r>
              <w:rPr>
                <w:sz w:val="17"/>
              </w:rPr>
              <w:t>0 (nace desactivado)</w:t>
            </w:r>
          </w:p>
        </w:tc>
        <w:tc>
          <w:tcPr>
            <w:tcW w:type="dxa" w:w="4819"/>
          </w:tcPr>
          <w:p>
            <w:r/>
            <w:r>
              <w:rPr>
                <w:sz w:val="17"/>
              </w:rPr>
              <w:t>interruptor</w:t>
            </w:r>
          </w:p>
        </w:tc>
      </w:tr>
      <w:tr>
        <w:tc>
          <w:tcPr>
            <w:tcW w:type="dxa" w:w="2268"/>
          </w:tcPr>
          <w:p>
            <w:r/>
            <w:r>
              <w:rPr>
                <w:sz w:val="17"/>
              </w:rPr>
              <w:t>mora_hora / mora_dias</w:t>
            </w:r>
          </w:p>
        </w:tc>
        <w:tc>
          <w:tcPr>
            <w:tcW w:type="dxa" w:w="2268"/>
          </w:tcPr>
          <w:p>
            <w:r/>
            <w:r>
              <w:rPr>
                <w:sz w:val="17"/>
              </w:rPr>
              <w:t>10:00 / 1,2,3,4,5</w:t>
            </w:r>
          </w:p>
        </w:tc>
        <w:tc>
          <w:tcPr>
            <w:tcW w:type="dxa" w:w="4819"/>
          </w:tcPr>
          <w:p>
            <w:r/>
            <w:r>
              <w:rPr>
                <w:sz w:val="17"/>
              </w:rPr>
              <w:t>hora de Chile y días ISO; corre una sola vez al día (dedup por fecha en BD)</w:t>
            </w:r>
          </w:p>
        </w:tc>
      </w:tr>
      <w:tr>
        <w:tc>
          <w:tcPr>
            <w:tcW w:type="dxa" w:w="2268"/>
          </w:tcPr>
          <w:p>
            <w:r/>
            <w:r>
              <w:rPr>
                <w:sz w:val="17"/>
              </w:rPr>
              <w:t>mora_remitente</w:t>
            </w:r>
          </w:p>
        </w:tc>
        <w:tc>
          <w:tcPr>
            <w:tcW w:type="dxa" w:w="2268"/>
          </w:tcPr>
          <w:p>
            <w:r/>
            <w:r>
              <w:rPr>
                <w:sz w:val="17"/>
              </w:rPr>
              <w:t>cobranza</w:t>
            </w:r>
          </w:p>
        </w:tc>
        <w:tc>
          <w:tcPr>
            <w:tcW w:type="dxa" w:w="4819"/>
          </w:tcPr>
          <w:p>
            <w:r/>
            <w:r>
              <w:rPr>
                <w:sz w:val="17"/>
              </w:rPr>
              <w:t>cuenta remitente</w:t>
            </w:r>
          </w:p>
        </w:tc>
      </w:tr>
      <w:tr>
        <w:tc>
          <w:tcPr>
            <w:tcW w:type="dxa" w:w="2268"/>
          </w:tcPr>
          <w:p>
            <w:r/>
            <w:r>
              <w:rPr>
                <w:sz w:val="17"/>
              </w:rPr>
              <w:t>mora_cooldown_dias</w:t>
            </w:r>
          </w:p>
        </w:tc>
        <w:tc>
          <w:tcPr>
            <w:tcW w:type="dxa" w:w="2268"/>
          </w:tcPr>
          <w:p>
            <w:r/>
            <w:r>
              <w:rPr>
                <w:sz w:val="17"/>
              </w:rPr>
              <w:t>7</w:t>
            </w:r>
          </w:p>
        </w:tc>
        <w:tc>
          <w:tcPr>
            <w:tcW w:type="dxa" w:w="4819"/>
          </w:tcPr>
          <w:p>
            <w:r/>
            <w:r>
              <w:rPr>
                <w:sz w:val="17"/>
              </w:rPr>
              <w:t>no reenviar el mismo tramo al mismo crédito antes de N días</w:t>
            </w:r>
          </w:p>
        </w:tc>
      </w:tr>
      <w:tr>
        <w:tc>
          <w:tcPr>
            <w:tcW w:type="dxa" w:w="2268"/>
          </w:tcPr>
          <w:p>
            <w:r/>
            <w:r>
              <w:rPr>
                <w:sz w:val="17"/>
              </w:rPr>
              <w:t>mora_max / mora_pausa_seg</w:t>
            </w:r>
          </w:p>
        </w:tc>
        <w:tc>
          <w:tcPr>
            <w:tcW w:type="dxa" w:w="2268"/>
          </w:tcPr>
          <w:p>
            <w:r/>
            <w:r>
              <w:rPr>
                <w:sz w:val="17"/>
              </w:rPr>
              <w:t>200 / 5</w:t>
            </w:r>
          </w:p>
        </w:tc>
        <w:tc>
          <w:tcPr>
            <w:tcW w:type="dxa" w:w="4819"/>
          </w:tcPr>
          <w:p>
            <w:r/>
            <w:r>
              <w:rPr>
                <w:sz w:val="17"/>
              </w:rPr>
              <w:t>máximo de correos por corrida (tope 2.000) y pausa anti-ráfaga</w:t>
            </w:r>
          </w:p>
        </w:tc>
      </w:tr>
    </w:tbl>
    <w:p>
      <w:pPr>
        <w:spacing w:after="40"/>
      </w:pPr>
    </w:p>
    <w:p>
      <w:pPr>
        <w:spacing w:after="80"/>
      </w:pPr>
      <w:r>
        <w:rPr>
          <w:b w:val="0"/>
          <w:i w:val="0"/>
        </w:rPr>
        <w:t>Proceso: activo → plantillas activas por tramo → horario Ley 21.320 (salvo Modo Desarrollo) → stock MORA_SQL ordenado por días (LIMIT mora_max) → excluye los sin cupo remoto → por crédito: tramo por días, email válido, cooldown → renderiza con el shell de marca AutoFácil → envía, registra en cobranza_mora_envios y deja gestión EMAIL / REMOTA / ENVIADO con usuario "Business Suite (automático)". Resultado: total, enviados, saltados, sin_email, sin_tramo, tope_semanal. Botones: Vista previa, Correr ahora (dry-run; ?real=1 envía en segundo plano), Enviar prueba (datos falsos).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Plantilla</w:t>
            </w:r>
          </w:p>
        </w:tc>
        <w:tc>
          <w:tcPr>
            <w:tcW w:type="dxa" w:w="1701"/>
            <w:shd w:val="clear" w:color="auto" w:fill="1F4E79"/>
          </w:tcPr>
          <w:p>
            <w:r/>
            <w:r>
              <w:rPr>
                <w:b/>
                <w:color w:val="FFFFFF"/>
                <w:sz w:val="17"/>
              </w:rPr>
              <w:t>Tramo</w:t>
            </w:r>
          </w:p>
        </w:tc>
        <w:tc>
          <w:tcPr>
            <w:tcW w:type="dxa" w:w="4819"/>
            <w:shd w:val="clear" w:color="auto" w:fill="1F4E79"/>
          </w:tcPr>
          <w:p>
            <w:r/>
            <w:r>
              <w:rPr>
                <w:b/>
                <w:color w:val="FFFFFF"/>
                <w:sz w:val="17"/>
              </w:rPr>
              <w:t>Asunto</w:t>
            </w:r>
          </w:p>
        </w:tc>
      </w:tr>
      <w:tr>
        <w:tc>
          <w:tcPr>
            <w:tcW w:type="dxa" w:w="2835"/>
          </w:tcPr>
          <w:p>
            <w:r/>
            <w:r>
              <w:rPr>
                <w:sz w:val="17"/>
              </w:rPr>
              <w:t>tramo1 Recordatorio amable</w:t>
            </w:r>
          </w:p>
        </w:tc>
        <w:tc>
          <w:tcPr>
            <w:tcW w:type="dxa" w:w="1701"/>
          </w:tcPr>
          <w:p>
            <w:r/>
            <w:r>
              <w:rPr>
                <w:sz w:val="17"/>
              </w:rPr>
              <w:t>1-7 días</w:t>
            </w:r>
          </w:p>
        </w:tc>
        <w:tc>
          <w:tcPr>
            <w:tcW w:type="dxa" w:w="4819"/>
          </w:tcPr>
          <w:p>
            <w:r/>
            <w:r>
              <w:rPr>
                <w:sz w:val="17"/>
              </w:rPr>
              <w:t>[AutoFácil] Recordatorio de pago — Crédito N° {numero}</w:t>
            </w:r>
          </w:p>
        </w:tc>
      </w:tr>
      <w:tr>
        <w:tc>
          <w:tcPr>
            <w:tcW w:type="dxa" w:w="2835"/>
          </w:tcPr>
          <w:p>
            <w:r/>
            <w:r>
              <w:rPr>
                <w:sz w:val="17"/>
              </w:rPr>
              <w:t>tramo2 Aviso firme (vencida)</w:t>
            </w:r>
          </w:p>
        </w:tc>
        <w:tc>
          <w:tcPr>
            <w:tcW w:type="dxa" w:w="1701"/>
          </w:tcPr>
          <w:p>
            <w:r/>
            <w:r>
              <w:rPr>
                <w:sz w:val="17"/>
              </w:rPr>
              <w:t>8-20 días</w:t>
            </w:r>
          </w:p>
        </w:tc>
        <w:tc>
          <w:tcPr>
            <w:tcW w:type="dxa" w:w="4819"/>
          </w:tcPr>
          <w:p>
            <w:r/>
            <w:r>
              <w:rPr>
                <w:sz w:val="17"/>
              </w:rPr>
              <w:t>[AutoFácil] Cuota vencida — Crédito N° {numero}</w:t>
            </w:r>
          </w:p>
        </w:tc>
      </w:tr>
      <w:tr>
        <w:tc>
          <w:tcPr>
            <w:tcW w:type="dxa" w:w="2835"/>
          </w:tcPr>
          <w:p>
            <w:r/>
            <w:r>
              <w:rPr>
                <w:sz w:val="17"/>
              </w:rPr>
              <w:t>tramo3 Aviso serio / pre-gestión</w:t>
            </w:r>
          </w:p>
        </w:tc>
        <w:tc>
          <w:tcPr>
            <w:tcW w:type="dxa" w:w="1701"/>
          </w:tcPr>
          <w:p>
            <w:r/>
            <w:r>
              <w:rPr>
                <w:sz w:val="17"/>
              </w:rPr>
              <w:t>21+ días</w:t>
            </w:r>
          </w:p>
        </w:tc>
        <w:tc>
          <w:tcPr>
            <w:tcW w:type="dxa" w:w="4819"/>
          </w:tcPr>
          <w:p>
            <w:r/>
            <w:r>
              <w:rPr>
                <w:sz w:val="17"/>
              </w:rPr>
              <w:t>[AutoFácil] Deuda en mora — Crédito N° {numero}</w:t>
            </w:r>
          </w:p>
        </w:tc>
      </w:tr>
    </w:tbl>
    <w:p>
      <w:pPr>
        <w:spacing w:after="40"/>
      </w:pPr>
    </w:p>
    <w:p>
      <w:pPr>
        <w:pStyle w:val="Heading3"/>
      </w:pPr>
      <w:r>
        <w:t>8.2 Motor de WhatsApp por secuencia (wsp-cobranza)</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1F4E79"/>
          </w:tcPr>
          <w:p>
            <w:r/>
            <w:r>
              <w:rPr>
                <w:b/>
                <w:color w:val="FFFFFF"/>
                <w:sz w:val="17"/>
              </w:rPr>
              <w:t>Parámetro (wsp_config)</w:t>
            </w:r>
          </w:p>
        </w:tc>
        <w:tc>
          <w:tcPr>
            <w:tcW w:type="dxa" w:w="2268"/>
            <w:shd w:val="clear" w:color="auto" w:fill="1F4E79"/>
          </w:tcPr>
          <w:p>
            <w:r/>
            <w:r>
              <w:rPr>
                <w:b/>
                <w:color w:val="FFFFFF"/>
                <w:sz w:val="17"/>
              </w:rPr>
              <w:t>Default</w:t>
            </w:r>
          </w:p>
        </w:tc>
        <w:tc>
          <w:tcPr>
            <w:tcW w:type="dxa" w:w="4535"/>
            <w:shd w:val="clear" w:color="auto" w:fill="1F4E79"/>
          </w:tcPr>
          <w:p>
            <w:r/>
            <w:r>
              <w:rPr>
                <w:b/>
                <w:color w:val="FFFFFF"/>
                <w:sz w:val="17"/>
              </w:rPr>
              <w:t>Significado</w:t>
            </w:r>
          </w:p>
        </w:tc>
      </w:tr>
      <w:tr>
        <w:tc>
          <w:tcPr>
            <w:tcW w:type="dxa" w:w="2551"/>
          </w:tcPr>
          <w:p>
            <w:r/>
            <w:r>
              <w:rPr>
                <w:sz w:val="17"/>
              </w:rPr>
              <w:t>cobranza_auto_activo</w:t>
            </w:r>
          </w:p>
        </w:tc>
        <w:tc>
          <w:tcPr>
            <w:tcW w:type="dxa" w:w="2268"/>
          </w:tcPr>
          <w:p>
            <w:r/>
            <w:r>
              <w:rPr>
                <w:sz w:val="17"/>
              </w:rPr>
              <w:t>0 (nace desactivado)</w:t>
            </w:r>
          </w:p>
        </w:tc>
        <w:tc>
          <w:tcPr>
            <w:tcW w:type="dxa" w:w="4535"/>
          </w:tcPr>
          <w:p>
            <w:r/>
            <w:r>
              <w:rPr>
                <w:sz w:val="17"/>
              </w:rPr>
              <w:t>interruptor</w:t>
            </w:r>
          </w:p>
        </w:tc>
      </w:tr>
      <w:tr>
        <w:tc>
          <w:tcPr>
            <w:tcW w:type="dxa" w:w="2551"/>
          </w:tcPr>
          <w:p>
            <w:r/>
            <w:r>
              <w:rPr>
                <w:sz w:val="17"/>
              </w:rPr>
              <w:t>cobranza_auto_hora / _dias</w:t>
            </w:r>
          </w:p>
        </w:tc>
        <w:tc>
          <w:tcPr>
            <w:tcW w:type="dxa" w:w="2268"/>
          </w:tcPr>
          <w:p>
            <w:r/>
            <w:r>
              <w:rPr>
                <w:sz w:val="17"/>
              </w:rPr>
              <w:t>11 / 1,2,3,4,5</w:t>
            </w:r>
          </w:p>
        </w:tc>
        <w:tc>
          <w:tcPr>
            <w:tcW w:type="dxa" w:w="4535"/>
          </w:tcPr>
          <w:p>
            <w:r/>
            <w:r>
              <w:rPr>
                <w:sz w:val="17"/>
              </w:rPr>
              <w:t>hora de Chile y días; nunca domingo ni feriado; tick cada 10 min</w:t>
            </w:r>
          </w:p>
        </w:tc>
      </w:tr>
      <w:tr>
        <w:tc>
          <w:tcPr>
            <w:tcW w:type="dxa" w:w="2551"/>
          </w:tcPr>
          <w:p>
            <w:r/>
            <w:r>
              <w:rPr>
                <w:sz w:val="17"/>
              </w:rPr>
              <w:t>cobranza_auto_mora_desde / _hasta</w:t>
            </w:r>
          </w:p>
        </w:tc>
        <w:tc>
          <w:tcPr>
            <w:tcW w:type="dxa" w:w="2268"/>
          </w:tcPr>
          <w:p>
            <w:r/>
            <w:r>
              <w:rPr>
                <w:sz w:val="17"/>
              </w:rPr>
              <w:t>1 / vacío</w:t>
            </w:r>
          </w:p>
        </w:tc>
        <w:tc>
          <w:tcPr>
            <w:tcW w:type="dxa" w:w="4535"/>
          </w:tcPr>
          <w:p>
            <w:r/>
            <w:r>
              <w:rPr>
                <w:sz w:val="17"/>
              </w:rPr>
              <w:t>a quiénes: rango de días de mora</w:t>
            </w:r>
          </w:p>
        </w:tc>
      </w:tr>
      <w:tr>
        <w:tc>
          <w:tcPr>
            <w:tcW w:type="dxa" w:w="2551"/>
          </w:tcPr>
          <w:p>
            <w:r/>
            <w:r>
              <w:rPr>
                <w:sz w:val="17"/>
              </w:rPr>
              <w:t>cobranza_auto_monto_min</w:t>
            </w:r>
          </w:p>
        </w:tc>
        <w:tc>
          <w:tcPr>
            <w:tcW w:type="dxa" w:w="2268"/>
          </w:tcPr>
          <w:p>
            <w:r/>
            <w:r>
              <w:rPr>
                <w:sz w:val="17"/>
              </w:rPr>
              <w:t>0</w:t>
            </w:r>
          </w:p>
        </w:tc>
        <w:tc>
          <w:tcPr>
            <w:tcW w:type="dxa" w:w="4535"/>
          </w:tcPr>
          <w:p>
            <w:r/>
            <w:r>
              <w:rPr>
                <w:sz w:val="17"/>
              </w:rPr>
              <w:t>monto en mora mínimo</w:t>
            </w:r>
          </w:p>
        </w:tc>
      </w:tr>
    </w:tbl>
    <w:p>
      <w:pPr>
        <w:spacing w:after="40"/>
      </w:pPr>
    </w:p>
    <w:p>
      <w:pPr>
        <w:pStyle w:val="ListBullet"/>
        <w:spacing w:after="40"/>
      </w:pPr>
      <w:r>
        <w:rPr>
          <w:b/>
        </w:rPr>
        <w:t xml:space="preserve">Secuencia numerada: </w:t>
      </w:r>
      <w:r>
        <w:t>plantillas tipo COBRANZA activas con orden 1, 2, 3…; por crédito se envía la siguiente a la última enviada (máx. orden + 1); si ya recibió una hoy se salta; si la secuencia se agotó NO se repite el último mensaje.</w:t>
      </w:r>
    </w:p>
    <w:p>
      <w:pPr>
        <w:pStyle w:val="ListBullet"/>
        <w:spacing w:after="40"/>
      </w:pPr>
      <w:r>
        <w:rPr>
          <w:b/>
        </w:rPr>
        <w:t xml:space="preserve">Variables {{n}} mapeables: </w:t>
      </w:r>
      <w:r>
        <w:t>nombre, rut, dias_mora, cuotas_mora, monto_mora, saldo_insoluto, numero_operacion, numero_cuota, fecha_venc_cuota, monto_cuota (los tres últimos de la cuota impaga más antigua).</w:t>
      </w:r>
    </w:p>
    <w:p>
      <w:pPr>
        <w:pStyle w:val="ListBullet"/>
        <w:spacing w:after="40"/>
      </w:pPr>
      <w:r>
        <w:rPr>
          <w:b/>
        </w:rPr>
        <w:t xml:space="preserve">Plantilla semilla mora_temprana (UTILITY, nace inactiva): </w:t>
      </w:r>
      <w:r>
        <w:t>"Estimado(a) {{1}}: su crédito N° {{2}} se encuentra en mora hace {{3}} día(s), con {{4}} cuota(s) impaga(s) por un total de {{5}}… portal clientes.autofacilchile.cl… datos de transferencia… Si ya realizó el pago, favor dejar sin efecto este mensaje."</w:t>
      </w:r>
    </w:p>
    <w:p>
      <w:pPr>
        <w:pStyle w:val="ListBullet"/>
        <w:spacing w:after="40"/>
      </w:pPr>
      <w:r>
        <w:rPr>
          <w:b/>
        </w:rPr>
        <w:t xml:space="preserve">Modo Desarrollo: </w:t>
      </w:r>
      <w:r>
        <w:t>envía SIMULADO (queda en bitácora pero no consume cupo). Estados desde Meta: ENVIADO → ENTREGADO → LEÍDO (final) / ERROR, en wsp_auto_cobranza_envios y en la gestión.</w:t>
      </w:r>
    </w:p>
    <w:p>
      <w:pPr>
        <w:pStyle w:val="ListBullet"/>
        <w:spacing w:after="40"/>
      </w:pPr>
      <w:r>
        <w:rPr>
          <w:b/>
        </w:rPr>
        <w:t xml:space="preserve">Teléfono: </w:t>
      </w:r>
      <w:r>
        <w:t>normalización a 569XXXXXXXX; si no queda válido, sin envío.</w:t>
      </w:r>
    </w:p>
    <w:p>
      <w:pPr>
        <w:pStyle w:val="Heading3"/>
      </w:pPr>
      <w:r>
        <w:t>8.3 Aviso de vencimiento (antes de vencer)</w:t>
      </w:r>
    </w:p>
    <w:p>
      <w:pPr>
        <w:spacing w:after="80"/>
      </w:pPr>
      <w:r>
        <w:rPr>
          <w:b w:val="0"/>
          <w:i w:val="0"/>
        </w:rPr>
        <w:t>Pestaña WhatsApp del mismo mantenedor: interruptor + "avisar con N días" (1-15, default 2). Corre a las 10:00 con las plantillas aviso_vencimiento / aviso_vencimiento_mora (esta con el monto al día calculado por el motor). Nace desactivado; nunca avisa dos veces la misma cuota.</w:t>
      </w: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w:t>
              <w:br/>
            </w:r>
            <w:r>
              <w:rPr>
                <w:sz w:val="19"/>
              </w:rPr>
              <w:t>Los tres motores respetan el cupo de 2 remotas por semana (se cuentan junto con las manuales), el horario legal y el Modo Desarrollo con fail-safe (ante duda, no se envía a clientes reales). Se apagan en staging y con MOTORES=off. Todo queda en la bitácora del crédito.</w:t>
            </w:r>
          </w:p>
        </w:tc>
      </w:tr>
    </w:tbl>
    <w:p>
      <w:pPr>
        <w:spacing w:after="40"/>
      </w:pPr>
    </w:p>
    <w:p>
      <w:r>
        <w:br w:type="page"/>
      </w:r>
    </w:p>
    <w:p>
      <w:pPr>
        <w:pStyle w:val="Heading1"/>
      </w:pPr>
      <w:r>
        <w:t>PARTE III — MANTENEDOR PARÁMETROS DE COBRANZA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/mantenedores/cobranza-parametros (v1.7)</w:t>
            </w:r>
          </w:p>
        </w:tc>
      </w:tr>
      <w:tr>
        <w:tc>
          <w:tcPr>
            <w:tcW w:type="dxa" w:w="1701"/>
          </w:tcPr>
          <w:p>
            <w:r/>
            <w:r>
              <w:rPr>
                <w:sz w:val="18"/>
              </w:rPr>
              <w:t>Quién</w:t>
            </w:r>
          </w:p>
        </w:tc>
        <w:tc>
          <w:tcPr>
            <w:tcW w:type="dxa" w:w="7654"/>
          </w:tcPr>
          <w:p>
            <w:r/>
            <w:r>
              <w:rPr>
                <w:sz w:val="18"/>
              </w:rPr>
              <w:t>Gerente de Finanzas / Supervisor de Cobranza</w:t>
            </w:r>
          </w:p>
        </w:tc>
      </w:tr>
      <w:tr>
        <w:tc>
          <w:tcPr>
            <w:tcW w:type="dxa" w:w="1701"/>
          </w:tcPr>
          <w:p>
            <w:r/>
            <w:r>
              <w:rPr>
                <w:sz w:val="18"/>
              </w:rPr>
              <w:t>Permiso</w:t>
            </w:r>
          </w:p>
        </w:tc>
        <w:tc>
          <w:tcPr>
            <w:tcW w:type="dxa" w:w="7654"/>
          </w:tcPr>
          <w:p>
            <w:r/>
            <w:r>
              <w:rPr>
                <w:sz w:val="18"/>
              </w:rPr>
              <w:t>mant_cobranza_parametros (editar) · sesión (ver)</w:t>
            </w:r>
          </w:p>
        </w:tc>
      </w:tr>
      <w:tr>
        <w:tc>
          <w:tcPr>
            <w:tcW w:type="dxa" w:w="1701"/>
          </w:tcPr>
          <w:p>
            <w:r/>
            <w:r>
              <w:rPr>
                <w:sz w:val="18"/>
              </w:rPr>
              <w:t>Prerequisitos</w:t>
            </w:r>
          </w:p>
        </w:tc>
        <w:tc>
          <w:tcPr>
            <w:tcW w:type="dxa" w:w="7654"/>
          </w:tcPr>
          <w:p>
            <w:r/>
            <w:r>
              <w:rPr>
                <w:sz w:val="18"/>
              </w:rPr>
              <w:t>Tasas (TMC) cargadas; Parámetros de Crédito (umbral 200 UF)</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7"/>
              </w:rPr>
              <w:t>Parámetro</w:t>
            </w:r>
          </w:p>
        </w:tc>
        <w:tc>
          <w:tcPr>
            <w:tcW w:type="dxa" w:w="3061"/>
            <w:shd w:val="clear" w:color="auto" w:fill="1F4E79"/>
          </w:tcPr>
          <w:p>
            <w:r/>
            <w:r>
              <w:rPr>
                <w:b/>
                <w:color w:val="FFFFFF"/>
                <w:sz w:val="17"/>
              </w:rPr>
              <w:t>Default</w:t>
            </w:r>
          </w:p>
        </w:tc>
        <w:tc>
          <w:tcPr>
            <w:tcW w:type="dxa" w:w="4252"/>
            <w:shd w:val="clear" w:color="auto" w:fill="1F4E79"/>
          </w:tcPr>
          <w:p>
            <w:r/>
            <w:r>
              <w:rPr>
                <w:b/>
                <w:color w:val="FFFFFF"/>
                <w:sz w:val="17"/>
              </w:rPr>
              <w:t>Qué afecta</w:t>
            </w:r>
          </w:p>
        </w:tc>
      </w:tr>
      <w:tr>
        <w:tc>
          <w:tcPr>
            <w:tcW w:type="dxa" w:w="2041"/>
          </w:tcPr>
          <w:p>
            <w:r/>
            <w:r>
              <w:rPr>
                <w:sz w:val="17"/>
              </w:rPr>
              <w:t>gastos_dias</w:t>
            </w:r>
          </w:p>
        </w:tc>
        <w:tc>
          <w:tcPr>
            <w:tcW w:type="dxa" w:w="3061"/>
          </w:tcPr>
          <w:p>
            <w:r/>
            <w:r>
              <w:rPr>
                <w:sz w:val="17"/>
              </w:rPr>
              <w:t>21</w:t>
            </w:r>
          </w:p>
        </w:tc>
        <w:tc>
          <w:tcPr>
            <w:tcW w:type="dxa" w:w="4252"/>
          </w:tcPr>
          <w:p>
            <w:r/>
            <w:r>
              <w:rPr>
                <w:sz w:val="17"/>
              </w:rPr>
              <w:t>desde qué día de atraso se cobra gasto (Ley 19.496); Caja, Cobranza, certificados, portal</w:t>
            </w:r>
          </w:p>
        </w:tc>
      </w:tr>
      <w:tr>
        <w:tc>
          <w:tcPr>
            <w:tcW w:type="dxa" w:w="2041"/>
          </w:tcPr>
          <w:p>
            <w:r/>
            <w:r>
              <w:rPr>
                <w:sz w:val="17"/>
              </w:rPr>
              <w:t>tramos_uf</w:t>
            </w:r>
          </w:p>
        </w:tc>
        <w:tc>
          <w:tcPr>
            <w:tcW w:type="dxa" w:w="3061"/>
          </w:tcPr>
          <w:p>
            <w:r/>
            <w:r>
              <w:rPr>
                <w:sz w:val="17"/>
              </w:rPr>
              <w:t>10 UF 9 % · 50 UF 6 % · resto 3 %</w:t>
            </w:r>
          </w:p>
        </w:tc>
        <w:tc>
          <w:tcPr>
            <w:tcW w:type="dxa" w:w="4252"/>
          </w:tcPr>
          <w:p>
            <w:r/>
            <w:r>
              <w:rPr>
                <w:sz w:val="17"/>
              </w:rPr>
              <w:t>tramos marginales del gasto; UF fija del día 21</w:t>
            </w:r>
          </w:p>
        </w:tc>
      </w:tr>
      <w:tr>
        <w:tc>
          <w:tcPr>
            <w:tcW w:type="dxa" w:w="2041"/>
          </w:tcPr>
          <w:p>
            <w:r/>
            <w:r>
              <w:rPr>
                <w:sz w:val="17"/>
              </w:rPr>
              <w:t>mora_tasa_modo</w:t>
            </w:r>
          </w:p>
        </w:tc>
        <w:tc>
          <w:tcPr>
            <w:tcW w:type="dxa" w:w="3061"/>
          </w:tcPr>
          <w:p>
            <w:r/>
            <w:r>
              <w:rPr>
                <w:sz w:val="17"/>
              </w:rPr>
              <w:t>fija_otorgamiento</w:t>
            </w:r>
          </w:p>
        </w:tc>
        <w:tc>
          <w:tcPr>
            <w:tcW w:type="dxa" w:w="4252"/>
          </w:tcPr>
          <w:p>
            <w:r/>
            <w:r>
              <w:rPr>
                <w:sz w:val="17"/>
              </w:rPr>
              <w:t>TODO cálculo de mora: Cobranza, Caja (pago y condonación), prepago/certificados, Aplicación de Fondos, Portal del Cliente</w:t>
            </w:r>
          </w:p>
        </w:tc>
      </w:tr>
      <w:tr>
        <w:tc>
          <w:tcPr>
            <w:tcW w:type="dxa" w:w="2041"/>
          </w:tcPr>
          <w:p>
            <w:r/>
            <w:r>
              <w:rPr>
                <w:sz w:val="17"/>
              </w:rPr>
              <w:t>tramos_provision</w:t>
            </w:r>
          </w:p>
        </w:tc>
        <w:tc>
          <w:tcPr>
            <w:tcW w:type="dxa" w:w="3061"/>
          </w:tcPr>
          <w:p>
            <w:r/>
            <w:r>
              <w:rPr>
                <w:sz w:val="17"/>
              </w:rPr>
              <w:t>15 d 1 % · 30 d 5 % · 60 d 20 % · 90 d 40 % · 180 d 80 % · resto 100 %</w:t>
            </w:r>
          </w:p>
        </w:tc>
        <w:tc>
          <w:tcPr>
            <w:tcW w:type="dxa" w:w="4252"/>
          </w:tcPr>
          <w:p>
            <w:r/>
            <w:r>
              <w:rPr>
                <w:sz w:val="17"/>
              </w:rPr>
              <w:t>pestaña Provisiones, informe Mora Histórica, cierre de provisiones (Tesorería → Provisiones + Castigos)</w:t>
            </w:r>
          </w:p>
        </w:tc>
      </w:tr>
      <w:tr>
        <w:tc>
          <w:tcPr>
            <w:tcW w:type="dxa" w:w="2041"/>
          </w:tcPr>
          <w:p>
            <w:r/>
            <w:r>
              <w:rPr>
                <w:sz w:val="17"/>
              </w:rPr>
              <w:t>provision_auto_dia</w:t>
            </w:r>
          </w:p>
        </w:tc>
        <w:tc>
          <w:tcPr>
            <w:tcW w:type="dxa" w:w="3061"/>
          </w:tcPr>
          <w:p>
            <w:r/>
            <w:r>
              <w:rPr>
                <w:sz w:val="17"/>
              </w:rPr>
              <w:t>1</w:t>
            </w:r>
          </w:p>
        </w:tc>
        <w:tc>
          <w:tcPr>
            <w:tcW w:type="dxa" w:w="4252"/>
          </w:tcPr>
          <w:p>
            <w:r/>
            <w:r>
              <w:rPr>
                <w:sz w:val="17"/>
              </w:rPr>
              <w:t>día del mes desde el que se cierra solo el mes anterior si nadie lo cerró (vacío = desactivado)</w:t>
            </w:r>
          </w:p>
        </w:tc>
      </w:tr>
      <w:tr>
        <w:tc>
          <w:tcPr>
            <w:tcW w:type="dxa" w:w="2041"/>
          </w:tcPr>
          <w:p>
            <w:r/>
            <w:r>
              <w:rPr>
                <w:sz w:val="17"/>
              </w:rPr>
              <w:t>datos_transferencia</w:t>
            </w:r>
          </w:p>
        </w:tc>
        <w:tc>
          <w:tcPr>
            <w:tcW w:type="dxa" w:w="3061"/>
          </w:tcPr>
          <w:p>
            <w:r/>
            <w:r>
              <w:rPr>
                <w:sz w:val="17"/>
              </w:rPr>
              <w:t>Titular AUTOFACIL SpA · RUT 76.545.638-K · Banco de Chile · Cta Cte 8001829208 · cobranza@autofacilchile.cl</w:t>
            </w:r>
          </w:p>
        </w:tc>
        <w:tc>
          <w:tcPr>
            <w:tcW w:type="dxa" w:w="4252"/>
          </w:tcPr>
          <w:p>
            <w:r/>
            <w:r>
              <w:rPr>
                <w:sz w:val="17"/>
              </w:rPr>
              <w:t>se inserta en {datos} de todos los mensajes</w:t>
            </w:r>
          </w:p>
        </w:tc>
      </w:tr>
      <w:tr>
        <w:tc>
          <w:tcPr>
            <w:tcW w:type="dxa" w:w="2041"/>
          </w:tcPr>
          <w:p>
            <w:r/>
            <w:r>
              <w:rPr>
                <w:sz w:val="17"/>
              </w:rPr>
              <w:t>texto_whatsapp / texto_sms / texto_email_asunto / texto_email</w:t>
            </w:r>
          </w:p>
        </w:tc>
        <w:tc>
          <w:tcPr>
            <w:tcW w:type="dxa" w:w="3061"/>
          </w:tcPr>
          <w:p>
            <w:r/>
            <w:r>
              <w:rPr>
                <w:sz w:val="17"/>
              </w:rPr>
              <w:t>textos con {trato} {nombre} {numero} {dias} {cuotas} {monto} {datos}</w:t>
            </w:r>
          </w:p>
        </w:tc>
        <w:tc>
          <w:tcPr>
            <w:tcW w:type="dxa" w:w="4252"/>
          </w:tcPr>
          <w:p>
            <w:r/>
            <w:r>
              <w:rPr>
                <w:sz w:val="17"/>
              </w:rPr>
              <w:t>mensajes manuales del drawer</w:t>
            </w:r>
          </w:p>
        </w:tc>
      </w:tr>
    </w:tbl>
    <w:p>
      <w:pPr>
        <w:spacing w:after="40"/>
      </w:pPr>
    </w:p>
    <w:p>
      <w:pPr>
        <w:spacing w:after="80"/>
      </w:pPr>
      <w:r>
        <w:rPr>
          <w:b w:val="0"/>
          <w:i w:val="0"/>
        </w:rPr>
        <w:t>Herramienta "Probar cálculo": cuota, vencimiento, tramo y fecha → días de mora, gasto con su desglose por tramo y UF del día 21, interés por mora con la TMC, total. APIs abiertas a otros módulos: calcular-gasto, calcular-cobranza y calcular-cobranza-lote (deriva el tramo del crédito y cachea la UF).</w:t>
      </w:r>
    </w:p>
    <w:p>
      <w:r>
        <w:br w:type="page"/>
      </w:r>
    </w:p>
    <w:p>
      <w:pPr>
        <w:pStyle w:val="Heading1"/>
      </w:pPr>
      <w:r>
        <w:t>PARTE IV — PROCESOS CONEXOS</w:t>
      </w:r>
    </w:p>
    <w:p>
      <w:pPr>
        <w:pStyle w:val="Heading2"/>
      </w:pPr>
      <w:r>
        <w:t>9. ODP de cuotas (cola en Tesorería)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Ficha del crédito / Caja → Emitir ODP · cola: /tesoreria/odp-cuotas</w:t>
            </w:r>
          </w:p>
        </w:tc>
      </w:tr>
      <w:tr>
        <w:tc>
          <w:tcPr>
            <w:tcW w:type="dxa" w:w="1701"/>
          </w:tcPr>
          <w:p>
            <w:r/>
            <w:r>
              <w:rPr>
                <w:sz w:val="18"/>
              </w:rPr>
              <w:t>Quién</w:t>
            </w:r>
          </w:p>
        </w:tc>
        <w:tc>
          <w:tcPr>
            <w:tcW w:type="dxa" w:w="7654"/>
          </w:tcPr>
          <w:p>
            <w:r/>
            <w:r>
              <w:rPr>
                <w:sz w:val="18"/>
              </w:rPr>
              <w:t>Emite: Cobranza, Ejecutivo, Supervisor, Tesorero · Aprueba: Tesorero, Gerente, Administrador</w:t>
            </w:r>
          </w:p>
        </w:tc>
      </w:tr>
      <w:tr>
        <w:tc>
          <w:tcPr>
            <w:tcW w:type="dxa" w:w="1701"/>
          </w:tcPr>
          <w:p>
            <w:r/>
            <w:r>
              <w:rPr>
                <w:sz w:val="18"/>
              </w:rPr>
              <w:t>Permiso</w:t>
            </w:r>
          </w:p>
        </w:tc>
        <w:tc>
          <w:tcPr>
            <w:tcW w:type="dxa" w:w="7654"/>
          </w:tcPr>
          <w:p>
            <w:r/>
            <w:r>
              <w:rPr>
                <w:sz w:val="18"/>
              </w:rPr>
              <w:t>odp_cuotas_emitir · odp_cuotas_cola</w:t>
            </w:r>
          </w:p>
        </w:tc>
      </w:tr>
      <w:tr>
        <w:tc>
          <w:tcPr>
            <w:tcW w:type="dxa" w:w="1701"/>
          </w:tcPr>
          <w:p>
            <w:r/>
            <w:r>
              <w:rPr>
                <w:sz w:val="18"/>
              </w:rPr>
              <w:t>Prerequisitos</w:t>
            </w:r>
          </w:p>
        </w:tc>
        <w:tc>
          <w:tcPr>
            <w:tcW w:type="dxa" w:w="7654"/>
          </w:tcPr>
          <w:p>
            <w:r/>
            <w:r>
              <w:rPr>
                <w:sz w:val="18"/>
              </w:rPr>
              <w:t>cuotas impagas; origen de fondos</w:t>
            </w:r>
          </w:p>
        </w:tc>
      </w:tr>
    </w:tbl>
    <w:p>
      <w:pPr>
        <w:spacing w:after="40"/>
      </w:pPr>
    </w:p>
    <w:p>
      <w:pPr>
        <w:spacing w:after="160"/>
        <w:jc w:val="center"/>
      </w:pPr>
      <w:r>
        <w:rPr>
          <w:b/>
          <w:i w:val="0"/>
          <w:color w:val="1F4E79"/>
          <w:sz w:val="19"/>
        </w:rPr>
        <w:t>PENDIENTE → APROBADA (TRX + pagos_credito PAGADO + comprobante al cliente) · RECHAZADA (comentario obligatorio) · ANULADA (solicitante o Admin, solo pendiente)</w:t>
      </w:r>
    </w:p>
    <w:p>
      <w:pPr>
        <w:pStyle w:val="ListBullet"/>
        <w:spacing w:after="40"/>
      </w:pPr>
      <w:r>
        <w:rPr>
          <w:b/>
        </w:rPr>
        <w:t xml:space="preserve">Emitir: </w:t>
      </w:r>
      <w:r>
        <w:t>crédito + una o más cuotas (total = cuota + interés + gastos si no viene explícito) + origen de fondos; ninguna cuota puede estar ya pagada.</w:t>
      </w:r>
    </w:p>
    <w:p>
      <w:pPr>
        <w:pStyle w:val="ListBullet"/>
        <w:spacing w:after="40"/>
      </w:pPr>
      <w:r>
        <w:rPr>
          <w:b/>
        </w:rPr>
        <w:t xml:space="preserve">Aprobar (transaccional): </w:t>
      </w:r>
      <w:r>
        <w:t>re-valida pendiente e impagas; TRX del correlativo global (mismo libro que la caja); inserta los pagos con observación "ODP #N aprobada por …"; fecha = fecha de pago de la ODP o día de Chile; comprobante PDF al cliente con BCC al solicitante y al resolutor desde cobranza@; asiento por el motor de caja.</w:t>
      </w:r>
    </w:p>
    <w:p>
      <w:pPr>
        <w:pStyle w:val="ListBullet"/>
        <w:spacing w:after="40"/>
      </w:pPr>
      <w:r>
        <w:rPr>
          <w:b/>
        </w:rPr>
        <w:t xml:space="preserve">Distinto de: </w:t>
      </w:r>
      <w:r>
        <w:t>las Órdenes de Pago a proveedores (egresos). Esta es un ingreso: pago de cuotas del cliente que no pasó por caja.</w:t>
      </w:r>
    </w:p>
    <w:p>
      <w:pPr>
        <w:pStyle w:val="Heading2"/>
      </w:pPr>
      <w:r>
        <w:t>10. Castigo de saldo (doble firma)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Ficha del crédito → CASTIGAR SALDO · Tesorería → Provisiones + Castigos</w:t>
            </w:r>
          </w:p>
        </w:tc>
      </w:tr>
      <w:tr>
        <w:tc>
          <w:tcPr>
            <w:tcW w:type="dxa" w:w="1701"/>
          </w:tcPr>
          <w:p>
            <w:r/>
            <w:r>
              <w:rPr>
                <w:sz w:val="18"/>
              </w:rPr>
              <w:t>Quién</w:t>
            </w:r>
          </w:p>
        </w:tc>
        <w:tc>
          <w:tcPr>
            <w:tcW w:type="dxa" w:w="7654"/>
          </w:tcPr>
          <w:p>
            <w:r/>
            <w:r>
              <w:rPr>
                <w:sz w:val="18"/>
              </w:rPr>
              <w:t>Solicita: Cobranza/Finanzas · Firman: Gerente de Finanzas (rol FINANZAS) y Gerente de Operaciones y Crédito (rol OPERACIONES); el Gerente General puede firmar cualquiera, pero las dos firmas deben ser personas distintas</w:t>
            </w:r>
          </w:p>
        </w:tc>
      </w:tr>
      <w:tr>
        <w:tc>
          <w:tcPr>
            <w:tcW w:type="dxa" w:w="1701"/>
          </w:tcPr>
          <w:p>
            <w:r/>
            <w:r>
              <w:rPr>
                <w:sz w:val="18"/>
              </w:rPr>
              <w:t>Permiso</w:t>
            </w:r>
          </w:p>
        </w:tc>
        <w:tc>
          <w:tcPr>
            <w:tcW w:type="dxa" w:w="7654"/>
          </w:tcPr>
          <w:p>
            <w:r/>
            <w:r>
              <w:rPr>
                <w:sz w:val="18"/>
              </w:rPr>
              <w:t>castigo_solicitar · castigo_aprobar_finanzas · castigo_aprobar_operaciones · castigos_historial</w:t>
            </w:r>
          </w:p>
        </w:tc>
      </w:tr>
      <w:tr>
        <w:tc>
          <w:tcPr>
            <w:tcW w:type="dxa" w:w="1701"/>
          </w:tcPr>
          <w:p>
            <w:r/>
            <w:r>
              <w:rPr>
                <w:sz w:val="18"/>
              </w:rPr>
              <w:t>Prerequisitos</w:t>
            </w:r>
          </w:p>
        </w:tc>
        <w:tc>
          <w:tcPr>
            <w:tcW w:type="dxa" w:w="7654"/>
          </w:tcPr>
          <w:p>
            <w:r/>
            <w:r>
              <w:rPr>
                <w:sz w:val="18"/>
              </w:rPr>
              <w:t>cartera propia (CARTERA_AFA / CARTERA_XLSX); sin castigo pendiente; no castigado</w:t>
            </w:r>
          </w:p>
        </w:tc>
      </w:tr>
    </w:tbl>
    <w:p>
      <w:pPr>
        <w:spacing w:after="40"/>
      </w:pPr>
    </w:p>
    <w:p>
      <w:pPr>
        <w:spacing w:after="160"/>
        <w:jc w:val="center"/>
      </w:pPr>
      <w:r>
        <w:rPr>
          <w:b/>
          <w:i w:val="0"/>
          <w:color w:val="1F4E79"/>
          <w:sz w:val="19"/>
        </w:rPr>
        <w:t>SOLICITAR (motivo INCOBRABLE / NEGOCIACION / OTROS + comentario; snapshot del saldo con calcularPrepago; TRX) → firma FINANZAS + firma OPERACIONES → APROBADO (estado_cartera = CASTIGADO + asiento CASTIGO 1104050 D / 1104020 H) · cualquier RECHAZO → RECHAZADO · ANULAR solo pendiente</w:t>
      </w:r>
    </w:p>
    <w:p>
      <w:pPr>
        <w:spacing w:after="80"/>
      </w:pPr>
      <w:r>
        <w:rPr>
          <w:b w:val="0"/>
          <w:i w:val="0"/>
        </w:rPr>
        <w:t>Cuadro contable mensual y cierre de provisiones: ver Manual de Caja y Cierre de Mes §15 (SI + Haber − Debe = SF; PROVISION_CIERRE / PROVISION_LIBERACION; detalle crédito a crédito ENTRA / SUBE / BAJA / IGUAL / SALE / CASTIGADA).</w:t>
      </w:r>
    </w:p>
    <w:p>
      <w:pPr>
        <w:pStyle w:val="Heading2"/>
      </w:pPr>
      <w:r>
        <w:t>11. Venta de cartera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/tesoreria/venta-cartera.html</w:t>
            </w:r>
          </w:p>
        </w:tc>
      </w:tr>
      <w:tr>
        <w:tc>
          <w:tcPr>
            <w:tcW w:type="dxa" w:w="1701"/>
          </w:tcPr>
          <w:p>
            <w:r/>
            <w:r>
              <w:rPr>
                <w:sz w:val="18"/>
              </w:rPr>
              <w:t>Quién</w:t>
            </w:r>
          </w:p>
        </w:tc>
        <w:tc>
          <w:tcPr>
            <w:tcW w:type="dxa" w:w="7654"/>
          </w:tcPr>
          <w:p>
            <w:r/>
            <w:r>
              <w:rPr>
                <w:sz w:val="18"/>
              </w:rPr>
              <w:t>Administrador / Gerente de Finanzas</w:t>
            </w:r>
          </w:p>
        </w:tc>
      </w:tr>
      <w:tr>
        <w:tc>
          <w:tcPr>
            <w:tcW w:type="dxa" w:w="1701"/>
          </w:tcPr>
          <w:p>
            <w:r/>
            <w:r>
              <w:rPr>
                <w:sz w:val="18"/>
              </w:rPr>
              <w:t>Permiso</w:t>
            </w:r>
          </w:p>
        </w:tc>
        <w:tc>
          <w:tcPr>
            <w:tcW w:type="dxa" w:w="7654"/>
          </w:tcPr>
          <w:p>
            <w:r/>
            <w:r>
              <w:rPr>
                <w:sz w:val="18"/>
              </w:rPr>
              <w:t>venta_cartera</w:t>
            </w:r>
          </w:p>
        </w:tc>
      </w:tr>
      <w:tr>
        <w:tc>
          <w:tcPr>
            <w:tcW w:type="dxa" w:w="1701"/>
          </w:tcPr>
          <w:p>
            <w:r/>
            <w:r>
              <w:rPr>
                <w:sz w:val="18"/>
              </w:rPr>
              <w:t>Prerequisitos</w:t>
            </w:r>
          </w:p>
        </w:tc>
        <w:tc>
          <w:tcPr>
            <w:tcW w:type="dxa" w:w="7654"/>
          </w:tcPr>
          <w:p>
            <w:r/>
            <w:r>
              <w:rPr>
                <w:sz w:val="18"/>
              </w:rPr>
              <w:t>créditos AUTOFACIL otorgados no vendidos</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Concepto</w:t>
            </w:r>
          </w:p>
        </w:tc>
        <w:tc>
          <w:tcPr>
            <w:tcW w:type="dxa" w:w="7087"/>
            <w:shd w:val="clear" w:color="auto" w:fill="1F4E79"/>
          </w:tcPr>
          <w:p>
            <w:r/>
            <w:r>
              <w:rPr>
                <w:b/>
                <w:color w:val="FFFFFF"/>
                <w:sz w:val="17"/>
              </w:rPr>
              <w:t>Regla</w:t>
            </w:r>
          </w:p>
        </w:tc>
      </w:tr>
      <w:tr>
        <w:tc>
          <w:tcPr>
            <w:tcW w:type="dxa" w:w="2268"/>
          </w:tcPr>
          <w:p>
            <w:r/>
            <w:r>
              <w:rPr>
                <w:sz w:val="17"/>
              </w:rPr>
              <w:t>Precio propuesto</w:t>
            </w:r>
          </w:p>
        </w:tc>
        <w:tc>
          <w:tcPr>
            <w:tcW w:type="dxa" w:w="7087"/>
          </w:tcPr>
          <w:p>
            <w:r/>
            <w:r>
              <w:rPr>
                <w:sz w:val="17"/>
              </w:rPr>
              <w:t>= capital vigente = Σ amortizaciones impagas del calendario congelado (ajustable)</w:t>
            </w:r>
          </w:p>
        </w:tc>
      </w:tr>
      <w:tr>
        <w:tc>
          <w:tcPr>
            <w:tcW w:type="dxa" w:w="2268"/>
          </w:tcPr>
          <w:p>
            <w:r/>
            <w:r>
              <w:rPr>
                <w:sz w:val="17"/>
              </w:rPr>
              <w:t>Marcas</w:t>
            </w:r>
          </w:p>
        </w:tc>
        <w:tc>
          <w:tcPr>
            <w:tcW w:type="dxa" w:w="7087"/>
          </w:tcPr>
          <w:p>
            <w:r/>
            <w:r>
              <w:rPr>
                <w:sz w:val="17"/>
              </w:rPr>
              <w:t>con_administracion (seguimos cobrando y recaudando) · con_responsabilidad (recourse: si el cliente no paga la cuota del mes, se la pagamos al comprador)</w:t>
            </w:r>
          </w:p>
        </w:tc>
      </w:tr>
      <w:tr>
        <w:tc>
          <w:tcPr>
            <w:tcW w:type="dxa" w:w="2268"/>
          </w:tcPr>
          <w:p>
            <w:r/>
            <w:r>
              <w:rPr>
                <w:sz w:val="17"/>
              </w:rPr>
              <w:t>Categorías</w:t>
            </w:r>
          </w:p>
        </w:tc>
        <w:tc>
          <w:tcPr>
            <w:tcW w:type="dxa" w:w="7087"/>
          </w:tcPr>
          <w:p>
            <w:r/>
            <w:r>
              <w:rPr>
                <w:sz w:val="17"/>
              </w:rPr>
              <w:t>RESP_ADM · RESP · ADM · SIN_MARCAS</w:t>
            </w:r>
          </w:p>
        </w:tc>
      </w:tr>
      <w:tr>
        <w:tc>
          <w:tcPr>
            <w:tcW w:type="dxa" w:w="2268"/>
          </w:tcPr>
          <w:p>
            <w:r/>
            <w:r>
              <w:rPr>
                <w:sz w:val="17"/>
              </w:rPr>
              <w:t>Efecto</w:t>
            </w:r>
          </w:p>
        </w:tc>
        <w:tc>
          <w:tcPr>
            <w:tcW w:type="dxa" w:w="7087"/>
          </w:tcPr>
          <w:p>
            <w:r/>
            <w:r>
              <w:rPr>
                <w:sz w:val="17"/>
              </w:rPr>
              <w:t>creditos.credito_vendido_a = comprador; deshacer libera la marca</w:t>
            </w:r>
          </w:p>
        </w:tc>
      </w:tr>
      <w:tr>
        <w:tc>
          <w:tcPr>
            <w:tcW w:type="dxa" w:w="2268"/>
          </w:tcPr>
          <w:p>
            <w:r/>
            <w:r>
              <w:rPr>
                <w:sz w:val="17"/>
              </w:rPr>
              <w:t>Cuotas del mes</w:t>
            </w:r>
          </w:p>
        </w:tc>
        <w:tc>
          <w:tcPr>
            <w:tcW w:type="dxa" w:w="7087"/>
          </w:tcPr>
          <w:p>
            <w:r/>
            <w:r>
              <w:rPr>
                <w:sz w:val="17"/>
              </w:rPr>
              <w:t>de las vendidas con responsabilidad: total, impago y N° impagas a pagar al comprador</w:t>
            </w:r>
          </w:p>
        </w:tc>
      </w:tr>
    </w:tbl>
    <w:p>
      <w:pPr>
        <w:spacing w:after="40"/>
      </w:pPr>
    </w:p>
    <w:p>
      <w:pPr>
        <w:pStyle w:val="Heading2"/>
      </w:pPr>
      <w:r>
        <w:t>12. Score de mora (histórico)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/score-mora/</w:t>
            </w:r>
          </w:p>
        </w:tc>
      </w:tr>
      <w:tr>
        <w:tc>
          <w:tcPr>
            <w:tcW w:type="dxa" w:w="1701"/>
          </w:tcPr>
          <w:p>
            <w:r/>
            <w:r>
              <w:rPr>
                <w:sz w:val="18"/>
              </w:rPr>
              <w:t>Quién</w:t>
            </w:r>
          </w:p>
        </w:tc>
        <w:tc>
          <w:tcPr>
            <w:tcW w:type="dxa" w:w="7654"/>
          </w:tcPr>
          <w:p>
            <w:r/>
            <w:r>
              <w:rPr>
                <w:sz w:val="18"/>
              </w:rPr>
              <w:t>Riesgo / Administrador</w:t>
            </w:r>
          </w:p>
        </w:tc>
      </w:tr>
      <w:tr>
        <w:tc>
          <w:tcPr>
            <w:tcW w:type="dxa" w:w="1701"/>
          </w:tcPr>
          <w:p>
            <w:r/>
            <w:r>
              <w:rPr>
                <w:sz w:val="18"/>
              </w:rPr>
              <w:t>Permiso</w:t>
            </w:r>
          </w:p>
        </w:tc>
        <w:tc>
          <w:tcPr>
            <w:tcW w:type="dxa" w:w="7654"/>
          </w:tcPr>
          <w:p>
            <w:r/>
            <w:r>
              <w:rPr>
                <w:sz w:val="18"/>
              </w:rPr>
              <w:t>score_mora</w:t>
            </w:r>
          </w:p>
        </w:tc>
      </w:tr>
      <w:tr>
        <w:tc>
          <w:tcPr>
            <w:tcW w:type="dxa" w:w="1701"/>
          </w:tcPr>
          <w:p>
            <w:r/>
            <w:r>
              <w:rPr>
                <w:sz w:val="18"/>
              </w:rPr>
              <w:t>Prerequisitos</w:t>
            </w:r>
          </w:p>
        </w:tc>
        <w:tc>
          <w:tcPr>
            <w:tcW w:type="dxa" w:w="7654"/>
          </w:tcPr>
          <w:p>
            <w:r/>
            <w:r>
              <w:rPr>
                <w:sz w:val="18"/>
              </w:rPr>
              <w:t>calendario histórico cargado (hoy solo cartera judicial; completo con INDEXA etapa 3)</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Concepto</w:t>
            </w:r>
          </w:p>
        </w:tc>
        <w:tc>
          <w:tcPr>
            <w:tcW w:type="dxa" w:w="5443"/>
            <w:shd w:val="clear" w:color="auto" w:fill="1F4E79"/>
          </w:tcPr>
          <w:p>
            <w:r/>
            <w:r>
              <w:rPr>
                <w:b/>
                <w:color w:val="FFFFFF"/>
                <w:sz w:val="17"/>
              </w:rPr>
              <w:t>Fórmula</w:t>
            </w:r>
          </w:p>
        </w:tc>
        <w:tc>
          <w:tcPr>
            <w:tcW w:type="dxa" w:w="1984"/>
            <w:shd w:val="clear" w:color="auto" w:fill="1F4E79"/>
          </w:tcPr>
          <w:p>
            <w:r/>
            <w:r>
              <w:rPr>
                <w:b/>
                <w:color w:val="FFFFFF"/>
                <w:sz w:val="17"/>
              </w:rPr>
              <w:t>Parámetro</w:t>
            </w:r>
          </w:p>
        </w:tc>
      </w:tr>
      <w:tr>
        <w:tc>
          <w:tcPr>
            <w:tcW w:type="dxa" w:w="1928"/>
          </w:tcPr>
          <w:p>
            <w:r/>
            <w:r>
              <w:rPr>
                <w:sz w:val="17"/>
              </w:rPr>
              <w:t>Operación en mora</w:t>
            </w:r>
          </w:p>
        </w:tc>
        <w:tc>
          <w:tcPr>
            <w:tcW w:type="dxa" w:w="5443"/>
          </w:tcPr>
          <w:p>
            <w:r/>
            <w:r>
              <w:rPr>
                <w:sz w:val="17"/>
              </w:rPr>
              <w:t>alguna cuota pagada con atraso &gt; X días o impaga vencida hace &gt; X días</w:t>
            </w:r>
          </w:p>
        </w:tc>
        <w:tc>
          <w:tcPr>
            <w:tcW w:type="dxa" w:w="1984"/>
          </w:tcPr>
          <w:p>
            <w:r/>
            <w:r>
              <w:rPr>
                <w:sz w:val="17"/>
              </w:rPr>
              <w:t>score_mora_config.dias_mora = 30; carteras; desde</w:t>
            </w:r>
          </w:p>
        </w:tc>
      </w:tr>
      <w:tr>
        <w:tc>
          <w:tcPr>
            <w:tcW w:type="dxa" w:w="1928"/>
          </w:tcPr>
          <w:p>
            <w:r/>
            <w:r>
              <w:rPr>
                <w:sz w:val="17"/>
              </w:rPr>
              <w:t>Dimensiones</w:t>
            </w:r>
          </w:p>
        </w:tc>
        <w:tc>
          <w:tcPr>
            <w:tcW w:type="dxa" w:w="5443"/>
          </w:tcPr>
          <w:p>
            <w:r/>
            <w:r>
              <w:rPr>
                <w:sz w:val="17"/>
              </w:rPr>
              <w:t>ubicación (PARQUE / CALLE) · monto financiado (&lt; 3M, 3-6M, 6-10M, ≥ 10M) · plazo (≤ 24, 25-36, 37+) · pie % (&lt; 20, 20-30, 30-40, ≥ 40)</w:t>
            </w:r>
          </w:p>
        </w:tc>
        <w:tc>
          <w:tcPr>
            <w:tcW w:type="dxa" w:w="1984"/>
          </w:tcPr>
          <w:p>
            <w:r/>
            <w:r>
              <w:rPr>
                <w:sz w:val="17"/>
              </w:rPr>
            </w:r>
          </w:p>
        </w:tc>
      </w:tr>
      <w:tr>
        <w:tc>
          <w:tcPr>
            <w:tcW w:type="dxa" w:w="1928"/>
          </w:tcPr>
          <w:p>
            <w:r/>
            <w:r>
              <w:rPr>
                <w:sz w:val="17"/>
              </w:rPr>
              <w:t>% mora del segmento</w:t>
            </w:r>
          </w:p>
        </w:tc>
        <w:tc>
          <w:tcPr>
            <w:tcW w:type="dxa" w:w="5443"/>
          </w:tcPr>
          <w:p>
            <w:r/>
            <w:r>
              <w:rPr>
                <w:sz w:val="17"/>
              </w:rPr>
              <w:t>100 × ops en mora ÷ ops</w:t>
            </w:r>
          </w:p>
        </w:tc>
        <w:tc>
          <w:tcPr>
            <w:tcW w:type="dxa" w:w="1984"/>
          </w:tcPr>
          <w:p>
            <w:r/>
            <w:r>
              <w:rPr>
                <w:sz w:val="17"/>
              </w:rPr>
            </w:r>
          </w:p>
        </w:tc>
      </w:tr>
      <w:tr>
        <w:tc>
          <w:tcPr>
            <w:tcW w:type="dxa" w:w="1928"/>
          </w:tcPr>
          <w:p>
            <w:r/>
            <w:r>
              <w:rPr>
                <w:sz w:val="17"/>
              </w:rPr>
              <w:t>Índice</w:t>
            </w:r>
          </w:p>
        </w:tc>
        <w:tc>
          <w:tcPr>
            <w:tcW w:type="dxa" w:w="5443"/>
          </w:tcPr>
          <w:p>
            <w:r/>
            <w:r>
              <w:rPr>
                <w:sz w:val="17"/>
              </w:rPr>
              <w:t>(mora_segmento ÷ ops_segmento) ÷ tasa de mora global (1 = promedio)</w:t>
            </w:r>
          </w:p>
        </w:tc>
        <w:tc>
          <w:tcPr>
            <w:tcW w:type="dxa" w:w="1984"/>
          </w:tcPr>
          <w:p>
            <w:r/>
            <w:r>
              <w:rPr>
                <w:sz w:val="17"/>
              </w:rPr>
            </w:r>
          </w:p>
        </w:tc>
      </w:tr>
      <w:tr>
        <w:tc>
          <w:tcPr>
            <w:tcW w:type="dxa" w:w="1928"/>
          </w:tcPr>
          <w:p>
            <w:r/>
            <w:r>
              <w:rPr>
                <w:sz w:val="17"/>
              </w:rPr>
              <w:t>Score de un perfil</w:t>
            </w:r>
          </w:p>
        </w:tc>
        <w:tc>
          <w:tcPr>
            <w:tcW w:type="dxa" w:w="5443"/>
          </w:tcPr>
          <w:p>
            <w:r/>
            <w:r>
              <w:rPr>
                <w:sz w:val="17"/>
              </w:rPr>
              <w:t>producto de los índices de sus 4 segmentos; &gt; 1 más riesgoso; segmentos con &lt; 10 ops se omiten ("muestra insuficiente")</w:t>
            </w:r>
          </w:p>
        </w:tc>
        <w:tc>
          <w:tcPr>
            <w:tcW w:type="dxa" w:w="1984"/>
          </w:tcPr>
          <w:p>
            <w:r/>
            <w:r>
              <w:rPr>
                <w:sz w:val="17"/>
              </w:rPr>
            </w:r>
          </w:p>
        </w:tc>
      </w:tr>
    </w:tbl>
    <w:p>
      <w:pPr>
        <w:spacing w:after="40"/>
      </w:pPr>
    </w:p>
    <w:p>
      <w:pPr>
        <w:spacing w:after="80"/>
      </w:pPr>
      <w:r>
        <w:rPr>
          <w:b w:val="0"/>
          <w:i w:val="0"/>
        </w:rPr>
        <w:t>Ejemplo: tasa global 8 %; segmento "pie &lt; 20 %" con 12 % → índice 1,5. Perfil CALLE (1,3) × monto 3-6M (0,8) × plazo 37+ (1,1) × pie 20-30 % (0,9) → score 1,03 ≈ promedio de la cartera.</w:t>
      </w:r>
    </w:p>
    <w:p>
      <w:pPr>
        <w:pStyle w:val="Heading2"/>
      </w:pPr>
      <w:r>
        <w:t>13. Certificados de deuda y prepago</w:t>
      </w:r>
    </w:p>
    <w:p>
      <w:pPr>
        <w:spacing w:after="80"/>
      </w:pPr>
      <w:r>
        <w:rPr>
          <w:b w:val="0"/>
          <w:i w:val="0"/>
        </w:rPr>
        <w:t>/certificados/ (certificados_emitir, certificados_anular, textos en /mantenedores/certificados-textos). Deuda vigente (saldo, cuotas pendientes de total), Deuda para prepago (detalle: saldo insoluto, cuotas vencidas, interés de mora, gastos, interés corriente, comisión de prepago; vigencia 3 días hábiles con proyección), Alzamiento de prenda, Pago de cuota. Motor único calcularPrepago compartido con la caja y el snapshot del castigo. Verificación pública por QR (/api/verificar/:codigo) con RUT enmascarado. Fórmula del prepago con ejemplo en el Manual de Caja y Cierre de Mes §5.</w:t>
      </w:r>
    </w:p>
    <w:p>
      <w:pPr>
        <w:pStyle w:val="Heading2"/>
      </w:pPr>
      <w:r>
        <w:t>14. Portal del Cliente, PWA Terreno y migración INDEXA</w:t>
      </w:r>
    </w:p>
    <w:p>
      <w:pPr>
        <w:pStyle w:val="ListBullet"/>
        <w:spacing w:after="40"/>
      </w:pPr>
      <w:r>
        <w:rPr>
          <w:b/>
        </w:rPr>
        <w:t xml:space="preserve">Portal del Cliente (/portal-cliente/): </w:t>
      </w:r>
      <w:r>
        <w:t>el cliente ve su tabla de desarrollo con mora y gastos al día (cobranzaFullMap: los mismos números que Caja, Cobranza y certificados), total_hoy = cuota + mora + gastos, sus comprobantes y dónde pagar.</w:t>
      </w:r>
    </w:p>
    <w:p>
      <w:pPr>
        <w:pStyle w:val="ListBullet"/>
        <w:spacing w:after="40"/>
      </w:pPr>
      <w:r>
        <w:rPr>
          <w:b/>
        </w:rPr>
        <w:t xml:space="preserve">PWA Terreno (/terreno): </w:t>
      </w:r>
      <w:r>
        <w:t>es la PWA de visitas comerciales a DEALERS (ruta del día, offline, mapa, check-in GPS con distancia, fotos), no de cobranza. La visita de cobranza al deudor se registra en Pre-judicial/Judicial como VISITA_TERRENO o VISITA_CLIENTE (consume el cupo presencial).</w:t>
      </w:r>
    </w:p>
    <w:p>
      <w:pPr>
        <w:pStyle w:val="ListBullet"/>
        <w:spacing w:after="40"/>
      </w:pPr>
      <w:r>
        <w:rPr>
          <w:b/>
        </w:rPr>
        <w:t xml:space="preserve">Migración INDEXA (/cobranza/migracion-indexa, cobranza_migracion_indexa): </w:t>
      </w:r>
      <w:r>
        <w:t>carga por tramos de los archivos de desarrollo y cobranza (dry-run, aplicar, enriquecer) que pueblan cuotas_credito de la cartera migrada; de ahí la rama de calendario congelado de MORA_SQL.</w:t>
      </w:r>
    </w:p>
    <w:p>
      <w:pPr>
        <w:pStyle w:val="Heading2"/>
      </w:pPr>
      <w:r>
        <w:t>15. Cómo se contabiliza la cobranza</w:t>
      </w:r>
    </w:p>
    <w:p>
      <w:pPr>
        <w:spacing w:after="80"/>
      </w:pPr>
      <w:r>
        <w:rPr>
          <w:b w:val="0"/>
          <w:i w:val="0"/>
        </w:rPr>
        <w:t>Máxima 4: todo movimiento de dinero genera su asiento por el motor de centralización y sus reglas paramétricas (Contabilidad → Reglas de Centralización). Detalle de cuentas en el Manual de Contabilidad §2.</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4E79"/>
          </w:tcPr>
          <w:p>
            <w:r/>
            <w:r>
              <w:rPr>
                <w:b/>
                <w:color w:val="FFFFFF"/>
                <w:sz w:val="17"/>
              </w:rPr>
              <w:t>Hecho</w:t>
            </w:r>
          </w:p>
        </w:tc>
        <w:tc>
          <w:tcPr>
            <w:tcW w:type="dxa" w:w="6803"/>
            <w:shd w:val="clear" w:color="auto" w:fill="1F4E79"/>
          </w:tcPr>
          <w:p>
            <w:r/>
            <w:r>
              <w:rPr>
                <w:b/>
                <w:color w:val="FFFFFF"/>
                <w:sz w:val="17"/>
              </w:rPr>
              <w:t>Qué se contabiliza</w:t>
            </w:r>
          </w:p>
        </w:tc>
      </w:tr>
      <w:tr>
        <w:tc>
          <w:tcPr>
            <w:tcW w:type="dxa" w:w="2551"/>
          </w:tcPr>
          <w:p>
            <w:r/>
            <w:r>
              <w:rPr>
                <w:sz w:val="17"/>
              </w:rPr>
              <w:t>Pago de cuota en caja</w:t>
            </w:r>
          </w:p>
        </w:tc>
        <w:tc>
          <w:tcPr>
            <w:tcW w:type="dxa" w:w="6803"/>
          </w:tcPr>
          <w:p>
            <w:r/>
            <w:r>
              <w:rPr>
                <w:sz w:val="17"/>
              </w:rPr>
              <w:t>PAGO_CAJA: banco (o la cuenta contable del banco de destino) contra 1104010 contratos; mora a 3001040 y gastos a 3001020 por lo efectivamente cobrado; lo condonado no genera línea</w:t>
            </w:r>
          </w:p>
        </w:tc>
      </w:tr>
      <w:tr>
        <w:tc>
          <w:tcPr>
            <w:tcW w:type="dxa" w:w="2551"/>
          </w:tcPr>
          <w:p>
            <w:r/>
            <w:r>
              <w:rPr>
                <w:sz w:val="17"/>
              </w:rPr>
              <w:t>Pago no identificado</w:t>
            </w:r>
          </w:p>
        </w:tc>
        <w:tc>
          <w:tcPr>
            <w:tcW w:type="dxa" w:w="6803"/>
          </w:tcPr>
          <w:p>
            <w:r/>
            <w:r>
              <w:rPr>
                <w:sz w:val="17"/>
              </w:rPr>
              <w:t>Cuentas Transitorias hasta aclarar el pagador; al aplicarse se consume en el próximo pago del crédito</w:t>
            </w:r>
          </w:p>
        </w:tc>
      </w:tr>
      <w:tr>
        <w:tc>
          <w:tcPr>
            <w:tcW w:type="dxa" w:w="2551"/>
          </w:tcPr>
          <w:p>
            <w:r/>
            <w:r>
              <w:rPr>
                <w:sz w:val="17"/>
              </w:rPr>
              <w:t>Prepago / Aplicación de Fondos</w:t>
            </w:r>
          </w:p>
        </w:tc>
        <w:tc>
          <w:tcPr>
            <w:tcW w:type="dxa" w:w="6803"/>
          </w:tcPr>
          <w:p>
            <w:r/>
            <w:r>
              <w:rPr>
                <w:sz w:val="17"/>
              </w:rPr>
              <w:t>PREPAGO: rebaja cartera; mora + interés corriente + comisión a 3001090</w:t>
            </w:r>
          </w:p>
        </w:tc>
      </w:tr>
      <w:tr>
        <w:tc>
          <w:tcPr>
            <w:tcW w:type="dxa" w:w="2551"/>
          </w:tcPr>
          <w:p>
            <w:r/>
            <w:r>
              <w:rPr>
                <w:sz w:val="17"/>
              </w:rPr>
              <w:t>Provisión mensual</w:t>
            </w:r>
          </w:p>
        </w:tc>
        <w:tc>
          <w:tcPr>
            <w:tcW w:type="dxa" w:w="6803"/>
          </w:tcPr>
          <w:p>
            <w:r/>
            <w:r>
              <w:rPr>
                <w:sz w:val="17"/>
              </w:rPr>
              <w:t>PROVISION_CIERRE (constitución, 4001190 / 1104050) o PROVISION_LIBERACION por la variación del mes, fechado el último día del mes</w:t>
            </w:r>
          </w:p>
        </w:tc>
      </w:tr>
      <w:tr>
        <w:tc>
          <w:tcPr>
            <w:tcW w:type="dxa" w:w="2551"/>
          </w:tcPr>
          <w:p>
            <w:r/>
            <w:r>
              <w:rPr>
                <w:sz w:val="17"/>
              </w:rPr>
              <w:t>Castigo</w:t>
            </w:r>
          </w:p>
        </w:tc>
        <w:tc>
          <w:tcPr>
            <w:tcW w:type="dxa" w:w="6803"/>
          </w:tcPr>
          <w:p>
            <w:r/>
            <w:r>
              <w:rPr>
                <w:sz w:val="17"/>
              </w:rPr>
              <w:t>CASTIGO 1104050 / 1104020, gatillado por la doble firma; nunca automático</w:t>
            </w:r>
          </w:p>
        </w:tc>
      </w:tr>
      <w:tr>
        <w:tc>
          <w:tcPr>
            <w:tcW w:type="dxa" w:w="2551"/>
          </w:tcPr>
          <w:p>
            <w:r/>
            <w:r>
              <w:rPr>
                <w:sz w:val="17"/>
              </w:rPr>
              <w:t>Recupero de castigado</w:t>
            </w:r>
          </w:p>
        </w:tc>
        <w:tc>
          <w:tcPr>
            <w:tcW w:type="dxa" w:w="6803"/>
          </w:tcPr>
          <w:p>
            <w:r/>
            <w:r>
              <w:rPr>
                <w:sz w:val="17"/>
              </w:rPr>
              <w:t>el abono entra por caja como cualquier pago con su asiento; la historia del crédito nunca se pierde</w:t>
            </w:r>
          </w:p>
        </w:tc>
      </w:tr>
      <w:tr>
        <w:tc>
          <w:tcPr>
            <w:tcW w:type="dxa" w:w="2551"/>
          </w:tcPr>
          <w:p>
            <w:r/>
            <w:r>
              <w:rPr>
                <w:sz w:val="17"/>
              </w:rPr>
              <w:t>Reversa de un pago</w:t>
            </w:r>
          </w:p>
        </w:tc>
        <w:tc>
          <w:tcPr>
            <w:tcW w:type="dxa" w:w="6803"/>
          </w:tcPr>
          <w:p>
            <w:r/>
            <w:r>
              <w:rPr>
                <w:sz w:val="17"/>
              </w:rPr>
              <w:t>no genera contra-asiento automático: Contabilidad anula el comprobante original</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Regla del sistema</w:t>
              <w:br/>
            </w:r>
            <w:r>
              <w:rPr>
                <w:sz w:val="19"/>
              </w:rPr>
              <w:t>El motor contable nunca bloquea la operación: si un evento no tiene regla, el pago igual queda y el evento aparece SIN_REGLA en el log de Contabilidad para cablearlo.</w:t>
            </w:r>
          </w:p>
        </w:tc>
      </w:tr>
    </w:tbl>
    <w:p>
      <w:pPr>
        <w:spacing w:after="40"/>
      </w:pPr>
    </w:p>
    <w:p>
      <w:pPr>
        <w:pStyle w:val="Heading2"/>
      </w:pPr>
      <w:r>
        <w:t>16. Cómo paga el cliente</w:t>
      </w:r>
    </w:p>
    <w:p>
      <w:pPr>
        <w:pStyle w:val="ListBullet"/>
        <w:spacing w:after="40"/>
      </w:pPr>
      <w:r>
        <w:rPr>
          <w:b/>
        </w:rPr>
        <w:t xml:space="preserve">Caja (Tesorería → Caja): </w:t>
      </w:r>
      <w:r>
        <w:t>cuotas individuales o en lote con la mora y gastos del motor único, condonación dentro de la atribución del cajero (gastos → mora; capital nunca), comprobante con timbre PAGADO y correo al cliente. Detalle en el Manual de Caja y Cierre de Mes.</w:t>
      </w:r>
    </w:p>
    <w:p>
      <w:pPr>
        <w:pStyle w:val="ListBullet"/>
        <w:spacing w:after="40"/>
      </w:pPr>
      <w:r>
        <w:rPr>
          <w:b/>
        </w:rPr>
        <w:t xml:space="preserve">ODP de cuotas: </w:t>
      </w:r>
      <w:r>
        <w:t>cuando el pago no pasa por caja (transferencia gestionada por el ejecutivo o cobranza): se emite y Tesorería aprueba (§9).</w:t>
      </w:r>
    </w:p>
    <w:p>
      <w:pPr>
        <w:pStyle w:val="ListBullet"/>
        <w:spacing w:after="40"/>
      </w:pPr>
      <w:r>
        <w:rPr>
          <w:b/>
        </w:rPr>
        <w:t xml:space="preserve">Portal del cliente: </w:t>
      </w:r>
      <w:r>
        <w:t>entra con RUT + código OTP, ve sus cuotas y su mora al día — los mismos valores que la caja.</w:t>
      </w:r>
    </w:p>
    <w:p>
      <w:pPr>
        <w:pStyle w:val="ListBullet"/>
        <w:spacing w:after="40"/>
      </w:pPr>
      <w:r>
        <w:rPr>
          <w:b/>
        </w:rPr>
        <w:t xml:space="preserve">Prepago: </w:t>
      </w:r>
      <w:r>
        <w:t>al valor del motor (caja) o con descuento negociado (Aplicación de Fondos, con firmas HECHO → APROBADO → PROCESADO).</w:t>
      </w:r>
    </w:p>
    <w:p>
      <w:pPr>
        <w:pStyle w:val="ListBullet"/>
        <w:spacing w:after="40"/>
      </w:pPr>
      <w:r>
        <w:rPr>
          <w:b/>
        </w:rPr>
        <w:t xml:space="preserve">Transitorias: </w:t>
      </w:r>
      <w:r>
        <w:t>si un cliente jura que pagó y no aparece, revisar Cuentas Transitorias primero.</w:t>
      </w: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w:t>
              <w:br/>
            </w:r>
            <w:r>
              <w:rPr>
                <w:sz w:val="19"/>
              </w:rPr>
              <w:t>Si el cliente reclama que "el sistema le cobra distinto" entre el portal, el certificado y la caja, no puede pasar: es el mismo motor al mismo día. Pedir pantallazos con la fecha: casi siempre son días distintos (la mora crece a diario) o la UF del día 21.</w:t>
            </w:r>
          </w:p>
        </w:tc>
      </w:tr>
    </w:tbl>
    <w:p>
      <w:pPr>
        <w:spacing w:after="40"/>
      </w:pPr>
    </w:p>
    <w:p>
      <w:pPr>
        <w:pStyle w:val="Heading2"/>
      </w:pPr>
      <w:r>
        <w:t>17. Otros informes del área</w:t>
      </w:r>
    </w:p>
    <w:p>
      <w:pPr>
        <w:pStyle w:val="ListBullet"/>
        <w:spacing w:after="40"/>
      </w:pPr>
      <w:r>
        <w:rPr>
          <w:b/>
        </w:rPr>
        <w:t xml:space="preserve">Segmentación por tramos: </w:t>
      </w:r>
      <w:r>
        <w:t>la misma vista de Pre-judicial (cantidad y monto por tramo).</w:t>
      </w:r>
    </w:p>
    <w:p>
      <w:pPr>
        <w:pStyle w:val="ListBullet"/>
        <w:spacing w:after="40"/>
      </w:pPr>
      <w:r>
        <w:rPr>
          <w:b/>
        </w:rPr>
        <w:t xml:space="preserve">Dashboard y Cuadro de Mando: </w:t>
      </w:r>
      <w:r>
        <w:t>mora de la cartera en vivo.</w:t>
      </w:r>
    </w:p>
    <w:p>
      <w:pPr>
        <w:pStyle w:val="ListBullet"/>
        <w:spacing w:after="40"/>
      </w:pPr>
      <w:r>
        <w:rPr>
          <w:b/>
        </w:rPr>
        <w:t xml:space="preserve">Reportería → Cobranza y Mora: </w:t>
      </w:r>
      <w:r>
        <w:t>top de deudores con gráficos y botón directo a gestionar.</w:t>
      </w:r>
    </w:p>
    <w:p>
      <w:pPr>
        <w:pStyle w:val="ListBullet"/>
        <w:spacing w:after="40"/>
      </w:pPr>
      <w:r>
        <w:rPr>
          <w:b/>
        </w:rPr>
        <w:t xml:space="preserve">Diseño de Consulta: </w:t>
      </w:r>
      <w:r>
        <w:t>cruces a medida (mora por dealer, por ejecutivo, por cosecha).</w:t>
      </w:r>
    </w:p>
    <w:p>
      <w:pPr>
        <w:pStyle w:val="ListBullet"/>
        <w:spacing w:after="40"/>
      </w:pPr>
      <w:r>
        <w:rPr>
          <w:b/>
        </w:rPr>
        <w:t xml:space="preserve">Resumen Ejecutivo Diario (IA): </w:t>
      </w:r>
      <w:r>
        <w:t>comenta la mora cuando amerita alerta.</w:t>
      </w:r>
    </w:p>
    <w:p>
      <w:pPr>
        <w:pStyle w:val="ListBullet"/>
        <w:spacing w:after="40"/>
      </w:pPr>
      <w:r>
        <w:rPr>
          <w:b/>
        </w:rPr>
        <w:t xml:space="preserve">Score de Mora: </w:t>
      </w:r>
      <w:r>
        <w:t>la cobranza de hoy es la política de admisión de mañana.</w:t>
      </w:r>
    </w:p>
    <w:p>
      <w:r>
        <w:br w:type="page"/>
      </w:r>
    </w:p>
    <w:p>
      <w:pPr>
        <w:pStyle w:val="Heading1"/>
      </w:pPr>
      <w:r>
        <w:t>Anexo A. Permisos</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1F4E79"/>
          </w:tcPr>
          <w:p>
            <w:r/>
            <w:r>
              <w:rPr>
                <w:b/>
                <w:color w:val="FFFFFF"/>
                <w:sz w:val="17"/>
              </w:rPr>
              <w:t>Código</w:t>
            </w:r>
          </w:p>
        </w:tc>
        <w:tc>
          <w:tcPr>
            <w:tcW w:type="dxa" w:w="5386"/>
            <w:shd w:val="clear" w:color="auto" w:fill="1F4E79"/>
          </w:tcPr>
          <w:p>
            <w:r/>
            <w:r>
              <w:rPr>
                <w:b/>
                <w:color w:val="FFFFFF"/>
                <w:sz w:val="17"/>
              </w:rPr>
              <w:t>Otorga</w:t>
            </w:r>
          </w:p>
        </w:tc>
      </w:tr>
      <w:tr>
        <w:tc>
          <w:tcPr>
            <w:tcW w:type="dxa" w:w="3969"/>
          </w:tcPr>
          <w:p>
            <w:r/>
            <w:r>
              <w:rPr>
                <w:sz w:val="17"/>
              </w:rPr>
              <w:t>cobranza_ver</w:t>
            </w:r>
          </w:p>
        </w:tc>
        <w:tc>
          <w:tcPr>
            <w:tcW w:type="dxa" w:w="5386"/>
          </w:tcPr>
          <w:p>
            <w:r/>
            <w:r>
              <w:rPr>
                <w:sz w:val="17"/>
              </w:rPr>
              <w:t>ver dashboard, cartera, provisiones</w:t>
            </w:r>
          </w:p>
        </w:tc>
      </w:tr>
      <w:tr>
        <w:tc>
          <w:tcPr>
            <w:tcW w:type="dxa" w:w="3969"/>
          </w:tcPr>
          <w:p>
            <w:r/>
            <w:r>
              <w:rPr>
                <w:sz w:val="17"/>
              </w:rPr>
              <w:t>cobranza_gestionar / cobranza_prejudicial / cobranza_judicial / cobranza_mis</w:t>
            </w:r>
          </w:p>
        </w:tc>
        <w:tc>
          <w:tcPr>
            <w:tcW w:type="dxa" w:w="5386"/>
          </w:tcPr>
          <w:p>
            <w:r/>
            <w:r>
              <w:rPr>
                <w:sz w:val="17"/>
              </w:rPr>
              <w:t>registrar y confirmar gestiones, enviar mensajes, editar contacto</w:t>
            </w:r>
          </w:p>
        </w:tc>
      </w:tr>
      <w:tr>
        <w:tc>
          <w:tcPr>
            <w:tcW w:type="dxa" w:w="3969"/>
          </w:tcPr>
          <w:p>
            <w:r/>
            <w:r>
              <w:rPr>
                <w:sz w:val="17"/>
              </w:rPr>
              <w:t>mant_cobranza_parametros</w:t>
            </w:r>
          </w:p>
        </w:tc>
        <w:tc>
          <w:tcPr>
            <w:tcW w:type="dxa" w:w="5386"/>
          </w:tcPr>
          <w:p>
            <w:r/>
            <w:r>
              <w:rPr>
                <w:sz w:val="17"/>
              </w:rPr>
              <w:t>Parámetros de Cobranza</w:t>
            </w:r>
          </w:p>
        </w:tc>
      </w:tr>
      <w:tr>
        <w:tc>
          <w:tcPr>
            <w:tcW w:type="dxa" w:w="3969"/>
          </w:tcPr>
          <w:p>
            <w:r/>
            <w:r>
              <w:rPr>
                <w:sz w:val="17"/>
              </w:rPr>
              <w:t>mant_cobranza_mora</w:t>
            </w:r>
          </w:p>
        </w:tc>
        <w:tc>
          <w:tcPr>
            <w:tcW w:type="dxa" w:w="5386"/>
          </w:tcPr>
          <w:p>
            <w:r/>
            <w:r>
              <w:rPr>
                <w:sz w:val="17"/>
              </w:rPr>
              <w:t>Automatizaciones (plantillas, config, correr, prueba)</w:t>
            </w:r>
          </w:p>
        </w:tc>
      </w:tr>
      <w:tr>
        <w:tc>
          <w:tcPr>
            <w:tcW w:type="dxa" w:w="3969"/>
          </w:tcPr>
          <w:p>
            <w:r/>
            <w:r>
              <w:rPr>
                <w:sz w:val="17"/>
              </w:rPr>
              <w:t>cobranza_judicial_mant</w:t>
            </w:r>
          </w:p>
        </w:tc>
        <w:tc>
          <w:tcPr>
            <w:tcW w:type="dxa" w:w="5386"/>
          </w:tcPr>
          <w:p>
            <w:r/>
            <w:r>
              <w:rPr>
                <w:sz w:val="17"/>
              </w:rPr>
              <w:t>mantenedor judicial (catálogos, expedientes)</w:t>
            </w:r>
          </w:p>
        </w:tc>
      </w:tr>
      <w:tr>
        <w:tc>
          <w:tcPr>
            <w:tcW w:type="dxa" w:w="3969"/>
          </w:tcPr>
          <w:p>
            <w:r/>
            <w:r>
              <w:rPr>
                <w:sz w:val="17"/>
              </w:rPr>
              <w:t>odp_cuotas_emitir / odp_cuotas_cola</w:t>
            </w:r>
          </w:p>
        </w:tc>
        <w:tc>
          <w:tcPr>
            <w:tcW w:type="dxa" w:w="5386"/>
          </w:tcPr>
          <w:p>
            <w:r/>
            <w:r>
              <w:rPr>
                <w:sz w:val="17"/>
              </w:rPr>
              <w:t>emitir / aprobar ODP de cuotas</w:t>
            </w:r>
          </w:p>
        </w:tc>
      </w:tr>
      <w:tr>
        <w:tc>
          <w:tcPr>
            <w:tcW w:type="dxa" w:w="3969"/>
          </w:tcPr>
          <w:p>
            <w:r/>
            <w:r>
              <w:rPr>
                <w:sz w:val="17"/>
              </w:rPr>
              <w:t>castigo_solicitar / castigo_aprobar_finanzas / castigo_aprobar_operaciones / castigos_historial</w:t>
            </w:r>
          </w:p>
        </w:tc>
        <w:tc>
          <w:tcPr>
            <w:tcW w:type="dxa" w:w="5386"/>
          </w:tcPr>
          <w:p>
            <w:r/>
            <w:r>
              <w:rPr>
                <w:sz w:val="17"/>
              </w:rPr>
              <w:t>castigo con doble firma</w:t>
            </w:r>
          </w:p>
        </w:tc>
      </w:tr>
      <w:tr>
        <w:tc>
          <w:tcPr>
            <w:tcW w:type="dxa" w:w="3969"/>
          </w:tcPr>
          <w:p>
            <w:r/>
            <w:r>
              <w:rPr>
                <w:sz w:val="17"/>
              </w:rPr>
              <w:t>venta_cartera · score_mora · certificados_* · cobranza_migracion_indexa</w:t>
            </w:r>
          </w:p>
        </w:tc>
        <w:tc>
          <w:tcPr>
            <w:tcW w:type="dxa" w:w="5386"/>
          </w:tcPr>
          <w:p>
            <w:r/>
            <w:r>
              <w:rPr>
                <w:sz w:val="17"/>
              </w:rPr>
              <w:t>procesos conexos</w:t>
            </w:r>
          </w:p>
        </w:tc>
      </w:tr>
      <w:tr>
        <w:tc>
          <w:tcPr>
            <w:tcW w:type="dxa" w:w="3969"/>
          </w:tcPr>
          <w:p>
            <w:r/>
            <w:r>
              <w:rPr>
                <w:sz w:val="17"/>
              </w:rPr>
              <w:t>Solo sesión</w:t>
            </w:r>
          </w:p>
        </w:tc>
        <w:tc>
          <w:tcPr>
            <w:tcW w:type="dxa" w:w="5386"/>
          </w:tcPr>
          <w:p>
            <w:r/>
            <w:r>
              <w:rPr>
                <w:sz w:val="17"/>
              </w:rPr>
              <w:t>mis-gestiones, disponibilidad, mensajes, bitácora, parámetros (GET), calcular-*, reportes, expediente judicial (los consume la ficha del crédito)</w:t>
            </w:r>
          </w:p>
        </w:tc>
      </w:tr>
    </w:tbl>
    <w:p>
      <w:pPr>
        <w:spacing w:after="40"/>
      </w:pPr>
    </w:p>
    <w:p>
      <w:pPr>
        <w:pStyle w:val="Heading1"/>
      </w:pPr>
      <w:r>
        <w:t>Anexo B. Tablas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7"/>
              </w:rPr>
              <w:t>Tabla</w:t>
            </w:r>
          </w:p>
        </w:tc>
        <w:tc>
          <w:tcPr>
            <w:tcW w:type="dxa" w:w="5953"/>
            <w:shd w:val="clear" w:color="auto" w:fill="1F4E79"/>
          </w:tcPr>
          <w:p>
            <w:r/>
            <w:r>
              <w:rPr>
                <w:b/>
                <w:color w:val="FFFFFF"/>
                <w:sz w:val="17"/>
              </w:rPr>
              <w:t>Contenido</w:t>
            </w:r>
          </w:p>
        </w:tc>
      </w:tr>
      <w:tr>
        <w:tc>
          <w:tcPr>
            <w:tcW w:type="dxa" w:w="3402"/>
          </w:tcPr>
          <w:p>
            <w:r/>
            <w:r>
              <w:rPr>
                <w:sz w:val="17"/>
              </w:rPr>
              <w:t>cobranza_gestiones</w:t>
            </w:r>
          </w:p>
        </w:tc>
        <w:tc>
          <w:tcPr>
            <w:tcW w:type="dxa" w:w="5953"/>
          </w:tcPr>
          <w:p>
            <w:r/>
            <w:r>
              <w:rPr>
                <w:sz w:val="17"/>
              </w:rPr>
              <w:t>bitácora única: tipo (LLAMADA, VISITA_TERRENO, VISITA_CLIENTE, WHATSAPP, SMS, EMAIL, CARTA), canal (TELEFONICA, PRESENCIAL, REMOTA), foto de días/cuotas/monto, resultado, promesa, confirmado, gestor</w:t>
            </w:r>
          </w:p>
        </w:tc>
      </w:tr>
      <w:tr>
        <w:tc>
          <w:tcPr>
            <w:tcW w:type="dxa" w:w="3402"/>
          </w:tcPr>
          <w:p>
            <w:r/>
            <w:r>
              <w:rPr>
                <w:sz w:val="17"/>
              </w:rPr>
              <w:t>cobranza_config</w:t>
            </w:r>
          </w:p>
        </w:tc>
        <w:tc>
          <w:tcPr>
            <w:tcW w:type="dxa" w:w="5953"/>
          </w:tcPr>
          <w:p>
            <w:r/>
            <w:r>
              <w:rPr>
                <w:sz w:val="17"/>
              </w:rPr>
              <w:t>todos los parámetros (clave/valor), incluidos los del motor de correo</w:t>
            </w:r>
          </w:p>
        </w:tc>
      </w:tr>
      <w:tr>
        <w:tc>
          <w:tcPr>
            <w:tcW w:type="dxa" w:w="3402"/>
          </w:tcPr>
          <w:p>
            <w:r/>
            <w:r>
              <w:rPr>
                <w:sz w:val="17"/>
              </w:rPr>
              <w:t>cobranza_mora_plantillas / cobranza_mora_envios</w:t>
            </w:r>
          </w:p>
        </w:tc>
        <w:tc>
          <w:tcPr>
            <w:tcW w:type="dxa" w:w="5953"/>
          </w:tcPr>
          <w:p>
            <w:r/>
            <w:r>
              <w:rPr>
                <w:sz w:val="17"/>
              </w:rPr>
              <w:t>plantillas por tramo y envíos del motor de correo</w:t>
            </w:r>
          </w:p>
        </w:tc>
      </w:tr>
      <w:tr>
        <w:tc>
          <w:tcPr>
            <w:tcW w:type="dxa" w:w="3402"/>
          </w:tcPr>
          <w:p>
            <w:r/>
            <w:r>
              <w:rPr>
                <w:sz w:val="17"/>
              </w:rPr>
              <w:t>wsp_plantillas_tipo / wsp_auto_cobranza_envios</w:t>
            </w:r>
          </w:p>
        </w:tc>
        <w:tc>
          <w:tcPr>
            <w:tcW w:type="dxa" w:w="5953"/>
          </w:tcPr>
          <w:p>
            <w:r/>
            <w:r>
              <w:rPr>
                <w:sz w:val="17"/>
              </w:rPr>
              <w:t>secuencia de WhatsApp y sus envíos con estado de Meta</w:t>
            </w:r>
          </w:p>
        </w:tc>
      </w:tr>
      <w:tr>
        <w:tc>
          <w:tcPr>
            <w:tcW w:type="dxa" w:w="3402"/>
          </w:tcPr>
          <w:p>
            <w:r/>
            <w:r>
              <w:rPr>
                <w:sz w:val="17"/>
              </w:rPr>
              <w:t>cobranza_judicial / cobranza_jud_catalogo</w:t>
            </w:r>
          </w:p>
        </w:tc>
        <w:tc>
          <w:tcPr>
            <w:tcW w:type="dxa" w:w="5953"/>
          </w:tcPr>
          <w:p>
            <w:r/>
            <w:r>
              <w:rPr>
                <w:sz w:val="17"/>
              </w:rPr>
              <w:t>expedientes y catálogos</w:t>
            </w:r>
          </w:p>
        </w:tc>
      </w:tr>
      <w:tr>
        <w:tc>
          <w:tcPr>
            <w:tcW w:type="dxa" w:w="3402"/>
          </w:tcPr>
          <w:p>
            <w:r/>
            <w:r>
              <w:rPr>
                <w:sz w:val="17"/>
              </w:rPr>
              <w:t>ordenes_pago_cuotas</w:t>
            </w:r>
          </w:p>
        </w:tc>
        <w:tc>
          <w:tcPr>
            <w:tcW w:type="dxa" w:w="5953"/>
          </w:tcPr>
          <w:p>
            <w:r/>
            <w:r>
              <w:rPr>
                <w:sz w:val="17"/>
              </w:rPr>
              <w:t>ODP de cuotas</w:t>
            </w:r>
          </w:p>
        </w:tc>
      </w:tr>
      <w:tr>
        <w:tc>
          <w:tcPr>
            <w:tcW w:type="dxa" w:w="3402"/>
          </w:tcPr>
          <w:p>
            <w:r/>
            <w:r>
              <w:rPr>
                <w:sz w:val="17"/>
              </w:rPr>
              <w:t>castigos_contables / castigos_aprobaciones / provisiones_detalle / contab_saldos_mensuales</w:t>
            </w:r>
          </w:p>
        </w:tc>
        <w:tc>
          <w:tcPr>
            <w:tcW w:type="dxa" w:w="5953"/>
          </w:tcPr>
          <w:p>
            <w:r/>
            <w:r>
              <w:rPr>
                <w:sz w:val="17"/>
              </w:rPr>
              <w:t>castigos, firmas, detalle y snapshots de provisión</w:t>
            </w:r>
          </w:p>
        </w:tc>
      </w:tr>
      <w:tr>
        <w:tc>
          <w:tcPr>
            <w:tcW w:type="dxa" w:w="3402"/>
          </w:tcPr>
          <w:p>
            <w:r/>
            <w:r>
              <w:rPr>
                <w:sz w:val="17"/>
              </w:rPr>
              <w:t>cartera_ventas · score_mora_config</w:t>
            </w:r>
          </w:p>
        </w:tc>
        <w:tc>
          <w:tcPr>
            <w:tcW w:type="dxa" w:w="5953"/>
          </w:tcPr>
          <w:p>
            <w:r/>
            <w:r>
              <w:rPr>
                <w:sz w:val="17"/>
              </w:rPr>
              <w:t>venta de cartera · score</w:t>
            </w:r>
          </w:p>
        </w:tc>
      </w:tr>
    </w:tbl>
    <w:p>
      <w:pPr>
        <w:spacing w:after="40"/>
      </w:pPr>
    </w:p>
    <w:p>
      <w:pPr>
        <w:pStyle w:val="Heading1"/>
      </w:pPr>
      <w:r>
        <w:t>Anexo C. Motores automáticos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1F4E79"/>
          </w:tcPr>
          <w:p>
            <w:r/>
            <w:r>
              <w:rPr>
                <w:b/>
                <w:color w:val="FFFFFF"/>
                <w:sz w:val="17"/>
              </w:rPr>
              <w:t>Motor</w:t>
            </w:r>
          </w:p>
        </w:tc>
        <w:tc>
          <w:tcPr>
            <w:tcW w:type="dxa" w:w="2268"/>
            <w:shd w:val="clear" w:color="auto" w:fill="1F4E79"/>
          </w:tcPr>
          <w:p>
            <w:r/>
            <w:r>
              <w:rPr>
                <w:b/>
                <w:color w:val="FFFFFF"/>
                <w:sz w:val="17"/>
              </w:rPr>
              <w:t>Frecuencia</w:t>
            </w:r>
          </w:p>
        </w:tc>
        <w:tc>
          <w:tcPr>
            <w:tcW w:type="dxa" w:w="3118"/>
            <w:shd w:val="clear" w:color="auto" w:fill="1F4E79"/>
          </w:tcPr>
          <w:p>
            <w:r/>
            <w:r>
              <w:rPr>
                <w:b/>
                <w:color w:val="FFFFFF"/>
                <w:sz w:val="17"/>
              </w:rPr>
              <w:t>Qué hace</w:t>
            </w:r>
          </w:p>
        </w:tc>
        <w:tc>
          <w:tcPr>
            <w:tcW w:type="dxa" w:w="1701"/>
            <w:shd w:val="clear" w:color="auto" w:fill="1F4E79"/>
          </w:tcPr>
          <w:p>
            <w:r/>
            <w:r>
              <w:rPr>
                <w:b/>
                <w:color w:val="FFFFFF"/>
                <w:sz w:val="17"/>
              </w:rPr>
              <w:t>Nace</w:t>
            </w:r>
          </w:p>
        </w:tc>
      </w:tr>
      <w:tr>
        <w:tc>
          <w:tcPr>
            <w:tcW w:type="dxa" w:w="2268"/>
          </w:tcPr>
          <w:p>
            <w:r/>
            <w:r>
              <w:rPr>
                <w:sz w:val="17"/>
              </w:rPr>
              <w:t>mora-motor</w:t>
            </w:r>
          </w:p>
        </w:tc>
        <w:tc>
          <w:tcPr>
            <w:tcW w:type="dxa" w:w="2268"/>
          </w:tcPr>
          <w:p>
            <w:r/>
            <w:r>
              <w:rPr>
                <w:sz w:val="17"/>
              </w:rPr>
              <w:t>60 s (corre 1 vez al día)</w:t>
            </w:r>
          </w:p>
        </w:tc>
        <w:tc>
          <w:tcPr>
            <w:tcW w:type="dxa" w:w="3118"/>
          </w:tcPr>
          <w:p>
            <w:r/>
            <w:r>
              <w:rPr>
                <w:sz w:val="17"/>
              </w:rPr>
              <w:t>correo por tramo</w:t>
            </w:r>
          </w:p>
        </w:tc>
        <w:tc>
          <w:tcPr>
            <w:tcW w:type="dxa" w:w="1701"/>
          </w:tcPr>
          <w:p>
            <w:r/>
            <w:r>
              <w:rPr>
                <w:sz w:val="17"/>
              </w:rPr>
              <w:t>desactivado</w:t>
            </w:r>
          </w:p>
        </w:tc>
      </w:tr>
      <w:tr>
        <w:tc>
          <w:tcPr>
            <w:tcW w:type="dxa" w:w="2268"/>
          </w:tcPr>
          <w:p>
            <w:r/>
            <w:r>
              <w:rPr>
                <w:sz w:val="17"/>
              </w:rPr>
              <w:t>wsp-cobranza</w:t>
            </w:r>
          </w:p>
        </w:tc>
        <w:tc>
          <w:tcPr>
            <w:tcW w:type="dxa" w:w="2268"/>
          </w:tcPr>
          <w:p>
            <w:r/>
            <w:r>
              <w:rPr>
                <w:sz w:val="17"/>
              </w:rPr>
              <w:t>10 min (1 vez al día)</w:t>
            </w:r>
          </w:p>
        </w:tc>
        <w:tc>
          <w:tcPr>
            <w:tcW w:type="dxa" w:w="3118"/>
          </w:tcPr>
          <w:p>
            <w:r/>
            <w:r>
              <w:rPr>
                <w:sz w:val="17"/>
              </w:rPr>
              <w:t>WhatsApp por secuencia</w:t>
            </w:r>
          </w:p>
        </w:tc>
        <w:tc>
          <w:tcPr>
            <w:tcW w:type="dxa" w:w="1701"/>
          </w:tcPr>
          <w:p>
            <w:r/>
            <w:r>
              <w:rPr>
                <w:sz w:val="17"/>
              </w:rPr>
              <w:t>desactivado</w:t>
            </w:r>
          </w:p>
        </w:tc>
      </w:tr>
      <w:tr>
        <w:tc>
          <w:tcPr>
            <w:tcW w:type="dxa" w:w="2268"/>
          </w:tcPr>
          <w:p>
            <w:r/>
            <w:r>
              <w:rPr>
                <w:sz w:val="17"/>
              </w:rPr>
              <w:t>aviso de vencimiento</w:t>
            </w:r>
          </w:p>
        </w:tc>
        <w:tc>
          <w:tcPr>
            <w:tcW w:type="dxa" w:w="2268"/>
          </w:tcPr>
          <w:p>
            <w:r/>
            <w:r>
              <w:rPr>
                <w:sz w:val="17"/>
              </w:rPr>
              <w:t>diario 10:00</w:t>
            </w:r>
          </w:p>
        </w:tc>
        <w:tc>
          <w:tcPr>
            <w:tcW w:type="dxa" w:w="3118"/>
          </w:tcPr>
          <w:p>
            <w:r/>
            <w:r>
              <w:rPr>
                <w:sz w:val="17"/>
              </w:rPr>
              <w:t>WhatsApp N días antes de vencer</w:t>
            </w:r>
          </w:p>
        </w:tc>
        <w:tc>
          <w:tcPr>
            <w:tcW w:type="dxa" w:w="1701"/>
          </w:tcPr>
          <w:p>
            <w:r/>
            <w:r>
              <w:rPr>
                <w:sz w:val="17"/>
              </w:rPr>
              <w:t>desactivado</w:t>
            </w:r>
          </w:p>
        </w:tc>
      </w:tr>
      <w:tr>
        <w:tc>
          <w:tcPr>
            <w:tcW w:type="dxa" w:w="2268"/>
          </w:tcPr>
          <w:p>
            <w:r/>
            <w:r>
              <w:rPr>
                <w:sz w:val="17"/>
              </w:rPr>
              <w:t>provisiones-cierre</w:t>
            </w:r>
          </w:p>
        </w:tc>
        <w:tc>
          <w:tcPr>
            <w:tcW w:type="dxa" w:w="2268"/>
          </w:tcPr>
          <w:p>
            <w:r/>
            <w:r>
              <w:rPr>
                <w:sz w:val="17"/>
              </w:rPr>
              <w:t>6 h</w:t>
            </w:r>
          </w:p>
        </w:tc>
        <w:tc>
          <w:tcPr>
            <w:tcW w:type="dxa" w:w="3118"/>
          </w:tcPr>
          <w:p>
            <w:r/>
            <w:r>
              <w:rPr>
                <w:sz w:val="17"/>
              </w:rPr>
              <w:t>cierre automático de provisiones</w:t>
            </w:r>
          </w:p>
        </w:tc>
        <w:tc>
          <w:tcPr>
            <w:tcW w:type="dxa" w:w="1701"/>
          </w:tcPr>
          <w:p>
            <w:r/>
            <w:r>
              <w:rPr>
                <w:sz w:val="17"/>
              </w:rPr>
              <w:t>activo (día 1)</w:t>
            </w:r>
          </w:p>
        </w:tc>
      </w:tr>
    </w:tbl>
    <w:p>
      <w:pPr>
        <w:spacing w:after="40"/>
      </w:pPr>
    </w:p>
    <w:p>
      <w:pPr>
        <w:pStyle w:val="Heading1"/>
      </w:pPr>
      <w:r>
        <w:t>Anexo D. Checklist semanal del supervisor</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1F4E79"/>
          </w:tcPr>
          <w:p>
            <w:r/>
            <w:r>
              <w:rPr>
                <w:b/>
                <w:color w:val="FFFFFF"/>
                <w:sz w:val="18"/>
              </w:rPr>
            </w:r>
          </w:p>
        </w:tc>
        <w:tc>
          <w:tcPr>
            <w:tcW w:type="dxa" w:w="5783"/>
            <w:shd w:val="clear" w:color="auto" w:fill="1F4E79"/>
          </w:tcPr>
          <w:p>
            <w:r/>
            <w:r>
              <w:rPr>
                <w:b/>
                <w:color w:val="FFFFFF"/>
                <w:sz w:val="18"/>
              </w:rPr>
              <w:t>Tarea</w:t>
            </w:r>
          </w:p>
        </w:tc>
        <w:tc>
          <w:tcPr>
            <w:tcW w:type="dxa" w:w="3118"/>
            <w:shd w:val="clear" w:color="auto" w:fill="1F4E79"/>
          </w:tcPr>
          <w:p>
            <w:r/>
            <w:r>
              <w:rPr>
                <w:b/>
                <w:color w:val="FFFFFF"/>
                <w:sz w:val="18"/>
              </w:rPr>
              <w:t>Dónde</w:t>
            </w:r>
          </w:p>
        </w:tc>
      </w:tr>
      <w:tr>
        <w:tc>
          <w:tcPr>
            <w:tcW w:type="dxa" w:w="454"/>
          </w:tcPr>
          <w:p>
            <w:r/>
            <w:r>
              <w:rPr>
                <w:sz w:val="18"/>
              </w:rPr>
              <w:t>☐</w:t>
            </w:r>
          </w:p>
        </w:tc>
        <w:tc>
          <w:tcPr>
            <w:tcW w:type="dxa" w:w="5783"/>
          </w:tcPr>
          <w:p>
            <w:r/>
            <w:r>
              <w:rPr>
                <w:sz w:val="18"/>
              </w:rPr>
              <w:t>Tramo 1-15 gestionado antes de que nazcan gastos (día 21)</w:t>
            </w:r>
          </w:p>
        </w:tc>
        <w:tc>
          <w:tcPr>
            <w:tcW w:type="dxa" w:w="3118"/>
          </w:tcPr>
          <w:p>
            <w:r/>
            <w:r>
              <w:rPr>
                <w:sz w:val="18"/>
              </w:rPr>
              <w:t>Pre-judicial ⚡</w:t>
            </w:r>
          </w:p>
        </w:tc>
      </w:tr>
      <w:tr>
        <w:tc>
          <w:tcPr>
            <w:tcW w:type="dxa" w:w="454"/>
          </w:tcPr>
          <w:p>
            <w:r/>
            <w:r>
              <w:rPr>
                <w:sz w:val="18"/>
              </w:rPr>
              <w:t>☐</w:t>
            </w:r>
          </w:p>
        </w:tc>
        <w:tc>
          <w:tcPr>
            <w:tcW w:type="dxa" w:w="5783"/>
          </w:tcPr>
          <w:p>
            <w:r/>
            <w:r>
              <w:rPr>
                <w:sz w:val="18"/>
              </w:rPr>
              <w:t>Casos "requieren acción hoy" en cero al cierre del día</w:t>
            </w:r>
          </w:p>
        </w:tc>
        <w:tc>
          <w:tcPr>
            <w:tcW w:type="dxa" w:w="3118"/>
          </w:tcPr>
          <w:p>
            <w:r/>
            <w:r>
              <w:rPr>
                <w:sz w:val="18"/>
              </w:rPr>
              <w:t>Landing</w:t>
            </w:r>
          </w:p>
        </w:tc>
      </w:tr>
      <w:tr>
        <w:tc>
          <w:tcPr>
            <w:tcW w:type="dxa" w:w="454"/>
          </w:tcPr>
          <w:p>
            <w:r/>
            <w:r>
              <w:rPr>
                <w:sz w:val="18"/>
              </w:rPr>
              <w:t>☐</w:t>
            </w:r>
          </w:p>
        </w:tc>
        <w:tc>
          <w:tcPr>
            <w:tcW w:type="dxa" w:w="5783"/>
          </w:tcPr>
          <w:p>
            <w:r/>
            <w:r>
              <w:rPr>
                <w:sz w:val="18"/>
              </w:rPr>
              <w:t>Promesas de pago vencidas revisadas (Recuperación)</w:t>
            </w:r>
          </w:p>
        </w:tc>
        <w:tc>
          <w:tcPr>
            <w:tcW w:type="dxa" w:w="3118"/>
          </w:tcPr>
          <w:p>
            <w:r/>
            <w:r>
              <w:rPr>
                <w:sz w:val="18"/>
              </w:rPr>
              <w:t>Reportería</w:t>
            </w:r>
          </w:p>
        </w:tc>
      </w:tr>
      <w:tr>
        <w:tc>
          <w:tcPr>
            <w:tcW w:type="dxa" w:w="454"/>
          </w:tcPr>
          <w:p>
            <w:r/>
            <w:r>
              <w:rPr>
                <w:sz w:val="18"/>
              </w:rPr>
              <w:t>☐</w:t>
            </w:r>
          </w:p>
        </w:tc>
        <w:tc>
          <w:tcPr>
            <w:tcW w:type="dxa" w:w="5783"/>
          </w:tcPr>
          <w:p>
            <w:r/>
            <w:r>
              <w:rPr>
                <w:sz w:val="18"/>
              </w:rPr>
              <w:t>Contactos sin teléfono/email válidos completados</w:t>
            </w:r>
          </w:p>
        </w:tc>
        <w:tc>
          <w:tcPr>
            <w:tcW w:type="dxa" w:w="3118"/>
          </w:tcPr>
          <w:p>
            <w:r/>
            <w:r>
              <w:rPr>
                <w:sz w:val="18"/>
              </w:rPr>
              <w:t>drawer → Contacto</w:t>
            </w:r>
          </w:p>
        </w:tc>
      </w:tr>
      <w:tr>
        <w:tc>
          <w:tcPr>
            <w:tcW w:type="dxa" w:w="454"/>
          </w:tcPr>
          <w:p>
            <w:r/>
            <w:r>
              <w:rPr>
                <w:sz w:val="18"/>
              </w:rPr>
              <w:t>☐</w:t>
            </w:r>
          </w:p>
        </w:tc>
        <w:tc>
          <w:tcPr>
            <w:tcW w:type="dxa" w:w="5783"/>
          </w:tcPr>
          <w:p>
            <w:r/>
            <w:r>
              <w:rPr>
                <w:sz w:val="18"/>
              </w:rPr>
              <w:t>Motores: enviados 7 días, sin_email y sin_tramo revisados</w:t>
            </w:r>
          </w:p>
        </w:tc>
        <w:tc>
          <w:tcPr>
            <w:tcW w:type="dxa" w:w="3118"/>
          </w:tcPr>
          <w:p>
            <w:r/>
            <w:r>
              <w:rPr>
                <w:sz w:val="18"/>
              </w:rPr>
              <w:t>Automatizaciones</w:t>
            </w:r>
          </w:p>
        </w:tc>
      </w:tr>
      <w:tr>
        <w:tc>
          <w:tcPr>
            <w:tcW w:type="dxa" w:w="454"/>
          </w:tcPr>
          <w:p>
            <w:r/>
            <w:r>
              <w:rPr>
                <w:sz w:val="18"/>
              </w:rPr>
              <w:t>☐</w:t>
            </w:r>
          </w:p>
        </w:tc>
        <w:tc>
          <w:tcPr>
            <w:tcW w:type="dxa" w:w="5783"/>
          </w:tcPr>
          <w:p>
            <w:r/>
            <w:r>
              <w:rPr>
                <w:sz w:val="18"/>
              </w:rPr>
              <w:t>Judicial: status legal y gastos procesales al día</w:t>
            </w:r>
          </w:p>
        </w:tc>
        <w:tc>
          <w:tcPr>
            <w:tcW w:type="dxa" w:w="3118"/>
          </w:tcPr>
          <w:p>
            <w:r/>
            <w:r>
              <w:rPr>
                <w:sz w:val="18"/>
              </w:rPr>
              <w:t>Judicial → Expediente</w:t>
            </w:r>
          </w:p>
        </w:tc>
      </w:tr>
      <w:tr>
        <w:tc>
          <w:tcPr>
            <w:tcW w:type="dxa" w:w="454"/>
          </w:tcPr>
          <w:p>
            <w:r/>
            <w:r>
              <w:rPr>
                <w:sz w:val="18"/>
              </w:rPr>
              <w:t>☐</w:t>
            </w:r>
          </w:p>
        </w:tc>
        <w:tc>
          <w:tcPr>
            <w:tcW w:type="dxa" w:w="5783"/>
          </w:tcPr>
          <w:p>
            <w:r/>
            <w:r>
              <w:rPr>
                <w:sz w:val="18"/>
              </w:rPr>
              <w:t>Castigos pendientes de firma</w:t>
            </w:r>
          </w:p>
        </w:tc>
        <w:tc>
          <w:tcPr>
            <w:tcW w:type="dxa" w:w="3118"/>
          </w:tcPr>
          <w:p>
            <w:r/>
            <w:r>
              <w:rPr>
                <w:sz w:val="18"/>
              </w:rPr>
              <w:t>Provisiones + Castigos</w:t>
            </w:r>
          </w:p>
        </w:tc>
      </w:tr>
      <w:tr>
        <w:tc>
          <w:tcPr>
            <w:tcW w:type="dxa" w:w="454"/>
          </w:tcPr>
          <w:p>
            <w:r/>
            <w:r>
              <w:rPr>
                <w:sz w:val="18"/>
              </w:rPr>
              <w:t>☐</w:t>
            </w:r>
          </w:p>
        </w:tc>
        <w:tc>
          <w:tcPr>
            <w:tcW w:type="dxa" w:w="5783"/>
          </w:tcPr>
          <w:p>
            <w:r/>
            <w:r>
              <w:rPr>
                <w:sz w:val="18"/>
              </w:rPr>
              <w:t>Fin de mes: provisiones cerradas (o dejar que cierre solo el día 1)</w:t>
            </w:r>
          </w:p>
        </w:tc>
        <w:tc>
          <w:tcPr>
            <w:tcW w:type="dxa" w:w="3118"/>
          </w:tcPr>
          <w:p>
            <w:r/>
            <w:r>
              <w:rPr>
                <w:sz w:val="18"/>
              </w:rPr>
              <w:t>Provisiones + Castigos</w:t>
            </w:r>
          </w:p>
        </w:tc>
      </w:tr>
    </w:tbl>
    <w:p>
      <w:pPr>
        <w:spacing w:after="40"/>
      </w:pPr>
    </w:p>
    <w:p>
      <w:pPr>
        <w:pStyle w:val="Heading1"/>
      </w:pPr>
      <w:r>
        <w:t>Anexo E. Síntomas frecuentes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Síntoma</w:t>
            </w:r>
          </w:p>
        </w:tc>
        <w:tc>
          <w:tcPr>
            <w:tcW w:type="dxa" w:w="3402"/>
            <w:shd w:val="clear" w:color="auto" w:fill="1F4E79"/>
          </w:tcPr>
          <w:p>
            <w:r/>
            <w:r>
              <w:rPr>
                <w:b/>
                <w:color w:val="FFFFFF"/>
                <w:sz w:val="17"/>
              </w:rPr>
              <w:t>Causa probable</w:t>
            </w:r>
          </w:p>
        </w:tc>
        <w:tc>
          <w:tcPr>
            <w:tcW w:type="dxa" w:w="3118"/>
            <w:shd w:val="clear" w:color="auto" w:fill="1F4E79"/>
          </w:tcPr>
          <w:p>
            <w:r/>
            <w:r>
              <w:rPr>
                <w:b/>
                <w:color w:val="FFFFFF"/>
                <w:sz w:val="17"/>
              </w:rPr>
              <w:t>Qué hacer</w:t>
            </w:r>
          </w:p>
        </w:tc>
      </w:tr>
      <w:tr>
        <w:tc>
          <w:tcPr>
            <w:tcW w:type="dxa" w:w="2835"/>
          </w:tcPr>
          <w:p>
            <w:r/>
            <w:r>
              <w:rPr>
                <w:sz w:val="17"/>
              </w:rPr>
              <w:t>Botón WhatsApp gris</w:t>
            </w:r>
          </w:p>
        </w:tc>
        <w:tc>
          <w:tcPr>
            <w:tcW w:type="dxa" w:w="3402"/>
          </w:tcPr>
          <w:p>
            <w:r/>
            <w:r>
              <w:rPr>
                <w:sz w:val="17"/>
              </w:rPr>
              <w:t>sin cupo remoto, sin plantilla HSM aprobada, sin teléfono válido o fuera de horario</w:t>
            </w:r>
          </w:p>
        </w:tc>
        <w:tc>
          <w:tcPr>
            <w:tcW w:type="dxa" w:w="3118"/>
          </w:tcPr>
          <w:p>
            <w:r/>
            <w:r>
              <w:rPr>
                <w:sz w:val="17"/>
              </w:rPr>
              <w:t>panel Disponibilidad; Canales Digitales → plantillas; horario</w:t>
            </w:r>
          </w:p>
        </w:tc>
      </w:tr>
      <w:tr>
        <w:tc>
          <w:tcPr>
            <w:tcW w:type="dxa" w:w="2835"/>
          </w:tcPr>
          <w:p>
            <w:r/>
            <w:r>
              <w:rPr>
                <w:sz w:val="17"/>
              </w:rPr>
              <w:t>"Horario legal de cobranza (Ley 21.320)"</w:t>
            </w:r>
          </w:p>
        </w:tc>
        <w:tc>
          <w:tcPr>
            <w:tcW w:type="dxa" w:w="3402"/>
          </w:tcPr>
          <w:p>
            <w:r/>
            <w:r>
              <w:rPr>
                <w:sz w:val="17"/>
              </w:rPr>
              <w:t>domingo, feriado o fuera de 08:00-19:59</w:t>
            </w:r>
          </w:p>
        </w:tc>
        <w:tc>
          <w:tcPr>
            <w:tcW w:type="dxa" w:w="3118"/>
          </w:tcPr>
          <w:p>
            <w:r/>
            <w:r>
              <w:rPr>
                <w:sz w:val="17"/>
              </w:rPr>
              <w:t>esperar; los motores corren solos a su hora</w:t>
            </w:r>
          </w:p>
        </w:tc>
      </w:tr>
      <w:tr>
        <w:tc>
          <w:tcPr>
            <w:tcW w:type="dxa" w:w="2835"/>
          </w:tcPr>
          <w:p>
            <w:r/>
            <w:r>
              <w:rPr>
                <w:sz w:val="17"/>
              </w:rPr>
              <w:t>"Límite semanal alcanzado"</w:t>
            </w:r>
          </w:p>
        </w:tc>
        <w:tc>
          <w:tcPr>
            <w:tcW w:type="dxa" w:w="3402"/>
          </w:tcPr>
          <w:p>
            <w:r/>
            <w:r>
              <w:rPr>
                <w:sz w:val="17"/>
              </w:rPr>
              <w:t>ya hay 1 telefónica/presencial o 2 remotas esta semana</w:t>
            </w:r>
          </w:p>
        </w:tc>
        <w:tc>
          <w:tcPr>
            <w:tcW w:type="dxa" w:w="3118"/>
          </w:tcPr>
          <w:p>
            <w:r/>
            <w:r>
              <w:rPr>
                <w:sz w:val="17"/>
              </w:rPr>
              <w:t>próxima fecha en el panel</w:t>
            </w:r>
          </w:p>
        </w:tc>
      </w:tr>
      <w:tr>
        <w:tc>
          <w:tcPr>
            <w:tcW w:type="dxa" w:w="2835"/>
          </w:tcPr>
          <w:p>
            <w:r/>
            <w:r>
              <w:rPr>
                <w:sz w:val="17"/>
              </w:rPr>
              <w:t>El correo automático no salió</w:t>
            </w:r>
          </w:p>
        </w:tc>
        <w:tc>
          <w:tcPr>
            <w:tcW w:type="dxa" w:w="3402"/>
          </w:tcPr>
          <w:p>
            <w:r/>
            <w:r>
              <w:rPr>
                <w:sz w:val="17"/>
              </w:rPr>
              <w:t>mora_activo = 0, día/hora no coincide, ya corrió hoy, sin email, cooldown, sin cupo</w:t>
            </w:r>
          </w:p>
        </w:tc>
        <w:tc>
          <w:tcPr>
            <w:tcW w:type="dxa" w:w="3118"/>
          </w:tcPr>
          <w:p>
            <w:r/>
            <w:r>
              <w:rPr>
                <w:sz w:val="17"/>
              </w:rPr>
              <w:t>historial del mantenedor; Correr ahora (dry-run)</w:t>
            </w:r>
          </w:p>
        </w:tc>
      </w:tr>
      <w:tr>
        <w:tc>
          <w:tcPr>
            <w:tcW w:type="dxa" w:w="2835"/>
          </w:tcPr>
          <w:p>
            <w:r/>
            <w:r>
              <w:rPr>
                <w:sz w:val="17"/>
              </w:rPr>
              <w:t>WhatsApp quedó SIMULADO</w:t>
            </w:r>
          </w:p>
        </w:tc>
        <w:tc>
          <w:tcPr>
            <w:tcW w:type="dxa" w:w="3402"/>
          </w:tcPr>
          <w:p>
            <w:r/>
            <w:r>
              <w:rPr>
                <w:sz w:val="17"/>
              </w:rPr>
              <w:t>Modo Desarrollo activo</w:t>
            </w:r>
          </w:p>
        </w:tc>
        <w:tc>
          <w:tcPr>
            <w:tcW w:type="dxa" w:w="3118"/>
          </w:tcPr>
          <w:p>
            <w:r/>
            <w:r>
              <w:rPr>
                <w:sz w:val="17"/>
              </w:rPr>
              <w:t>Administración → Modo Desarrollo</w:t>
            </w:r>
          </w:p>
        </w:tc>
      </w:tr>
      <w:tr>
        <w:tc>
          <w:tcPr>
            <w:tcW w:type="dxa" w:w="2835"/>
          </w:tcPr>
          <w:p>
            <w:r/>
            <w:r>
              <w:rPr>
                <w:sz w:val="17"/>
              </w:rPr>
              <w:t>Gasto de cobranza en $0 con mora</w:t>
            </w:r>
          </w:p>
        </w:tc>
        <w:tc>
          <w:tcPr>
            <w:tcW w:type="dxa" w:w="3402"/>
          </w:tcPr>
          <w:p>
            <w:r/>
            <w:r>
              <w:rPr>
                <w:sz w:val="17"/>
              </w:rPr>
              <w:t>menos de 21 días</w:t>
            </w:r>
          </w:p>
        </w:tc>
        <w:tc>
          <w:tcPr>
            <w:tcW w:type="dxa" w:w="3118"/>
          </w:tcPr>
          <w:p>
            <w:r/>
            <w:r>
              <w:rPr>
                <w:sz w:val="17"/>
              </w:rPr>
              <w:t>normal</w:t>
            </w:r>
          </w:p>
        </w:tc>
      </w:tr>
      <w:tr>
        <w:tc>
          <w:tcPr>
            <w:tcW w:type="dxa" w:w="2835"/>
          </w:tcPr>
          <w:p>
            <w:r/>
            <w:r>
              <w:rPr>
                <w:sz w:val="17"/>
              </w:rPr>
              <w:t>Mora distinta entre Caja y Cobranza</w:t>
            </w:r>
          </w:p>
        </w:tc>
        <w:tc>
          <w:tcPr>
            <w:tcW w:type="dxa" w:w="3402"/>
          </w:tcPr>
          <w:p>
            <w:r/>
            <w:r>
              <w:rPr>
                <w:sz w:val="17"/>
              </w:rPr>
              <w:t>no debería (motor único); revisar fecha de cálculo o UF del día 21</w:t>
            </w:r>
          </w:p>
        </w:tc>
        <w:tc>
          <w:tcPr>
            <w:tcW w:type="dxa" w:w="3118"/>
          </w:tcPr>
          <w:p>
            <w:r/>
            <w:r>
              <w:rPr>
                <w:sz w:val="17"/>
              </w:rPr>
              <w:t>Probar cálculo</w:t>
            </w:r>
          </w:p>
        </w:tc>
      </w:tr>
      <w:tr>
        <w:tc>
          <w:tcPr>
            <w:tcW w:type="dxa" w:w="2835"/>
          </w:tcPr>
          <w:p>
            <w:r/>
            <w:r>
              <w:rPr>
                <w:sz w:val="17"/>
              </w:rPr>
              <w:t>No aparece un crédito en la cartera</w:t>
            </w:r>
          </w:p>
        </w:tc>
        <w:tc>
          <w:tcPr>
            <w:tcW w:type="dxa" w:w="3402"/>
          </w:tcPr>
          <w:p>
            <w:r/>
            <w:r>
              <w:rPr>
                <w:sz w:val="17"/>
              </w:rPr>
              <w:t>no es cartera propia, está PREPAGADO/CASTIGADO, sin primera cuota o sin cuotas vencidas</w:t>
            </w:r>
          </w:p>
        </w:tc>
        <w:tc>
          <w:tcPr>
            <w:tcW w:type="dxa" w:w="3118"/>
          </w:tcPr>
          <w:p>
            <w:r/>
            <w:r>
              <w:rPr>
                <w:sz w:val="17"/>
              </w:rPr>
              <w:t>ficha del crédito</w:t>
            </w:r>
          </w:p>
        </w:tc>
      </w:tr>
      <w:tr>
        <w:tc>
          <w:tcPr>
            <w:tcW w:type="dxa" w:w="2835"/>
          </w:tcPr>
          <w:p>
            <w:r/>
            <w:r>
              <w:rPr>
                <w:sz w:val="17"/>
              </w:rPr>
              <w:t>No puedo firmar el castigo</w:t>
            </w:r>
          </w:p>
        </w:tc>
        <w:tc>
          <w:tcPr>
            <w:tcW w:type="dxa" w:w="3402"/>
          </w:tcPr>
          <w:p>
            <w:r/>
            <w:r>
              <w:rPr>
                <w:sz w:val="17"/>
              </w:rPr>
              <w:t>ya firmaste con otro rol o falta el permiso del rol</w:t>
            </w:r>
          </w:p>
        </w:tc>
        <w:tc>
          <w:tcPr>
            <w:tcW w:type="dxa" w:w="3118"/>
          </w:tcPr>
          <w:p>
            <w:r/>
            <w:r>
              <w:rPr>
                <w:sz w:val="17"/>
              </w:rPr>
              <w:t>otro gerente</w:t>
            </w:r>
          </w:p>
        </w:tc>
      </w:tr>
    </w:tbl>
    <w:p>
      <w:pPr>
        <w:spacing w:after="40"/>
      </w:pPr>
    </w:p>
    <w:p>
      <w:pPr>
        <w:pStyle w:val="Heading1"/>
      </w:pPr>
      <w:r>
        <w:t>Anexo F. Glosario</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F4E79"/>
          </w:tcPr>
          <w:p>
            <w:r/>
            <w:r>
              <w:rPr>
                <w:b/>
                <w:color w:val="FFFFFF"/>
                <w:sz w:val="18"/>
              </w:rPr>
              <w:t>Término</w:t>
            </w:r>
          </w:p>
        </w:tc>
        <w:tc>
          <w:tcPr>
            <w:tcW w:type="dxa" w:w="6973"/>
            <w:shd w:val="clear" w:color="auto" w:fill="1F4E79"/>
          </w:tcPr>
          <w:p>
            <w:r/>
            <w:r>
              <w:rPr>
                <w:b/>
                <w:color w:val="FFFFFF"/>
                <w:sz w:val="18"/>
              </w:rPr>
              <w:t>Significado</w:t>
            </w:r>
          </w:p>
        </w:tc>
      </w:tr>
      <w:tr>
        <w:tc>
          <w:tcPr>
            <w:tcW w:type="dxa" w:w="2381"/>
          </w:tcPr>
          <w:p>
            <w:r/>
            <w:r>
              <w:rPr>
                <w:sz w:val="18"/>
              </w:rPr>
              <w:t>Stock moroso (MORA_SQL)</w:t>
            </w:r>
          </w:p>
        </w:tc>
        <w:tc>
          <w:tcPr>
            <w:tcW w:type="dxa" w:w="6973"/>
          </w:tcPr>
          <w:p>
            <w:r/>
            <w:r>
              <w:rPr>
                <w:sz w:val="18"/>
              </w:rPr>
              <w:t>todos los créditos de cartera propia con cuotas vencidas impagas, con días, cuotas, monto y saldo.</w:t>
            </w:r>
          </w:p>
        </w:tc>
      </w:tr>
      <w:tr>
        <w:tc>
          <w:tcPr>
            <w:tcW w:type="dxa" w:w="2381"/>
          </w:tcPr>
          <w:p>
            <w:r/>
            <w:r>
              <w:rPr>
                <w:sz w:val="18"/>
              </w:rPr>
              <w:t>Tramo</w:t>
            </w:r>
          </w:p>
        </w:tc>
        <w:tc>
          <w:tcPr>
            <w:tcW w:type="dxa" w:w="6973"/>
          </w:tcPr>
          <w:p>
            <w:r/>
            <w:r>
              <w:rPr>
                <w:sz w:val="18"/>
              </w:rPr>
              <w:t>rango de días de mora que define mensajes, gastos y provisión.</w:t>
            </w:r>
          </w:p>
        </w:tc>
      </w:tr>
      <w:tr>
        <w:tc>
          <w:tcPr>
            <w:tcW w:type="dxa" w:w="2381"/>
          </w:tcPr>
          <w:p>
            <w:r/>
            <w:r>
              <w:rPr>
                <w:sz w:val="18"/>
              </w:rPr>
              <w:t>Ventana 1-15</w:t>
            </w:r>
          </w:p>
        </w:tc>
        <w:tc>
          <w:tcPr>
            <w:tcW w:type="dxa" w:w="6973"/>
          </w:tcPr>
          <w:p>
            <w:r/>
            <w:r>
              <w:rPr>
                <w:sz w:val="18"/>
              </w:rPr>
              <w:t>primeros 15 días: gestionar antes de que el día 21 nazcan los gastos.</w:t>
            </w:r>
          </w:p>
        </w:tc>
      </w:tr>
      <w:tr>
        <w:tc>
          <w:tcPr>
            <w:tcW w:type="dxa" w:w="2381"/>
          </w:tcPr>
          <w:p>
            <w:r/>
            <w:r>
              <w:rPr>
                <w:sz w:val="18"/>
              </w:rPr>
              <w:t>Cupo remoto</w:t>
            </w:r>
          </w:p>
        </w:tc>
        <w:tc>
          <w:tcPr>
            <w:tcW w:type="dxa" w:w="6973"/>
          </w:tcPr>
          <w:p>
            <w:r/>
            <w:r>
              <w:rPr>
                <w:sz w:val="18"/>
              </w:rPr>
              <w:t>2 mensajes por semana ISO por crédito, separados ≥ 2 días (manuales + automáticos).</w:t>
            </w:r>
          </w:p>
        </w:tc>
      </w:tr>
      <w:tr>
        <w:tc>
          <w:tcPr>
            <w:tcW w:type="dxa" w:w="2381"/>
          </w:tcPr>
          <w:p>
            <w:r/>
            <w:r>
              <w:rPr>
                <w:sz w:val="18"/>
              </w:rPr>
              <w:t>HSM</w:t>
            </w:r>
          </w:p>
        </w:tc>
        <w:tc>
          <w:tcPr>
            <w:tcW w:type="dxa" w:w="6973"/>
          </w:tcPr>
          <w:p>
            <w:r/>
            <w:r>
              <w:rPr>
                <w:sz w:val="18"/>
              </w:rPr>
              <w:t>plantilla de WhatsApp aprobada por Meta; único texto que se puede enviar automáticamente.</w:t>
            </w:r>
          </w:p>
        </w:tc>
      </w:tr>
      <w:tr>
        <w:tc>
          <w:tcPr>
            <w:tcW w:type="dxa" w:w="2381"/>
          </w:tcPr>
          <w:p>
            <w:r/>
            <w:r>
              <w:rPr>
                <w:sz w:val="18"/>
              </w:rPr>
              <w:t>Secuencia</w:t>
            </w:r>
          </w:p>
        </w:tc>
        <w:tc>
          <w:tcPr>
            <w:tcW w:type="dxa" w:w="6973"/>
          </w:tcPr>
          <w:p>
            <w:r/>
            <w:r>
              <w:rPr>
                <w:sz w:val="18"/>
              </w:rPr>
              <w:t>orden de plantillas de WhatsApp; nunca se repite la última.</w:t>
            </w:r>
          </w:p>
        </w:tc>
      </w:tr>
      <w:tr>
        <w:tc>
          <w:tcPr>
            <w:tcW w:type="dxa" w:w="2381"/>
          </w:tcPr>
          <w:p>
            <w:r/>
            <w:r>
              <w:rPr>
                <w:sz w:val="18"/>
              </w:rPr>
              <w:t>Cooldown</w:t>
            </w:r>
          </w:p>
        </w:tc>
        <w:tc>
          <w:tcPr>
            <w:tcW w:type="dxa" w:w="6973"/>
          </w:tcPr>
          <w:p>
            <w:r/>
            <w:r>
              <w:rPr>
                <w:sz w:val="18"/>
              </w:rPr>
              <w:t>días sin reenviar el mismo tramo de correo al mismo crédito.</w:t>
            </w:r>
          </w:p>
        </w:tc>
      </w:tr>
      <w:tr>
        <w:tc>
          <w:tcPr>
            <w:tcW w:type="dxa" w:w="2381"/>
          </w:tcPr>
          <w:p>
            <w:r/>
            <w:r>
              <w:rPr>
                <w:sz w:val="18"/>
              </w:rPr>
              <w:t>Provisión</w:t>
            </w:r>
          </w:p>
        </w:tc>
        <w:tc>
          <w:tcPr>
            <w:tcW w:type="dxa" w:w="6973"/>
          </w:tcPr>
          <w:p>
            <w:r/>
            <w:r>
              <w:rPr>
                <w:sz w:val="18"/>
              </w:rPr>
              <w:t>% del capital insoluto según tramo, reconocido al cierre contra 1104050.</w:t>
            </w:r>
          </w:p>
        </w:tc>
      </w:tr>
      <w:tr>
        <w:tc>
          <w:tcPr>
            <w:tcW w:type="dxa" w:w="2381"/>
          </w:tcPr>
          <w:p>
            <w:r/>
            <w:r>
              <w:rPr>
                <w:sz w:val="18"/>
              </w:rPr>
              <w:t>Castigo</w:t>
            </w:r>
          </w:p>
        </w:tc>
        <w:tc>
          <w:tcPr>
            <w:tcW w:type="dxa" w:w="6973"/>
          </w:tcPr>
          <w:p>
            <w:r/>
            <w:r>
              <w:rPr>
                <w:sz w:val="18"/>
              </w:rPr>
              <w:t>baja del contrato contra la provisión con dos firmas de gerencia.</w:t>
            </w:r>
          </w:p>
        </w:tc>
      </w:tr>
      <w:tr>
        <w:tc>
          <w:tcPr>
            <w:tcW w:type="dxa" w:w="2381"/>
          </w:tcPr>
          <w:p>
            <w:r/>
            <w:r>
              <w:rPr>
                <w:sz w:val="18"/>
              </w:rPr>
              <w:t>Recourse</w:t>
            </w:r>
          </w:p>
        </w:tc>
        <w:tc>
          <w:tcPr>
            <w:tcW w:type="dxa" w:w="6973"/>
          </w:tcPr>
          <w:p>
            <w:r/>
            <w:r>
              <w:rPr>
                <w:sz w:val="18"/>
              </w:rPr>
              <w:t>venta de cartera con responsabilidad: AutoFácil paga al comprador la cuota que el cliente no pague.</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