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val="0"/>
          <w:i w:val="0"/>
        </w:rPr>
      </w:r>
    </w:p>
    <w:p>
      <w:pPr>
        <w:spacing w:after="80"/>
      </w:pPr>
      <w:r>
        <w:rPr>
          <w:b w:val="0"/>
          <w:i w:val="0"/>
        </w:rPr>
      </w:r>
    </w:p>
    <w:p>
      <w:pPr>
        <w:spacing w:after="80"/>
      </w:pPr>
      <w:r>
        <w:rPr>
          <w:b w:val="0"/>
          <w:i w:val="0"/>
        </w:rPr>
      </w:r>
    </w:p>
    <w:p>
      <w:pPr>
        <w:spacing w:after="80"/>
      </w:pPr>
      <w:r>
        <w:rPr>
          <w:b w:val="0"/>
          <w:i w:val="0"/>
        </w:rPr>
      </w:r>
    </w:p>
    <w:p>
      <w:pPr>
        <w:spacing w:after="80"/>
      </w:pPr>
      <w:r>
        <w:rPr>
          <w:b w:val="0"/>
          <w:i w:val="0"/>
        </w:rPr>
      </w:r>
    </w:p>
    <w:p>
      <w:pPr>
        <w:spacing w:after="80"/>
      </w:pPr>
      <w:r>
        <w:rPr>
          <w:b w:val="0"/>
          <w:i w:val="0"/>
        </w:rPr>
      </w:r>
    </w:p>
    <w:p>
      <w:pPr>
        <w:spacing w:after="80"/>
        <w:jc w:val="center"/>
      </w:pPr>
      <w:r>
        <w:rPr>
          <w:b/>
          <w:i w:val="0"/>
          <w:color w:val="1F4E79"/>
          <w:sz w:val="48"/>
        </w:rPr>
        <w:t>CAJA Y CIERRE DE MES</w:t>
      </w:r>
    </w:p>
    <w:p>
      <w:pPr>
        <w:spacing w:after="80"/>
        <w:jc w:val="center"/>
      </w:pPr>
      <w:r>
        <w:rPr>
          <w:b w:val="0"/>
          <w:i w:val="0"/>
          <w:color w:val="595959"/>
          <w:sz w:val="32"/>
        </w:rPr>
        <w:t>AutoFácil Business Suite</w:t>
      </w:r>
    </w:p>
    <w:p>
      <w:pPr>
        <w:spacing w:after="80"/>
      </w:pPr>
      <w:r>
        <w:rPr>
          <w:b w:val="0"/>
          <w:i w:val="0"/>
        </w:rPr>
      </w:r>
    </w:p>
    <w:p>
      <w:pPr>
        <w:spacing w:after="80"/>
        <w:jc w:val="center"/>
      </w:pPr>
      <w:r>
        <w:rPr>
          <w:b w:val="0"/>
          <w:i w:val="0"/>
          <w:sz w:val="24"/>
        </w:rPr>
        <w:t>Recaudación en caja, prepago, reversas, cierre de caja, cuentas transitorias,</w:t>
      </w:r>
    </w:p>
    <w:p>
      <w:pPr>
        <w:spacing w:after="80"/>
        <w:jc w:val="center"/>
      </w:pPr>
      <w:r>
        <w:rPr>
          <w:b w:val="0"/>
          <w:i w:val="0"/>
          <w:sz w:val="24"/>
        </w:rPr>
        <w:t>checklist de cierre de mes, provisiones y castigos, candado contable y cierre de ejercicio.</w:t>
      </w:r>
    </w:p>
    <w:p>
      <w:pPr>
        <w:spacing w:after="80"/>
      </w:pPr>
      <w:r>
        <w:rPr>
          <w:b w:val="0"/>
          <w:i w:val="0"/>
        </w:rPr>
      </w:r>
    </w:p>
    <w:p>
      <w:pPr>
        <w:spacing w:after="80"/>
      </w:pPr>
      <w:r>
        <w:rPr>
          <w:b w:val="0"/>
          <w:i w:val="0"/>
        </w:rPr>
      </w:r>
    </w:p>
    <w:p>
      <w:pPr>
        <w:spacing w:after="80"/>
      </w:pPr>
      <w:r>
        <w:rPr>
          <w:b w:val="0"/>
          <w:i w:val="0"/>
        </w:rPr>
      </w:r>
    </w:p>
    <w:p>
      <w:pPr>
        <w:spacing w:after="80"/>
      </w:pPr>
      <w:r>
        <w:rPr>
          <w:b w:val="0"/>
          <w:i w:val="0"/>
        </w:rPr>
      </w:r>
    </w:p>
    <w:p>
      <w:pPr>
        <w:spacing w:after="80"/>
      </w:pPr>
      <w:r>
        <w:rPr>
          <w:b w:val="0"/>
          <w:i w:val="0"/>
        </w:rPr>
      </w:r>
    </w:p>
    <w:p>
      <w:pPr>
        <w:spacing w:after="80"/>
      </w:pPr>
      <w:r>
        <w:rPr>
          <w:b w:val="0"/>
          <w:i w:val="0"/>
        </w:rPr>
      </w:r>
    </w:p>
    <w:p>
      <w:pPr>
        <w:spacing w:after="80"/>
      </w:pPr>
      <w:r>
        <w:rPr>
          <w:b w:val="0"/>
          <w:i w:val="0"/>
        </w:rPr>
      </w:r>
    </w:p>
    <w:p>
      <w:pPr>
        <w:spacing w:after="80"/>
      </w:pPr>
      <w:r>
        <w:rPr>
          <w:b w:val="0"/>
          <w:i w:val="0"/>
        </w:rPr>
      </w:r>
    </w:p>
    <w:p>
      <w:pPr>
        <w:spacing w:after="80"/>
      </w:pPr>
      <w:r>
        <w:rPr>
          <w:b w:val="0"/>
          <w:i w:val="0"/>
        </w:rPr>
      </w:r>
    </w:p>
    <w:p>
      <w:pPr>
        <w:spacing w:after="80"/>
      </w:pPr>
      <w:r>
        <w:rPr>
          <w:b w:val="0"/>
          <w:i w:val="0"/>
        </w:rPr>
      </w:r>
    </w:p>
    <w:p>
      <w:pPr>
        <w:spacing w:after="80"/>
      </w:pPr>
      <w:r>
        <w:rPr>
          <w:b w:val="0"/>
          <w:i w:val="0"/>
        </w:rPr>
      </w:r>
    </w:p>
    <w:p>
      <w:pPr>
        <w:spacing w:after="80"/>
      </w:pPr>
      <w:r>
        <w:rPr>
          <w:b w:val="0"/>
          <w:i w:val="0"/>
        </w:rPr>
      </w:r>
    </w:p>
    <w:p>
      <w:pPr>
        <w:spacing w:after="80"/>
      </w:pPr>
      <w:r>
        <w:rPr>
          <w:b w:val="0"/>
          <w:i w:val="0"/>
        </w:rPr>
      </w:r>
    </w:p>
    <w:p>
      <w:pPr>
        <w:spacing w:after="80"/>
      </w:pPr>
      <w:r>
        <w:rPr>
          <w:b w:val="0"/>
          <w:i w:val="0"/>
        </w:rPr>
      </w:r>
    </w:p>
    <w:p>
      <w:pPr>
        <w:spacing w:after="80"/>
      </w:pPr>
      <w:r>
        <w:rPr>
          <w:b w:val="0"/>
          <w:i w:val="0"/>
        </w:rPr>
      </w:r>
    </w:p>
    <w:p>
      <w:pPr>
        <w:spacing w:after="80"/>
      </w:pPr>
      <w:r>
        <w:rPr>
          <w:b w:val="0"/>
          <w:i w:val="0"/>
        </w:rPr>
      </w:r>
    </w:p>
    <w:p>
      <w:pPr>
        <w:spacing w:after="80"/>
        <w:jc w:val="center"/>
      </w:pPr>
      <w:r>
        <w:rPr>
          <w:b w:val="0"/>
          <w:i w:val="0"/>
          <w:sz w:val="22"/>
        </w:rPr>
        <w:t>Versión 1.0 · 18 de septiembre de 2026 · Suite v257.9</w:t>
      </w:r>
    </w:p>
    <w:p>
      <w:pPr>
        <w:spacing w:after="80"/>
        <w:jc w:val="center"/>
      </w:pPr>
      <w:r>
        <w:rPr>
          <w:b w:val="0"/>
          <w:i w:val="0"/>
          <w:color w:val="595959"/>
          <w:sz w:val="20"/>
        </w:rPr>
        <w:t>Documento interno — AutoFácil Crédito Automotriz</w:t>
      </w:r>
    </w:p>
    <w:p>
      <w:r>
        <w:br w:type="page"/>
      </w:r>
    </w:p>
    <w:p>
      <w:pPr>
        <w:pStyle w:val="Heading1"/>
      </w:pPr>
      <w:r>
        <w:t>Control de versiones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907"/>
            <w:shd w:val="clear" w:color="auto" w:fill="1F4E79"/>
          </w:tcPr>
          <w:p>
            <w:r/>
            <w:r>
              <w:rPr>
                <w:b/>
                <w:color w:val="FFFFFF"/>
                <w:sz w:val="18"/>
              </w:rPr>
              <w:t>Versión</w:t>
            </w:r>
          </w:p>
        </w:tc>
        <w:tc>
          <w:tcPr>
            <w:tcW w:type="dxa" w:w="1247"/>
            <w:shd w:val="clear" w:color="auto" w:fill="1F4E79"/>
          </w:tcPr>
          <w:p>
            <w:r/>
            <w:r>
              <w:rPr>
                <w:b/>
                <w:color w:val="FFFFFF"/>
                <w:sz w:val="18"/>
              </w:rPr>
              <w:t>Fecha</w:t>
            </w:r>
          </w:p>
        </w:tc>
        <w:tc>
          <w:tcPr>
            <w:tcW w:type="dxa" w:w="2041"/>
            <w:shd w:val="clear" w:color="auto" w:fill="1F4E79"/>
          </w:tcPr>
          <w:p>
            <w:r/>
            <w:r>
              <w:rPr>
                <w:b/>
                <w:color w:val="FFFFFF"/>
                <w:sz w:val="18"/>
              </w:rPr>
              <w:t>Autor</w:t>
            </w:r>
          </w:p>
        </w:tc>
        <w:tc>
          <w:tcPr>
            <w:tcW w:type="dxa" w:w="5159"/>
            <w:shd w:val="clear" w:color="auto" w:fill="1F4E79"/>
          </w:tcPr>
          <w:p>
            <w:r/>
            <w:r>
              <w:rPr>
                <w:b/>
                <w:color w:val="FFFFFF"/>
                <w:sz w:val="18"/>
              </w:rPr>
              <w:t>Cambios</w:t>
            </w:r>
          </w:p>
        </w:tc>
      </w:tr>
      <w:tr>
        <w:tc>
          <w:tcPr>
            <w:tcW w:type="dxa" w:w="907"/>
          </w:tcPr>
          <w:p>
            <w:r/>
            <w:r>
              <w:rPr>
                <w:sz w:val="18"/>
              </w:rPr>
              <w:t>1.0</w:t>
            </w:r>
          </w:p>
        </w:tc>
        <w:tc>
          <w:tcPr>
            <w:tcW w:type="dxa" w:w="1247"/>
          </w:tcPr>
          <w:p>
            <w:r/>
            <w:r>
              <w:rPr>
                <w:sz w:val="18"/>
              </w:rPr>
              <w:t>18-09-2026</w:t>
            </w:r>
          </w:p>
        </w:tc>
        <w:tc>
          <w:tcPr>
            <w:tcW w:type="dxa" w:w="2041"/>
          </w:tcPr>
          <w:p>
            <w:r/>
            <w:r>
              <w:rPr>
                <w:sz w:val="18"/>
              </w:rPr>
              <w:t>Patricio Escobar / Claude</w:t>
            </w:r>
          </w:p>
        </w:tc>
        <w:tc>
          <w:tcPr>
            <w:tcW w:type="dxa" w:w="5159"/>
          </w:tcPr>
          <w:p>
            <w:r/>
            <w:r>
              <w:rPr>
                <w:sz w:val="18"/>
              </w:rPr>
              <w:t>Primera versión. Parte I Caja (administración de cajas, atribuciones, horario y segregación, pago de cuotas, prepago, reversas, comprobante y timbre, cierre de caja, cuentas transitorias, cuentas bancarias, TEF). Parte II Cierre de Mes (checklist, chequeos automáticos, mes de atribución, provisiones y castigos, cierre contable a la matriz, candado, cierre de ejercicio). Fórmulas con ejemplo numérico y "cómo cuadrar a mano".</w:t>
            </w:r>
          </w:p>
        </w:tc>
      </w:tr>
    </w:tbl>
    <w:p>
      <w:pPr>
        <w:spacing w:after="40"/>
      </w:pPr>
    </w:p>
    <w:p>
      <w:pPr>
        <w:pStyle w:val="Heading2"/>
      </w:pPr>
      <w:r>
        <w:t>Cómo usar este manual</w:t>
      </w:r>
    </w:p>
    <w:p>
      <w:pPr>
        <w:spacing w:after="80"/>
      </w:pPr>
      <w:r>
        <w:rPr>
          <w:b w:val="0"/>
          <w:i w:val="0"/>
        </w:rPr>
        <w:t>Cubre el circuito del dinero que ENTRA por caja (cuotas y prepagos de la cartera propia) y el cierre mensual que deja el mes liquidado y con candado. Complementa a los manuales de Pagos (saldos y comisiones), Órdenes de Pago (egresos a proveedores), Cobranza (gestión y mora) y Contabilidad. Misma estructura: card por card, qué hace, quién, qué valida, correos, efecto en Tesorería y Contabilidad, fórmulas con ejemplo y "cómo cuadrar a mano".</w:t>
      </w:r>
    </w:p>
    <w:p>
      <w:pPr>
        <w:pStyle w:val="ListBullet"/>
        <w:spacing w:after="40"/>
      </w:pPr>
      <w:r>
        <w:rPr>
          <w:b/>
        </w:rPr>
        <w:t xml:space="preserve">Parte I — Caja: </w:t>
      </w:r>
      <w:r>
        <w:t>reglas de la caja, Administración de Cajas, Caja (landing), pago de cuotas, prepago y Aplicación de Fondos, reversas, comprobante y timbre, Cierre de Caja, Cuentas Transitorias, Cuentas Bancarias, TEF, Dashboard de Tesorería y Bitácora.</w:t>
      </w:r>
    </w:p>
    <w:p>
      <w:pPr>
        <w:pStyle w:val="ListBullet"/>
        <w:spacing w:after="40"/>
      </w:pPr>
      <w:r>
        <w:rPr>
          <w:b/>
        </w:rPr>
        <w:t xml:space="preserve">Parte II — Cierre de Mes: </w:t>
      </w:r>
      <w:r>
        <w:t>checklist y acta, chequeos automáticos, mes de atribución, provisiones y castigos, Cierre Contable a la matriz, candado de mes cerrado, cierre de ejercicio.</w:t>
      </w:r>
    </w:p>
    <w:p>
      <w:pPr>
        <w:pStyle w:val="ListBullet"/>
        <w:spacing w:after="40"/>
      </w:pPr>
      <w:r>
        <w:rPr>
          <w:b/>
        </w:rPr>
        <w:t xml:space="preserve">Anexos: </w:t>
      </w:r>
      <w:r>
        <w:t>permisos, correos, motores automáticos, checklist mensual, síntomas, glosario.</w:t>
      </w:r>
    </w:p>
    <w:tbl>
      <w:tblPr>
        <w:tblStyle w:val="TableGrid"/>
        <w:tblW w:type="auto" w:w="0"/>
        <w:tblLook w:firstColumn="1" w:firstRow="1" w:lastColumn="0" w:lastRow="0" w:noHBand="0" w:noVBand="1" w:val="04A0"/>
      </w:tblPr>
      <w:tblGrid>
        <w:gridCol w:w="9746"/>
      </w:tblGrid>
      <w:tr>
        <w:tc>
          <w:tcPr>
            <w:tcW w:type="dxa" w:w="9746"/>
            <w:shd w:val="clear" w:color="auto" w:fill="E8F0F8"/>
          </w:tcPr>
          <w:p>
            <w:r/>
            <w:r>
              <w:rPr>
                <w:b/>
                <w:sz w:val="19"/>
              </w:rPr>
              <w:t>🔒 Convenciones</w:t>
              <w:br/>
            </w:r>
            <w:r>
              <w:rPr>
                <w:sz w:val="19"/>
              </w:rPr>
              <w:t>TRX = número de transacción de caja (TRX-000123), uno por cada pago aunque cubra varias cuotas. ODP = orden de pago (egreso). Todo lo paramétrico sale de mantenedores: Parámetros de Cobranza (días de gasto, tramos UF, tramos de provisión, modo de tasa, día de cierre automático), Tasas (TMC menor/mayor 200 UF), Parámetros de Crédito (umbral 200 UF), Cuentas Bancarias (cuenta contable por banco), Administración de Cajas (atribuciones, horario, doble persona).</w:t>
            </w:r>
          </w:p>
        </w:tc>
      </w:tr>
    </w:tbl>
    <w:p>
      <w:pPr>
        <w:spacing w:after="40"/>
      </w:pPr>
    </w:p>
    <w:p>
      <w:r>
        <w:br w:type="page"/>
      </w:r>
    </w:p>
    <w:p>
      <w:pPr>
        <w:pStyle w:val="Heading1"/>
      </w:pPr>
      <w:r>
        <w:t>PARTE I — CAJA</w:t>
      </w:r>
    </w:p>
    <w:p>
      <w:pPr>
        <w:pStyle w:val="Heading2"/>
      </w:pPr>
      <w:r>
        <w:t>1. Qué es la Caja y sus reglas</w:t>
      </w:r>
    </w:p>
    <w:p>
      <w:pPr>
        <w:spacing w:after="80"/>
      </w:pPr>
      <w:r>
        <w:rPr>
          <w:b w:val="0"/>
          <w:i w:val="0"/>
        </w:rPr>
        <w:t>La Caja es el único punto donde se registra dinero recibido de un cliente de la cartera propia (AUTOFACIL): cuotas, prepagos y sus reversas. También es donde se PAGAN las órdenes de pago (egresos). Cada movimiento queda en una caja concreta, con un cajero, un número de transacción y —si corresponde— una cuenta bancaria de destino que decide la cuenta contable del asiento.</w:t>
      </w:r>
    </w:p>
    <w:p>
      <w:pPr>
        <w:pStyle w:val="ListBullet"/>
        <w:spacing w:after="40"/>
      </w:pPr>
      <w:r>
        <w:rPr>
          <w:b/>
        </w:rPr>
        <w:t xml:space="preserve">Sin caja asignada no se cobra: </w:t>
      </w:r>
      <w:r>
        <w:t>el cajero debe estar asignado a una caja activa (Administración de Cajas). El pago, el prepago y el pago de ODP exigen caja activa (403 "No tienes esta caja activa").</w:t>
      </w:r>
    </w:p>
    <w:p>
      <w:pPr>
        <w:pStyle w:val="ListBullet"/>
        <w:spacing w:after="40"/>
      </w:pPr>
      <w:r>
        <w:rPr>
          <w:b/>
        </w:rPr>
        <w:t xml:space="preserve">Atribuciones por cajero y por caja: </w:t>
      </w:r>
      <w:r>
        <w:t>pagar cuotas, reversar, condonar intereses (con tope %), condonar gastos (con tope %), condonar capital (con tope %; nace en 0 y solo aplica a prepago). Viven en caja_usuarios, no son permisos de perfil.</w:t>
      </w:r>
    </w:p>
    <w:p>
      <w:pPr>
        <w:pStyle w:val="ListBullet"/>
        <w:spacing w:after="40"/>
      </w:pPr>
      <w:r>
        <w:rPr>
          <w:b/>
        </w:rPr>
        <w:t xml:space="preserve">Horario de pago: </w:t>
      </w:r>
      <w:r>
        <w:t>mantenedor con hora inicio/fin y días; fuera de horario la caja no cobra (salvo horario desactivado).</w:t>
      </w:r>
    </w:p>
    <w:p>
      <w:pPr>
        <w:pStyle w:val="ListBullet"/>
        <w:spacing w:after="40"/>
      </w:pPr>
      <w:r>
        <w:rPr>
          <w:b/>
        </w:rPr>
        <w:t xml:space="preserve">Segregación de funciones: </w:t>
      </w:r>
      <w:r>
        <w:t>quien emite una ODP no puede pagarla; quien manda a pago saldos/comisiones no puede generar la TEF (shared/segregacion-pagos.js, interruptor doble_persona, fail-safe: sin config se exige).</w:t>
      </w:r>
    </w:p>
    <w:p>
      <w:pPr>
        <w:pStyle w:val="ListBullet"/>
        <w:spacing w:after="40"/>
      </w:pPr>
      <w:r>
        <w:rPr>
          <w:b/>
        </w:rPr>
        <w:t xml:space="preserve">Orden de condonación: </w:t>
      </w:r>
      <w:r>
        <w:t>gastos de cobranza → intereses de mora → (solo prepago) interés corriente y comisión → capital (solo prepago, con atribución expresa). En pago de cuotas el capital NUNCA se condona.</w:t>
      </w:r>
    </w:p>
    <w:p>
      <w:pPr>
        <w:pStyle w:val="ListBullet"/>
        <w:spacing w:after="40"/>
      </w:pPr>
      <w:r>
        <w:rPr>
          <w:b/>
        </w:rPr>
        <w:t xml:space="preserve">Un solo motor de mora: </w:t>
      </w:r>
      <w:r>
        <w:t>interés por mora y gasto de cobranza salen de shared/mora-calc.js, el mismo que usan Cobranza, los certificados y la caja. El servidor recalcula los "full" y bloquea (403) si el cajero cobra menos de lo que su atribución permite.</w:t>
      </w:r>
    </w:p>
    <w:p>
      <w:pPr>
        <w:pStyle w:val="ListBullet"/>
        <w:spacing w:after="40"/>
      </w:pPr>
      <w:r>
        <w:rPr>
          <w:b/>
        </w:rPr>
        <w:t xml:space="preserve">Todo se contabiliza: </w:t>
      </w:r>
      <w:r>
        <w:t>cada TRX genera asiento PAGO_CAJA o PREPAGO por el motor único (contabilizar), idempotente por TRX. Nunca bloquea el cobro; si falla queda en ctb_eventos_log.</w:t>
      </w:r>
    </w:p>
    <w:p>
      <w:pPr>
        <w:pStyle w:val="ListBullet"/>
        <w:spacing w:after="40"/>
      </w:pPr>
      <w:r>
        <w:rPr>
          <w:b/>
        </w:rPr>
        <w:t xml:space="preserve">Todo se audita: </w:t>
      </w:r>
      <w:r>
        <w:t>PAGO_BATCH_REGISTRADO, PAGO_REVERSADO, prepago, envío de comprobante.</w:t>
      </w:r>
    </w:p>
    <w:p>
      <w:pPr>
        <w:pStyle w:val="Heading2"/>
      </w:pPr>
      <w:r>
        <w:t>2. Card: Tesorería → Administración de Cajas</w:t>
      </w:r>
    </w:p>
    <w:tbl>
      <w:tblPr>
        <w:tblStyle w:val="TableGrid"/>
        <w:tblW w:type="auto" w:w="0"/>
        <w:jc w:val="center"/>
        <w:tblLook w:firstColumn="1" w:firstRow="1" w:lastColumn="0" w:lastRow="0" w:noHBand="0" w:noVBand="1" w:val="04A0"/>
      </w:tblPr>
      <w:tblGrid>
        <w:gridCol w:w="4873"/>
        <w:gridCol w:w="4873"/>
      </w:tblGrid>
      <w:tr>
        <w:tc>
          <w:tcPr>
            <w:tcW w:type="dxa" w:w="1701"/>
            <w:shd w:val="clear" w:color="auto" w:fill="1F4E79"/>
          </w:tcPr>
          <w:p>
            <w:r/>
            <w:r>
              <w:rPr>
                <w:b/>
                <w:color w:val="FFFFFF"/>
                <w:sz w:val="18"/>
              </w:rPr>
            </w:r>
          </w:p>
        </w:tc>
        <w:tc>
          <w:tcPr>
            <w:tcW w:type="dxa" w:w="7654"/>
            <w:shd w:val="clear" w:color="auto" w:fill="1F4E79"/>
          </w:tcPr>
          <w:p>
            <w:r/>
            <w:r>
              <w:rPr>
                <w:b/>
                <w:color w:val="FFFFFF"/>
                <w:sz w:val="18"/>
              </w:rPr>
            </w:r>
          </w:p>
        </w:tc>
      </w:tr>
      <w:tr>
        <w:tc>
          <w:tcPr>
            <w:tcW w:type="dxa" w:w="1701"/>
          </w:tcPr>
          <w:p>
            <w:r/>
            <w:r>
              <w:rPr>
                <w:sz w:val="18"/>
              </w:rPr>
              <w:t>Pantalla</w:t>
            </w:r>
          </w:p>
        </w:tc>
        <w:tc>
          <w:tcPr>
            <w:tcW w:type="dxa" w:w="7654"/>
          </w:tcPr>
          <w:p>
            <w:r/>
            <w:r>
              <w:rPr>
                <w:sz w:val="18"/>
              </w:rPr>
              <w:t>/tesoreria/cajas.html (mantenedor)</w:t>
            </w:r>
          </w:p>
        </w:tc>
      </w:tr>
      <w:tr>
        <w:tc>
          <w:tcPr>
            <w:tcW w:type="dxa" w:w="1701"/>
          </w:tcPr>
          <w:p>
            <w:r/>
            <w:r>
              <w:rPr>
                <w:sz w:val="18"/>
              </w:rPr>
              <w:t>Quién</w:t>
            </w:r>
          </w:p>
        </w:tc>
        <w:tc>
          <w:tcPr>
            <w:tcW w:type="dxa" w:w="7654"/>
          </w:tcPr>
          <w:p>
            <w:r/>
            <w:r>
              <w:rPr>
                <w:sz w:val="18"/>
              </w:rPr>
              <w:t>Gerente de Finanzas / Administrador</w:t>
            </w:r>
          </w:p>
        </w:tc>
      </w:tr>
      <w:tr>
        <w:tc>
          <w:tcPr>
            <w:tcW w:type="dxa" w:w="1701"/>
          </w:tcPr>
          <w:p>
            <w:r/>
            <w:r>
              <w:rPr>
                <w:sz w:val="18"/>
              </w:rPr>
              <w:t>Permiso</w:t>
            </w:r>
          </w:p>
        </w:tc>
        <w:tc>
          <w:tcPr>
            <w:tcW w:type="dxa" w:w="7654"/>
          </w:tcPr>
          <w:p>
            <w:r/>
            <w:r>
              <w:rPr>
                <w:sz w:val="18"/>
              </w:rPr>
              <w:t>tesoreria_cajas (gestionar) · teso-caja-operativa (ver Caja: Administrador, Gerente, Tesorero, Supervisor)</w:t>
            </w:r>
          </w:p>
        </w:tc>
      </w:tr>
      <w:tr>
        <w:tc>
          <w:tcPr>
            <w:tcW w:type="dxa" w:w="1701"/>
          </w:tcPr>
          <w:p>
            <w:r/>
            <w:r>
              <w:rPr>
                <w:sz w:val="18"/>
              </w:rPr>
              <w:t>Prerequisitos</w:t>
            </w:r>
          </w:p>
        </w:tc>
        <w:tc>
          <w:tcPr>
            <w:tcW w:type="dxa" w:w="7654"/>
          </w:tcPr>
          <w:p>
            <w:r/>
            <w:r>
              <w:rPr>
                <w:sz w:val="18"/>
              </w:rPr>
              <w:t>usuarios creados; cuentas bancarias cargadas</w:t>
            </w:r>
          </w:p>
        </w:tc>
      </w:tr>
    </w:tbl>
    <w:p>
      <w:pPr>
        <w:spacing w:after="40"/>
      </w:pPr>
    </w:p>
    <w:p>
      <w:pPr>
        <w:spacing w:after="60"/>
      </w:pPr>
      <w:r>
        <w:rPr>
          <w:b/>
          <w:color w:val="1F4E79"/>
        </w:rPr>
        <w:t xml:space="preserve">Paso 1 — Crear la caja. </w:t>
      </w:r>
      <w:r>
        <w:t>nombre y descripción (ej. "Caja 1 — Oficina"). Baja lógica: activo=0, nunca se borra.</w:t>
      </w:r>
    </w:p>
    <w:p>
      <w:pPr>
        <w:spacing w:after="60"/>
      </w:pPr>
      <w:r>
        <w:rPr>
          <w:b/>
          <w:color w:val="1F4E79"/>
        </w:rPr>
        <w:t xml:space="preserve">Paso 2 — Asignar cajeros y atribuciones. </w:t>
      </w:r>
      <w:r>
        <w:t>por cada usuario: puede_pagar_cuotas, puede_reversar_pagos, puede_condonar_intereses + tope %, puede_condonar_gastos + tope %, puede_condonar_capital + tope % (solo prepago). Un usuario por caja (UNIQUE caja+usuario).</w:t>
      </w:r>
    </w:p>
    <w:p>
      <w:pPr>
        <w:spacing w:after="60"/>
      </w:pPr>
      <w:r>
        <w:rPr>
          <w:b/>
          <w:color w:val="1F4E79"/>
        </w:rPr>
        <w:t xml:space="preserve">Paso 3 — Horario y doble persona. </w:t>
      </w:r>
      <w:r>
        <w:t>hora inicio (09:00) / fin (16:00), días L-D (sábado y domingo apagados por defecto), interruptor "activo" y "doble_persona" (segregación). Cambiar el horario invalida el caché de segregación.</w:t>
      </w:r>
    </w:p>
    <w:p>
      <w:pPr>
        <w:pStyle w:val="Heading3"/>
      </w:pPr>
      <w:r>
        <w:t>2.1 Fórmula: ¿se puede pagar ahora?</w:t>
      </w:r>
    </w:p>
    <w:tbl>
      <w:tblPr>
        <w:tblStyle w:val="TableGrid"/>
        <w:tblW w:type="auto" w:w="0"/>
        <w:jc w:val="center"/>
        <w:tblLook w:firstColumn="1" w:firstRow="1" w:lastColumn="0" w:lastRow="0" w:noHBand="0" w:noVBand="1" w:val="04A0"/>
      </w:tblPr>
      <w:tblGrid>
        <w:gridCol w:w="3249"/>
        <w:gridCol w:w="3249"/>
        <w:gridCol w:w="3249"/>
      </w:tblGrid>
      <w:tr>
        <w:tc>
          <w:tcPr>
            <w:tcW w:type="dxa" w:w="1984"/>
            <w:shd w:val="clear" w:color="auto" w:fill="1F4E79"/>
          </w:tcPr>
          <w:p>
            <w:r/>
            <w:r>
              <w:rPr>
                <w:b/>
                <w:color w:val="FFFFFF"/>
                <w:sz w:val="18"/>
              </w:rPr>
              <w:t>Concepto</w:t>
            </w:r>
          </w:p>
        </w:tc>
        <w:tc>
          <w:tcPr>
            <w:tcW w:type="dxa" w:w="5386"/>
            <w:shd w:val="clear" w:color="auto" w:fill="1F4E79"/>
          </w:tcPr>
          <w:p>
            <w:r/>
            <w:r>
              <w:rPr>
                <w:b/>
                <w:color w:val="FFFFFF"/>
                <w:sz w:val="18"/>
              </w:rPr>
              <w:t>Fórmula</w:t>
            </w:r>
          </w:p>
        </w:tc>
        <w:tc>
          <w:tcPr>
            <w:tcW w:type="dxa" w:w="1984"/>
            <w:shd w:val="clear" w:color="auto" w:fill="1F4E79"/>
          </w:tcPr>
          <w:p>
            <w:r/>
            <w:r>
              <w:rPr>
                <w:b/>
                <w:color w:val="FFFFFF"/>
                <w:sz w:val="18"/>
              </w:rPr>
              <w:t>Parámetro</w:t>
            </w:r>
          </w:p>
        </w:tc>
      </w:tr>
      <w:tr>
        <w:tc>
          <w:tcPr>
            <w:tcW w:type="dxa" w:w="1984"/>
          </w:tcPr>
          <w:p>
            <w:r/>
            <w:r>
              <w:rPr>
                <w:sz w:val="18"/>
              </w:rPr>
              <w:t>hora_ok</w:t>
            </w:r>
          </w:p>
        </w:tc>
        <w:tc>
          <w:tcPr>
            <w:tcW w:type="dxa" w:w="5386"/>
          </w:tcPr>
          <w:p>
            <w:r/>
            <w:r>
              <w:rPr>
                <w:sz w:val="18"/>
              </w:rPr>
              <w:t>CURTIME() ≥ hora_inicio AND CURTIME() &lt; hora_fin</w:t>
            </w:r>
          </w:p>
        </w:tc>
        <w:tc>
          <w:tcPr>
            <w:tcW w:type="dxa" w:w="1984"/>
          </w:tcPr>
          <w:p>
            <w:r/>
            <w:r>
              <w:rPr>
                <w:sz w:val="18"/>
              </w:rPr>
              <w:t>caja_horario_pago</w:t>
            </w:r>
          </w:p>
        </w:tc>
      </w:tr>
      <w:tr>
        <w:tc>
          <w:tcPr>
            <w:tcW w:type="dxa" w:w="1984"/>
          </w:tcPr>
          <w:p>
            <w:r/>
            <w:r>
              <w:rPr>
                <w:sz w:val="18"/>
              </w:rPr>
              <w:t>día_ok</w:t>
            </w:r>
          </w:p>
        </w:tc>
        <w:tc>
          <w:tcPr>
            <w:tcW w:type="dxa" w:w="5386"/>
          </w:tcPr>
          <w:p>
            <w:r/>
            <w:r>
              <w:rPr>
                <w:sz w:val="18"/>
              </w:rPr>
              <w:t>columna dia_lun … dia_dom del día actual = 1</w:t>
            </w:r>
          </w:p>
        </w:tc>
        <w:tc>
          <w:tcPr>
            <w:tcW w:type="dxa" w:w="1984"/>
          </w:tcPr>
          <w:p>
            <w:r/>
            <w:r>
              <w:rPr>
                <w:sz w:val="18"/>
              </w:rPr>
              <w:t>caja_horario_pago</w:t>
            </w:r>
          </w:p>
        </w:tc>
      </w:tr>
      <w:tr>
        <w:tc>
          <w:tcPr>
            <w:tcW w:type="dxa" w:w="1984"/>
          </w:tcPr>
          <w:p>
            <w:r/>
            <w:r>
              <w:rPr>
                <w:sz w:val="18"/>
              </w:rPr>
              <w:t>permitido_ahora</w:t>
            </w:r>
          </w:p>
        </w:tc>
        <w:tc>
          <w:tcPr>
            <w:tcW w:type="dxa" w:w="5386"/>
          </w:tcPr>
          <w:p>
            <w:r/>
            <w:r>
              <w:rPr>
                <w:sz w:val="18"/>
              </w:rPr>
              <w:t>NOT activo OR (hora_ok AND día_ok)</w:t>
            </w:r>
          </w:p>
        </w:tc>
        <w:tc>
          <w:tcPr>
            <w:tcW w:type="dxa" w:w="1984"/>
          </w:tcPr>
          <w:p>
            <w:r/>
            <w:r>
              <w:rPr>
                <w:sz w:val="18"/>
              </w:rPr>
              <w:t>activo</w:t>
            </w:r>
          </w:p>
        </w:tc>
      </w:tr>
      <w:tr>
        <w:tc>
          <w:tcPr>
            <w:tcW w:type="dxa" w:w="1984"/>
          </w:tcPr>
          <w:p>
            <w:r/>
            <w:r>
              <w:rPr>
                <w:sz w:val="18"/>
              </w:rPr>
              <w:t>misma persona</w:t>
            </w:r>
          </w:p>
        </w:tc>
        <w:tc>
          <w:tcPr>
            <w:tcW w:type="dxa" w:w="5386"/>
          </w:tcPr>
          <w:p>
            <w:r/>
            <w:r>
              <w:rPr>
                <w:sz w:val="18"/>
              </w:rPr>
              <w:t>idEmisor = idPagador (o mismo nombre normalizado); emisor "Sistema" nunca es la misma persona</w:t>
            </w:r>
          </w:p>
        </w:tc>
        <w:tc>
          <w:tcPr>
            <w:tcW w:type="dxa" w:w="1984"/>
          </w:tcPr>
          <w:p>
            <w:r/>
            <w:r>
              <w:rPr>
                <w:sz w:val="18"/>
              </w:rPr>
              <w:t>doble_persona (default 1)</w:t>
            </w:r>
          </w:p>
        </w:tc>
      </w:tr>
    </w:tbl>
    <w:p>
      <w:pPr>
        <w:spacing w:after="40"/>
      </w:pPr>
    </w:p>
    <w:p>
      <w:pPr>
        <w:spacing w:after="40"/>
      </w:pPr>
      <w:r>
        <w:rPr>
          <w:b/>
        </w:rPr>
        <w:t xml:space="preserve">Afecta: </w:t>
      </w:r>
      <w:r>
        <w:t>quién puede cobrar, cuánto puede condonar, en qué horario; Cierre de Caja por cajero; segregación en ODP y TEF.</w:t>
      </w:r>
    </w:p>
    <w:p>
      <w:pPr>
        <w:spacing w:after="160"/>
      </w:pPr>
      <w:r>
        <w:rPr>
          <w:b/>
        </w:rPr>
        <w:t xml:space="preserve">Depende de: </w:t>
      </w:r>
      <w:r>
        <w:t>Usuarios y perfiles; Cuentas Bancarias.</w:t>
      </w:r>
    </w:p>
    <w:p>
      <w:pPr>
        <w:pStyle w:val="Heading2"/>
      </w:pPr>
      <w:r>
        <w:t>3. Card: Tesorería → Caja (landing del cajero)</w:t>
      </w:r>
    </w:p>
    <w:tbl>
      <w:tblPr>
        <w:tblStyle w:val="TableGrid"/>
        <w:tblW w:type="auto" w:w="0"/>
        <w:jc w:val="center"/>
        <w:tblLook w:firstColumn="1" w:firstRow="1" w:lastColumn="0" w:lastRow="0" w:noHBand="0" w:noVBand="1" w:val="04A0"/>
      </w:tblPr>
      <w:tblGrid>
        <w:gridCol w:w="4873"/>
        <w:gridCol w:w="4873"/>
      </w:tblGrid>
      <w:tr>
        <w:tc>
          <w:tcPr>
            <w:tcW w:type="dxa" w:w="1701"/>
            <w:shd w:val="clear" w:color="auto" w:fill="1F4E79"/>
          </w:tcPr>
          <w:p>
            <w:r/>
            <w:r>
              <w:rPr>
                <w:b/>
                <w:color w:val="FFFFFF"/>
                <w:sz w:val="18"/>
              </w:rPr>
            </w:r>
          </w:p>
        </w:tc>
        <w:tc>
          <w:tcPr>
            <w:tcW w:type="dxa" w:w="7654"/>
            <w:shd w:val="clear" w:color="auto" w:fill="1F4E79"/>
          </w:tcPr>
          <w:p>
            <w:r/>
            <w:r>
              <w:rPr>
                <w:b/>
                <w:color w:val="FFFFFF"/>
                <w:sz w:val="18"/>
              </w:rPr>
            </w:r>
          </w:p>
        </w:tc>
      </w:tr>
      <w:tr>
        <w:tc>
          <w:tcPr>
            <w:tcW w:type="dxa" w:w="1701"/>
          </w:tcPr>
          <w:p>
            <w:r/>
            <w:r>
              <w:rPr>
                <w:sz w:val="18"/>
              </w:rPr>
              <w:t>Pantalla</w:t>
            </w:r>
          </w:p>
        </w:tc>
        <w:tc>
          <w:tcPr>
            <w:tcW w:type="dxa" w:w="7654"/>
          </w:tcPr>
          <w:p>
            <w:r/>
            <w:r>
              <w:rPr>
                <w:sz w:val="18"/>
              </w:rPr>
              <w:t>/tesoreria/caja/</w:t>
            </w:r>
          </w:p>
        </w:tc>
      </w:tr>
      <w:tr>
        <w:tc>
          <w:tcPr>
            <w:tcW w:type="dxa" w:w="1701"/>
          </w:tcPr>
          <w:p>
            <w:r/>
            <w:r>
              <w:rPr>
                <w:sz w:val="18"/>
              </w:rPr>
              <w:t>Quién</w:t>
            </w:r>
          </w:p>
        </w:tc>
        <w:tc>
          <w:tcPr>
            <w:tcW w:type="dxa" w:w="7654"/>
          </w:tcPr>
          <w:p>
            <w:r/>
            <w:r>
              <w:rPr>
                <w:sz w:val="18"/>
              </w:rPr>
              <w:t>Cajero (Tesorero, Supervisor, Gerente)</w:t>
            </w:r>
          </w:p>
        </w:tc>
      </w:tr>
      <w:tr>
        <w:tc>
          <w:tcPr>
            <w:tcW w:type="dxa" w:w="1701"/>
          </w:tcPr>
          <w:p>
            <w:r/>
            <w:r>
              <w:rPr>
                <w:sz w:val="18"/>
              </w:rPr>
              <w:t>Permiso</w:t>
            </w:r>
          </w:p>
        </w:tc>
        <w:tc>
          <w:tcPr>
            <w:tcW w:type="dxa" w:w="7654"/>
          </w:tcPr>
          <w:p>
            <w:r/>
            <w:r>
              <w:rPr>
                <w:sz w:val="18"/>
              </w:rPr>
              <w:t>teso-caja-operativa</w:t>
            </w:r>
          </w:p>
        </w:tc>
      </w:tr>
      <w:tr>
        <w:tc>
          <w:tcPr>
            <w:tcW w:type="dxa" w:w="1701"/>
          </w:tcPr>
          <w:p>
            <w:r/>
            <w:r>
              <w:rPr>
                <w:sz w:val="18"/>
              </w:rPr>
              <w:t>Prerequisitos</w:t>
            </w:r>
          </w:p>
        </w:tc>
        <w:tc>
          <w:tcPr>
            <w:tcW w:type="dxa" w:w="7654"/>
          </w:tcPr>
          <w:p>
            <w:r/>
            <w:r>
              <w:rPr>
                <w:sz w:val="18"/>
              </w:rPr>
              <w:t>caja asignada y activa</w:t>
            </w:r>
          </w:p>
        </w:tc>
      </w:tr>
    </w:tbl>
    <w:p>
      <w:pPr>
        <w:spacing w:after="40"/>
      </w:pPr>
    </w:p>
    <w:p>
      <w:pPr>
        <w:spacing w:after="80"/>
      </w:pPr>
      <w:r>
        <w:rPr>
          <w:b w:val="0"/>
          <w:i w:val="0"/>
        </w:rPr>
        <w:t>Muestra "mi caja" (GET /api/cajas/mi-caja), las cajas activas y los movimientos del período (mismo motor que el Cierre de Caja). Si el usuario no tiene caja aparece el bloque "Sin caja asignada". Botones: Pagar cuotas (caja operativa) y Pagar órdenes (Órdenes de Pago → Historial).</w:t>
      </w:r>
    </w:p>
    <w:p>
      <w:pPr>
        <w:pStyle w:val="Heading2"/>
      </w:pPr>
      <w:r>
        <w:t>4. Card: Caja operativa — pago de cuotas</w:t>
      </w:r>
    </w:p>
    <w:tbl>
      <w:tblPr>
        <w:tblStyle w:val="TableGrid"/>
        <w:tblW w:type="auto" w:w="0"/>
        <w:jc w:val="center"/>
        <w:tblLook w:firstColumn="1" w:firstRow="1" w:lastColumn="0" w:lastRow="0" w:noHBand="0" w:noVBand="1" w:val="04A0"/>
      </w:tblPr>
      <w:tblGrid>
        <w:gridCol w:w="4873"/>
        <w:gridCol w:w="4873"/>
      </w:tblGrid>
      <w:tr>
        <w:tc>
          <w:tcPr>
            <w:tcW w:type="dxa" w:w="1701"/>
            <w:shd w:val="clear" w:color="auto" w:fill="1F4E79"/>
          </w:tcPr>
          <w:p>
            <w:r/>
            <w:r>
              <w:rPr>
                <w:b/>
                <w:color w:val="FFFFFF"/>
                <w:sz w:val="18"/>
              </w:rPr>
            </w:r>
          </w:p>
        </w:tc>
        <w:tc>
          <w:tcPr>
            <w:tcW w:type="dxa" w:w="7654"/>
            <w:shd w:val="clear" w:color="auto" w:fill="1F4E79"/>
          </w:tcPr>
          <w:p>
            <w:r/>
            <w:r>
              <w:rPr>
                <w:b/>
                <w:color w:val="FFFFFF"/>
                <w:sz w:val="18"/>
              </w:rPr>
            </w:r>
          </w:p>
        </w:tc>
      </w:tr>
      <w:tr>
        <w:tc>
          <w:tcPr>
            <w:tcW w:type="dxa" w:w="1701"/>
          </w:tcPr>
          <w:p>
            <w:r/>
            <w:r>
              <w:rPr>
                <w:sz w:val="18"/>
              </w:rPr>
              <w:t>Pantalla</w:t>
            </w:r>
          </w:p>
        </w:tc>
        <w:tc>
          <w:tcPr>
            <w:tcW w:type="dxa" w:w="7654"/>
          </w:tcPr>
          <w:p>
            <w:r/>
            <w:r>
              <w:rPr>
                <w:sz w:val="18"/>
              </w:rPr>
              <w:t>/tesoreria/caja.html (v2.9)</w:t>
            </w:r>
          </w:p>
        </w:tc>
      </w:tr>
      <w:tr>
        <w:tc>
          <w:tcPr>
            <w:tcW w:type="dxa" w:w="1701"/>
          </w:tcPr>
          <w:p>
            <w:r/>
            <w:r>
              <w:rPr>
                <w:sz w:val="18"/>
              </w:rPr>
              <w:t>Quién</w:t>
            </w:r>
          </w:p>
        </w:tc>
        <w:tc>
          <w:tcPr>
            <w:tcW w:type="dxa" w:w="7654"/>
          </w:tcPr>
          <w:p>
            <w:r/>
            <w:r>
              <w:rPr>
                <w:sz w:val="18"/>
              </w:rPr>
              <w:t>Cajero con puede_pagar_cuotas</w:t>
            </w:r>
          </w:p>
        </w:tc>
      </w:tr>
      <w:tr>
        <w:tc>
          <w:tcPr>
            <w:tcW w:type="dxa" w:w="1701"/>
          </w:tcPr>
          <w:p>
            <w:r/>
            <w:r>
              <w:rPr>
                <w:sz w:val="18"/>
              </w:rPr>
              <w:t>Permiso</w:t>
            </w:r>
          </w:p>
        </w:tc>
        <w:tc>
          <w:tcPr>
            <w:tcW w:type="dxa" w:w="7654"/>
          </w:tcPr>
          <w:p>
            <w:r/>
            <w:r>
              <w:rPr>
                <w:sz w:val="18"/>
              </w:rPr>
              <w:t>creditos_pagar_cuotas (batch, prepago, reenvío) · creditos_reversar_pagos (reversar, eliminar)</w:t>
            </w:r>
          </w:p>
        </w:tc>
      </w:tr>
      <w:tr>
        <w:tc>
          <w:tcPr>
            <w:tcW w:type="dxa" w:w="1701"/>
          </w:tcPr>
          <w:p>
            <w:r/>
            <w:r>
              <w:rPr>
                <w:sz w:val="18"/>
              </w:rPr>
              <w:t>Prerequisitos</w:t>
            </w:r>
          </w:p>
        </w:tc>
        <w:tc>
          <w:tcPr>
            <w:tcW w:type="dxa" w:w="7654"/>
          </w:tcPr>
          <w:p>
            <w:r/>
            <w:r>
              <w:rPr>
                <w:sz w:val="18"/>
              </w:rPr>
              <w:t>crédito AUTOFACIL otorgado con calendario congelado (cuotas_credito); origen de fondos definido (Cuentas Bancarias)</w:t>
            </w:r>
          </w:p>
        </w:tc>
      </w:tr>
    </w:tbl>
    <w:p>
      <w:pPr>
        <w:spacing w:after="40"/>
      </w:pPr>
    </w:p>
    <w:p>
      <w:pPr>
        <w:spacing w:after="60"/>
      </w:pPr>
      <w:r>
        <w:rPr>
          <w:b/>
          <w:color w:val="1F4E79"/>
        </w:rPr>
        <w:t xml:space="preserve">Paso 1 — Buscar el crédito. </w:t>
      </w:r>
      <w:r>
        <w:t>por N° OP, ID financiera, RUT (con o sin puntos), cliente, dealer o ejecutivo. Solo cartera propia.</w:t>
      </w:r>
    </w:p>
    <w:p>
      <w:pPr>
        <w:spacing w:after="60"/>
      </w:pPr>
      <w:r>
        <w:rPr>
          <w:b/>
          <w:color w:val="1F4E79"/>
        </w:rPr>
        <w:t xml:space="preserve">Paso 2 — Abrir el crédito. </w:t>
      </w:r>
      <w:r>
        <w:t>se arma el calendario y se precarga la cobranza: por cada cuota vencida, interés de mora y gasto de cobranza del motor único (valores "full") y los mínimos que tu atribución permite cobrar.</w:t>
      </w:r>
    </w:p>
    <w:p>
      <w:pPr>
        <w:spacing w:after="60"/>
      </w:pPr>
      <w:r>
        <w:rPr>
          <w:b/>
          <w:color w:val="1F4E79"/>
        </w:rPr>
        <w:t xml:space="preserve">Paso 3 — Seleccionar cuotas. </w:t>
      </w:r>
      <w:r>
        <w:t>en orden; el sistema suma cuota + gastos + mora de las seleccionadas.</w:t>
      </w:r>
    </w:p>
    <w:p>
      <w:pPr>
        <w:spacing w:after="60"/>
      </w:pPr>
      <w:r>
        <w:rPr>
          <w:b/>
          <w:color w:val="1F4E79"/>
        </w:rPr>
        <w:t xml:space="preserve">Paso 4 — Ingresar el monto recibido. </w:t>
      </w:r>
      <w:r>
        <w:t>el auto-ajuste reparte la condonación en el orden gastos → mora, respetando tus topes; si el monto no alcanza ni para las cuotas base, error. Si sobra, el excedente queda como Saldo a Favor (cuenta transitoria). Un saldo a favor previo del mismo crédito se suma al disponible y se consume solo (FIFO).</w:t>
      </w:r>
    </w:p>
    <w:p>
      <w:pPr>
        <w:spacing w:after="60"/>
      </w:pPr>
      <w:r>
        <w:rPr>
          <w:b/>
          <w:color w:val="1F4E79"/>
        </w:rPr>
        <w:t xml:space="preserve">Paso 5 — Origen de fondos. </w:t>
      </w:r>
      <w:r>
        <w:t>obligatorio: efectivo, tarjeta, cheque o transferencia a una cuenta bancaria concreta. La cuenta elegida define el banco contable real del asiento.</w:t>
      </w:r>
    </w:p>
    <w:p>
      <w:pPr>
        <w:spacing w:after="60"/>
      </w:pPr>
      <w:r>
        <w:rPr>
          <w:b/>
          <w:color w:val="1F4E79"/>
        </w:rPr>
        <w:t xml:space="preserve">Paso 6 — Confirmar. </w:t>
      </w:r>
      <w:r>
        <w:t>POST /api/pagos-credito/batch: una transacción con nuevo TRX, N filas en pagos_credito (una por cuota, con los "full" y lo cobrado), cuotas del calendario a PAGADA, consumo/creación de transitorias, COMMIT, asiento PAGO_CAJA y correo al cliente con el comprobante PDF (BCC al cajero, CC/CCO del mantenedor). Auditado.</w:t>
      </w:r>
    </w:p>
    <w:p>
      <w:pPr>
        <w:spacing w:after="60"/>
      </w:pPr>
      <w:r>
        <w:rPr>
          <w:b/>
          <w:color w:val="1F4E79"/>
        </w:rPr>
        <w:t xml:space="preserve">Paso 7 — Comprobante. </w:t>
      </w:r>
      <w:r>
        <w:t>con timbre PAGADO (caja, fecha, hora). Se puede reenviar por correo desde la TRX (auditado como ENVIAR).</w:t>
      </w:r>
    </w:p>
    <w:p>
      <w:pPr>
        <w:pStyle w:val="Heading3"/>
      </w:pPr>
      <w:r>
        <w:t>4.1 Fórmulas: mora, gastos y auto-ajuste</w:t>
      </w:r>
    </w:p>
    <w:tbl>
      <w:tblPr>
        <w:tblStyle w:val="TableGrid"/>
        <w:tblW w:type="auto" w:w="0"/>
        <w:jc w:val="center"/>
        <w:tblLook w:firstColumn="1" w:firstRow="1" w:lastColumn="0" w:lastRow="0" w:noHBand="0" w:noVBand="1" w:val="04A0"/>
      </w:tblPr>
      <w:tblGrid>
        <w:gridCol w:w="3249"/>
        <w:gridCol w:w="3249"/>
        <w:gridCol w:w="3249"/>
      </w:tblGrid>
      <w:tr>
        <w:tc>
          <w:tcPr>
            <w:tcW w:type="dxa" w:w="1871"/>
            <w:shd w:val="clear" w:color="auto" w:fill="1F4E79"/>
          </w:tcPr>
          <w:p>
            <w:r/>
            <w:r>
              <w:rPr>
                <w:b/>
                <w:color w:val="FFFFFF"/>
                <w:sz w:val="17"/>
              </w:rPr>
              <w:t>Concepto</w:t>
            </w:r>
          </w:p>
        </w:tc>
        <w:tc>
          <w:tcPr>
            <w:tcW w:type="dxa" w:w="5216"/>
            <w:shd w:val="clear" w:color="auto" w:fill="1F4E79"/>
          </w:tcPr>
          <w:p>
            <w:r/>
            <w:r>
              <w:rPr>
                <w:b/>
                <w:color w:val="FFFFFF"/>
                <w:sz w:val="17"/>
              </w:rPr>
              <w:t>Fórmula</w:t>
            </w:r>
          </w:p>
        </w:tc>
        <w:tc>
          <w:tcPr>
            <w:tcW w:type="dxa" w:w="2268"/>
            <w:shd w:val="clear" w:color="auto" w:fill="1F4E79"/>
          </w:tcPr>
          <w:p>
            <w:r/>
            <w:r>
              <w:rPr>
                <w:b/>
                <w:color w:val="FFFFFF"/>
                <w:sz w:val="17"/>
              </w:rPr>
              <w:t>Parámetro / origen</w:t>
            </w:r>
          </w:p>
        </w:tc>
      </w:tr>
      <w:tr>
        <w:tc>
          <w:tcPr>
            <w:tcW w:type="dxa" w:w="1871"/>
          </w:tcPr>
          <w:p>
            <w:r/>
            <w:r>
              <w:rPr>
                <w:sz w:val="17"/>
              </w:rPr>
              <w:t>Tramo del crédito</w:t>
            </w:r>
          </w:p>
        </w:tc>
        <w:tc>
          <w:tcPr>
            <w:tcW w:type="dxa" w:w="5216"/>
          </w:tcPr>
          <w:p>
            <w:r/>
            <w:r>
              <w:rPr>
                <w:sz w:val="17"/>
              </w:rPr>
              <w:t>saldo_precio (o monto_financiado) ÷ UF de otorgamiento ≤ umbral → "menor", si no "mayor"</w:t>
            </w:r>
          </w:p>
        </w:tc>
        <w:tc>
          <w:tcPr>
            <w:tcW w:type="dxa" w:w="2268"/>
          </w:tcPr>
          <w:p>
            <w:r/>
            <w:r>
              <w:rPr>
                <w:sz w:val="17"/>
              </w:rPr>
              <w:t>parametros_credito.umbral_uf_tramo (200 UF)</w:t>
            </w:r>
          </w:p>
        </w:tc>
      </w:tr>
      <w:tr>
        <w:tc>
          <w:tcPr>
            <w:tcW w:type="dxa" w:w="1871"/>
          </w:tcPr>
          <w:p>
            <w:r/>
            <w:r>
              <w:rPr>
                <w:sz w:val="17"/>
              </w:rPr>
              <w:t>TMC aplicable</w:t>
            </w:r>
          </w:p>
        </w:tc>
        <w:tc>
          <w:tcPr>
            <w:tcW w:type="dxa" w:w="5216"/>
          </w:tcPr>
          <w:p>
            <w:r/>
            <w:r>
              <w:rPr>
                <w:sz w:val="17"/>
              </w:rPr>
              <w:t>modo fija_otorgamiento: TMC vigente a la fecha de otorgamiento, fija para toda la mora (contrato 6.1) · modo variable: TMC de cada día</w:t>
            </w:r>
          </w:p>
        </w:tc>
        <w:tc>
          <w:tcPr>
            <w:tcW w:type="dxa" w:w="2268"/>
          </w:tcPr>
          <w:p>
            <w:r/>
            <w:r>
              <w:rPr>
                <w:sz w:val="17"/>
              </w:rPr>
              <w:t>cobranza_config.mora_tasa_modo; tabla tasas (tasa_mensual_menor / mayor)</w:t>
            </w:r>
          </w:p>
        </w:tc>
      </w:tr>
      <w:tr>
        <w:tc>
          <w:tcPr>
            <w:tcW w:type="dxa" w:w="1871"/>
          </w:tcPr>
          <w:p>
            <w:r/>
            <w:r>
              <w:rPr>
                <w:sz w:val="17"/>
              </w:rPr>
              <w:t>Interés por mora</w:t>
            </w:r>
          </w:p>
        </w:tc>
        <w:tc>
          <w:tcPr>
            <w:tcW w:type="dxa" w:w="5216"/>
          </w:tcPr>
          <w:p>
            <w:r/>
            <w:r>
              <w:rPr>
                <w:sz w:val="17"/>
              </w:rPr>
              <w:t>Σ por día de mora: cuota × (TMC% ÷ 100) ÷ 30; día 1 = día siguiente al vencimiento; redondeo al final</w:t>
            </w:r>
          </w:p>
        </w:tc>
        <w:tc>
          <w:tcPr>
            <w:tcW w:type="dxa" w:w="2268"/>
          </w:tcPr>
          <w:p>
            <w:r/>
            <w:r>
              <w:rPr>
                <w:sz w:val="17"/>
              </w:rPr>
              <w:t>shared/mora-calc.calcularInteresMora</w:t>
            </w:r>
          </w:p>
        </w:tc>
      </w:tr>
      <w:tr>
        <w:tc>
          <w:tcPr>
            <w:tcW w:type="dxa" w:w="1871"/>
          </w:tcPr>
          <w:p>
            <w:r/>
            <w:r>
              <w:rPr>
                <w:sz w:val="17"/>
              </w:rPr>
              <w:t>Gasto de cobranza</w:t>
            </w:r>
          </w:p>
        </w:tc>
        <w:tc>
          <w:tcPr>
            <w:tcW w:type="dxa" w:w="5216"/>
          </w:tcPr>
          <w:p>
            <w:r/>
            <w:r>
              <w:rPr>
                <w:sz w:val="17"/>
              </w:rPr>
              <w:t>solo si días de mora ≥ gastos_dias; deuda_UF = cuota ÷ UF(venc + 21); tramos MARGINALES: 9% hasta 10 UF, 6% de 10 a 50 UF, 3% sobre 50 UF; gasto = round(gasto_UF × UF)</w:t>
            </w:r>
          </w:p>
        </w:tc>
        <w:tc>
          <w:tcPr>
            <w:tcW w:type="dxa" w:w="2268"/>
          </w:tcPr>
          <w:p>
            <w:r/>
            <w:r>
              <w:rPr>
                <w:sz w:val="17"/>
              </w:rPr>
              <w:t>cobranza_config.gastos_dias (21) y tramos_uf</w:t>
            </w:r>
          </w:p>
        </w:tc>
      </w:tr>
      <w:tr>
        <w:tc>
          <w:tcPr>
            <w:tcW w:type="dxa" w:w="1871"/>
          </w:tcPr>
          <w:p>
            <w:r/>
            <w:r>
              <w:rPr>
                <w:sz w:val="17"/>
              </w:rPr>
              <w:t>Mínimo a cobrar (mora)</w:t>
            </w:r>
          </w:p>
        </w:tc>
        <w:tc>
          <w:tcPr>
            <w:tcW w:type="dxa" w:w="5216"/>
          </w:tcPr>
          <w:p>
            <w:r/>
            <w:r>
              <w:rPr>
                <w:sz w:val="17"/>
              </w:rPr>
              <w:t>moraMin = round(mora_full × (1 − tope_intereses%)) si puede condonar; si no, mora_full</w:t>
            </w:r>
          </w:p>
        </w:tc>
        <w:tc>
          <w:tcPr>
            <w:tcW w:type="dxa" w:w="2268"/>
          </w:tcPr>
          <w:p>
            <w:r/>
            <w:r>
              <w:rPr>
                <w:sz w:val="17"/>
              </w:rPr>
              <w:t>caja_usuarios.tope_intereses</w:t>
            </w:r>
          </w:p>
        </w:tc>
      </w:tr>
      <w:tr>
        <w:tc>
          <w:tcPr>
            <w:tcW w:type="dxa" w:w="1871"/>
          </w:tcPr>
          <w:p>
            <w:r/>
            <w:r>
              <w:rPr>
                <w:sz w:val="17"/>
              </w:rPr>
              <w:t>Mínimo a cobrar (gastos)</w:t>
            </w:r>
          </w:p>
        </w:tc>
        <w:tc>
          <w:tcPr>
            <w:tcW w:type="dxa" w:w="5216"/>
          </w:tcPr>
          <w:p>
            <w:r/>
            <w:r>
              <w:rPr>
                <w:sz w:val="17"/>
              </w:rPr>
              <w:t>gastosMin = round(gastos_full × (1 − tope_gastos%))</w:t>
            </w:r>
          </w:p>
        </w:tc>
        <w:tc>
          <w:tcPr>
            <w:tcW w:type="dxa" w:w="2268"/>
          </w:tcPr>
          <w:p>
            <w:r/>
            <w:r>
              <w:rPr>
                <w:sz w:val="17"/>
              </w:rPr>
              <w:t>caja_usuarios.tope_gastos</w:t>
            </w:r>
          </w:p>
        </w:tc>
      </w:tr>
      <w:tr>
        <w:tc>
          <w:tcPr>
            <w:tcW w:type="dxa" w:w="1871"/>
          </w:tcPr>
          <w:p>
            <w:r/>
            <w:r>
              <w:rPr>
                <w:sz w:val="17"/>
              </w:rPr>
              <w:t>Disponible</w:t>
            </w:r>
          </w:p>
        </w:tc>
        <w:tc>
          <w:tcPr>
            <w:tcW w:type="dxa" w:w="5216"/>
          </w:tcPr>
          <w:p>
            <w:r/>
            <w:r>
              <w:rPr>
                <w:sz w:val="17"/>
              </w:rPr>
              <w:t>T = monto recibido + saldo a favor activo del crédito</w:t>
            </w:r>
          </w:p>
        </w:tc>
        <w:tc>
          <w:tcPr>
            <w:tcW w:type="dxa" w:w="2268"/>
          </w:tcPr>
          <w:p>
            <w:r/>
            <w:r>
              <w:rPr>
                <w:sz w:val="17"/>
              </w:rPr>
              <w:t>cuentas_transitorias ACTIVO</w:t>
            </w:r>
          </w:p>
        </w:tc>
      </w:tr>
      <w:tr>
        <w:tc>
          <w:tcPr>
            <w:tcW w:type="dxa" w:w="1871"/>
          </w:tcPr>
          <w:p>
            <w:r/>
            <w:r>
              <w:rPr>
                <w:sz w:val="17"/>
              </w:rPr>
              <w:t>Condonación total</w:t>
            </w:r>
          </w:p>
        </w:tc>
        <w:tc>
          <w:tcPr>
            <w:tcW w:type="dxa" w:w="5216"/>
          </w:tcPr>
          <w:p>
            <w:r/>
            <w:r>
              <w:rPr>
                <w:sz w:val="17"/>
              </w:rPr>
              <w:t>cond = max(0, (Σcuota + Σgastos + Σmora) − T); primero gastos hasta (Σgastos − ΣgastosMin), luego mora hasta (Σmora − ΣmoraMin); se prorratea por cuota</w:t>
            </w:r>
          </w:p>
        </w:tc>
        <w:tc>
          <w:tcPr>
            <w:tcW w:type="dxa" w:w="2268"/>
          </w:tcPr>
          <w:p>
            <w:r/>
            <w:r>
              <w:rPr>
                <w:sz w:val="17"/>
              </w:rPr>
              <w:t>caja.html autoAjustar</w:t>
            </w:r>
          </w:p>
        </w:tc>
      </w:tr>
      <w:tr>
        <w:tc>
          <w:tcPr>
            <w:tcW w:type="dxa" w:w="1871"/>
          </w:tcPr>
          <w:p>
            <w:r/>
            <w:r>
              <w:rPr>
                <w:sz w:val="17"/>
              </w:rPr>
              <w:t>Validaciones</w:t>
            </w:r>
          </w:p>
        </w:tc>
        <w:tc>
          <w:tcPr>
            <w:tcW w:type="dxa" w:w="5216"/>
          </w:tcPr>
          <w:p>
            <w:r/>
            <w:r>
              <w:rPr>
                <w:sz w:val="17"/>
              </w:rPr>
              <w:t>T &lt; Σcuota → error (capital nunca se condona) · T &lt; Σcuota + ΣgastosMin + ΣmoraMin → excede tu atribución · servidor: cobrado &lt; mínimo − 1 → 403</w:t>
            </w:r>
          </w:p>
        </w:tc>
        <w:tc>
          <w:tcPr>
            <w:tcW w:type="dxa" w:w="2268"/>
          </w:tcPr>
          <w:p>
            <w:r/>
            <w:r>
              <w:rPr>
                <w:sz w:val="17"/>
              </w:rPr>
              <w:t>validarCondonacionTopes</w:t>
            </w:r>
          </w:p>
        </w:tc>
      </w:tr>
      <w:tr>
        <w:tc>
          <w:tcPr>
            <w:tcW w:type="dxa" w:w="1871"/>
          </w:tcPr>
          <w:p>
            <w:r/>
            <w:r>
              <w:rPr>
                <w:sz w:val="17"/>
              </w:rPr>
              <w:t>Excedente</w:t>
            </w:r>
          </w:p>
        </w:tc>
        <w:tc>
          <w:tcPr>
            <w:tcW w:type="dxa" w:w="5216"/>
          </w:tcPr>
          <w:p>
            <w:r/>
            <w:r>
              <w:rPr>
                <w:sz w:val="17"/>
              </w:rPr>
              <w:t>exceso = round(max(0, recibido − cobrado)) → transitoria "Saldo a Favor Pago en Exceso" (ABONO en cartola)</w:t>
            </w:r>
          </w:p>
        </w:tc>
        <w:tc>
          <w:tcPr>
            <w:tcW w:type="dxa" w:w="2268"/>
          </w:tcPr>
          <w:p>
            <w:r/>
            <w:r>
              <w:rPr>
                <w:sz w:val="17"/>
              </w:rPr>
              <w:t>cuentas_transitorias</w:t>
            </w:r>
          </w:p>
        </w:tc>
      </w:tr>
    </w:tbl>
    <w:p>
      <w:pPr>
        <w:spacing w:after="40"/>
      </w:pPr>
    </w:p>
    <w:p>
      <w:pPr>
        <w:pStyle w:val="Heading3"/>
      </w:pPr>
      <w:r>
        <w:t>4.2 Ejemplo numérico</w:t>
      </w:r>
    </w:p>
    <w:p>
      <w:pPr>
        <w:spacing w:after="80"/>
      </w:pPr>
      <w:r>
        <w:rPr>
          <w:b w:val="0"/>
          <w:i w:val="0"/>
        </w:rPr>
        <w:t>Crédito menor a 200 UF, TMC menor vigente al otorgar 2,80% mensual (supuesto: revisar el mantenedor Tasas), UF $39.000. Dos cuotas de $250.000 vencidas hace 45 y 30 días. Cajero con tope de gastos 50% y tope de intereses 100%. El cliente trae $530.000.</w:t>
      </w:r>
    </w:p>
    <w:tbl>
      <w:tblPr>
        <w:tblStyle w:val="TableGrid"/>
        <w:tblW w:type="auto" w:w="0"/>
        <w:jc w:val="center"/>
        <w:tblLook w:firstColumn="1" w:firstRow="1" w:lastColumn="0" w:lastRow="0" w:noHBand="0" w:noVBand="1" w:val="04A0"/>
      </w:tblPr>
      <w:tblGrid>
        <w:gridCol w:w="3249"/>
        <w:gridCol w:w="3249"/>
        <w:gridCol w:w="3249"/>
      </w:tblGrid>
      <w:tr>
        <w:tc>
          <w:tcPr>
            <w:tcW w:type="dxa" w:w="2381"/>
            <w:shd w:val="clear" w:color="auto" w:fill="1F4E79"/>
          </w:tcPr>
          <w:p>
            <w:r/>
            <w:r>
              <w:rPr>
                <w:b/>
                <w:color w:val="FFFFFF"/>
                <w:sz w:val="17"/>
              </w:rPr>
              <w:t>Paso</w:t>
            </w:r>
          </w:p>
        </w:tc>
        <w:tc>
          <w:tcPr>
            <w:tcW w:type="dxa" w:w="4989"/>
            <w:shd w:val="clear" w:color="auto" w:fill="1F4E79"/>
          </w:tcPr>
          <w:p>
            <w:r/>
            <w:r>
              <w:rPr>
                <w:b/>
                <w:color w:val="FFFFFF"/>
                <w:sz w:val="17"/>
              </w:rPr>
              <w:t>Cálculo</w:t>
            </w:r>
          </w:p>
        </w:tc>
        <w:tc>
          <w:tcPr>
            <w:tcW w:type="dxa" w:w="1984"/>
            <w:shd w:val="clear" w:color="auto" w:fill="1F4E79"/>
          </w:tcPr>
          <w:p>
            <w:r/>
            <w:r>
              <w:rPr>
                <w:b/>
                <w:color w:val="FFFFFF"/>
                <w:sz w:val="17"/>
              </w:rPr>
              <w:t>Resultado</w:t>
            </w:r>
          </w:p>
        </w:tc>
      </w:tr>
      <w:tr>
        <w:tc>
          <w:tcPr>
            <w:tcW w:type="dxa" w:w="2381"/>
          </w:tcPr>
          <w:p>
            <w:r/>
            <w:r>
              <w:rPr>
                <w:sz w:val="17"/>
              </w:rPr>
              <w:t>Mora cuota 1 (45 días)</w:t>
            </w:r>
          </w:p>
        </w:tc>
        <w:tc>
          <w:tcPr>
            <w:tcW w:type="dxa" w:w="4989"/>
          </w:tcPr>
          <w:p>
            <w:r/>
            <w:r>
              <w:rPr>
                <w:sz w:val="17"/>
              </w:rPr>
              <w:t>250.000 × 2,80% ÷ 30 × 45</w:t>
            </w:r>
          </w:p>
        </w:tc>
        <w:tc>
          <w:tcPr>
            <w:tcW w:type="dxa" w:w="1984"/>
          </w:tcPr>
          <w:p>
            <w:r/>
            <w:r>
              <w:rPr>
                <w:sz w:val="17"/>
              </w:rPr>
              <w:t>$10.500</w:t>
            </w:r>
          </w:p>
        </w:tc>
      </w:tr>
      <w:tr>
        <w:tc>
          <w:tcPr>
            <w:tcW w:type="dxa" w:w="2381"/>
          </w:tcPr>
          <w:p>
            <w:r/>
            <w:r>
              <w:rPr>
                <w:sz w:val="17"/>
              </w:rPr>
              <w:t>Mora cuota 2 (30 días)</w:t>
            </w:r>
          </w:p>
        </w:tc>
        <w:tc>
          <w:tcPr>
            <w:tcW w:type="dxa" w:w="4989"/>
          </w:tcPr>
          <w:p>
            <w:r/>
            <w:r>
              <w:rPr>
                <w:sz w:val="17"/>
              </w:rPr>
              <w:t>250.000 × 2,80% ÷ 30 × 30</w:t>
            </w:r>
          </w:p>
        </w:tc>
        <w:tc>
          <w:tcPr>
            <w:tcW w:type="dxa" w:w="1984"/>
          </w:tcPr>
          <w:p>
            <w:r/>
            <w:r>
              <w:rPr>
                <w:sz w:val="17"/>
              </w:rPr>
              <w:t>$7.000</w:t>
            </w:r>
          </w:p>
        </w:tc>
      </w:tr>
      <w:tr>
        <w:tc>
          <w:tcPr>
            <w:tcW w:type="dxa" w:w="2381"/>
          </w:tcPr>
          <w:p>
            <w:r/>
            <w:r>
              <w:rPr>
                <w:sz w:val="17"/>
              </w:rPr>
              <w:t>Gasto de cobranza (cada cuota ≥ 21 días)</w:t>
            </w:r>
          </w:p>
        </w:tc>
        <w:tc>
          <w:tcPr>
            <w:tcW w:type="dxa" w:w="4989"/>
          </w:tcPr>
          <w:p>
            <w:r/>
            <w:r>
              <w:rPr>
                <w:sz w:val="17"/>
              </w:rPr>
              <w:t>250.000 ÷ 39.000 = 6,4103 UF, todo en el tramo 9% → 0,5769 UF × 39.000</w:t>
            </w:r>
          </w:p>
        </w:tc>
        <w:tc>
          <w:tcPr>
            <w:tcW w:type="dxa" w:w="1984"/>
          </w:tcPr>
          <w:p>
            <w:r/>
            <w:r>
              <w:rPr>
                <w:sz w:val="17"/>
              </w:rPr>
              <w:t>$22.500 c/u</w:t>
            </w:r>
          </w:p>
        </w:tc>
      </w:tr>
      <w:tr>
        <w:tc>
          <w:tcPr>
            <w:tcW w:type="dxa" w:w="2381"/>
          </w:tcPr>
          <w:p>
            <w:r/>
            <w:r>
              <w:rPr>
                <w:sz w:val="17"/>
              </w:rPr>
              <w:t>Máximo cobrable</w:t>
            </w:r>
          </w:p>
        </w:tc>
        <w:tc>
          <w:tcPr>
            <w:tcW w:type="dxa" w:w="4989"/>
          </w:tcPr>
          <w:p>
            <w:r/>
            <w:r>
              <w:rPr>
                <w:sz w:val="17"/>
              </w:rPr>
              <w:t>500.000 + 45.000 + 17.500</w:t>
            </w:r>
          </w:p>
        </w:tc>
        <w:tc>
          <w:tcPr>
            <w:tcW w:type="dxa" w:w="1984"/>
          </w:tcPr>
          <w:p>
            <w:r/>
            <w:r>
              <w:rPr>
                <w:sz w:val="17"/>
              </w:rPr>
              <w:t>$562.500</w:t>
            </w:r>
          </w:p>
        </w:tc>
      </w:tr>
      <w:tr>
        <w:tc>
          <w:tcPr>
            <w:tcW w:type="dxa" w:w="2381"/>
          </w:tcPr>
          <w:p>
            <w:r/>
            <w:r>
              <w:rPr>
                <w:sz w:val="17"/>
              </w:rPr>
              <w:t>Mínimos por atribución</w:t>
            </w:r>
          </w:p>
        </w:tc>
        <w:tc>
          <w:tcPr>
            <w:tcW w:type="dxa" w:w="4989"/>
          </w:tcPr>
          <w:p>
            <w:r/>
            <w:r>
              <w:rPr>
                <w:sz w:val="17"/>
              </w:rPr>
              <w:t>gastosMin = 22.500 × 50% = 11.250 c/u (22.500) · moraMin = 0 (tope 100%)</w:t>
            </w:r>
          </w:p>
        </w:tc>
        <w:tc>
          <w:tcPr>
            <w:tcW w:type="dxa" w:w="1984"/>
          </w:tcPr>
          <w:p>
            <w:r/>
            <w:r>
              <w:rPr>
                <w:sz w:val="17"/>
              </w:rPr>
              <w:t>$522.500</w:t>
            </w:r>
          </w:p>
        </w:tc>
      </w:tr>
      <w:tr>
        <w:tc>
          <w:tcPr>
            <w:tcW w:type="dxa" w:w="2381"/>
          </w:tcPr>
          <w:p>
            <w:r/>
            <w:r>
              <w:rPr>
                <w:sz w:val="17"/>
              </w:rPr>
              <w:t>Condonación necesaria</w:t>
            </w:r>
          </w:p>
        </w:tc>
        <w:tc>
          <w:tcPr>
            <w:tcW w:type="dxa" w:w="4989"/>
          </w:tcPr>
          <w:p>
            <w:r/>
            <w:r>
              <w:rPr>
                <w:sz w:val="17"/>
              </w:rPr>
              <w:t>562.500 − 530.000</w:t>
            </w:r>
          </w:p>
        </w:tc>
        <w:tc>
          <w:tcPr>
            <w:tcW w:type="dxa" w:w="1984"/>
          </w:tcPr>
          <w:p>
            <w:r/>
            <w:r>
              <w:rPr>
                <w:sz w:val="17"/>
              </w:rPr>
              <w:t>$32.500</w:t>
            </w:r>
          </w:p>
        </w:tc>
      </w:tr>
      <w:tr>
        <w:tc>
          <w:tcPr>
            <w:tcW w:type="dxa" w:w="2381"/>
          </w:tcPr>
          <w:p>
            <w:r/>
            <w:r>
              <w:rPr>
                <w:sz w:val="17"/>
              </w:rPr>
              <w:t>1º gastos</w:t>
            </w:r>
          </w:p>
        </w:tc>
        <w:tc>
          <w:tcPr>
            <w:tcW w:type="dxa" w:w="4989"/>
          </w:tcPr>
          <w:p>
            <w:r/>
            <w:r>
              <w:rPr>
                <w:sz w:val="17"/>
              </w:rPr>
              <w:t>min(32.500, 45.000 − 22.500 = 22.500)</w:t>
            </w:r>
          </w:p>
        </w:tc>
        <w:tc>
          <w:tcPr>
            <w:tcW w:type="dxa" w:w="1984"/>
          </w:tcPr>
          <w:p>
            <w:r/>
            <w:r>
              <w:rPr>
                <w:sz w:val="17"/>
              </w:rPr>
              <w:t>$22.500 (11.250 por cuota)</w:t>
            </w:r>
          </w:p>
        </w:tc>
      </w:tr>
      <w:tr>
        <w:tc>
          <w:tcPr>
            <w:tcW w:type="dxa" w:w="2381"/>
          </w:tcPr>
          <w:p>
            <w:r/>
            <w:r>
              <w:rPr>
                <w:sz w:val="17"/>
              </w:rPr>
              <w:t>2º mora</w:t>
            </w:r>
          </w:p>
        </w:tc>
        <w:tc>
          <w:tcPr>
            <w:tcW w:type="dxa" w:w="4989"/>
          </w:tcPr>
          <w:p>
            <w:r/>
            <w:r>
              <w:rPr>
                <w:sz w:val="17"/>
              </w:rPr>
              <w:t>min(32.500 − 22.500 = 10.000, 17.500); prorrateo 10.500 − round(10.500 × 10.000 ÷ 17.500) y 7.000 − round(7.000 × 10.000 ÷ 17.500)</w:t>
            </w:r>
          </w:p>
        </w:tc>
        <w:tc>
          <w:tcPr>
            <w:tcW w:type="dxa" w:w="1984"/>
          </w:tcPr>
          <w:p>
            <w:r/>
            <w:r>
              <w:rPr>
                <w:sz w:val="17"/>
              </w:rPr>
              <w:t>$10.000 (6.000 en cuota 1, 4.000 en cuota 2)</w:t>
            </w:r>
          </w:p>
        </w:tc>
      </w:tr>
      <w:tr>
        <w:tc>
          <w:tcPr>
            <w:tcW w:type="dxa" w:w="2381"/>
          </w:tcPr>
          <w:p>
            <w:r/>
            <w:r>
              <w:rPr>
                <w:sz w:val="17"/>
              </w:rPr>
              <w:t>Cobrado</w:t>
            </w:r>
          </w:p>
        </w:tc>
        <w:tc>
          <w:tcPr>
            <w:tcW w:type="dxa" w:w="4989"/>
          </w:tcPr>
          <w:p>
            <w:r/>
            <w:r>
              <w:rPr>
                <w:sz w:val="17"/>
              </w:rPr>
              <w:t>500.000 + (11.250 + 11.250) + (4.500 + 3.000)</w:t>
            </w:r>
          </w:p>
        </w:tc>
        <w:tc>
          <w:tcPr>
            <w:tcW w:type="dxa" w:w="1984"/>
          </w:tcPr>
          <w:p>
            <w:r/>
            <w:r>
              <w:rPr>
                <w:sz w:val="17"/>
              </w:rPr>
              <w:t>$530.000 ✓</w:t>
            </w:r>
          </w:p>
        </w:tc>
      </w:tr>
    </w:tbl>
    <w:p>
      <w:pPr>
        <w:spacing w:after="40"/>
      </w:pPr>
    </w:p>
    <w:tbl>
      <w:tblPr>
        <w:tblStyle w:val="TableGrid"/>
        <w:tblW w:type="auto" w:w="0"/>
        <w:tblLook w:firstColumn="1" w:firstRow="1" w:lastColumn="0" w:lastRow="0" w:noHBand="0" w:noVBand="1" w:val="04A0"/>
      </w:tblPr>
      <w:tblGrid>
        <w:gridCol w:w="9746"/>
      </w:tblGrid>
      <w:tr>
        <w:tc>
          <w:tcPr>
            <w:tcW w:type="dxa" w:w="9746"/>
            <w:shd w:val="clear" w:color="auto" w:fill="E2F0D9"/>
          </w:tcPr>
          <w:p>
            <w:r/>
            <w:r>
              <w:rPr>
                <w:b/>
                <w:sz w:val="19"/>
              </w:rPr>
              <w:t>✅ Cómo cuadrar a mano</w:t>
              <w:br/>
            </w:r>
            <w:r>
              <w:rPr>
                <w:sz w:val="19"/>
              </w:rPr>
              <w:t>1) Ficha del crédito → cuotas vencidas, TMC del otorgamiento y tramo. 2) Mora = cuota × TMC ÷ 30 × días (día 1 = día siguiente al vencimiento). 3) Gasto solo si ≥ 21 días: cuota ÷ UF del día 21 → tramos 9/6/3 %. 4) Compara con los "full" que muestra la caja (interes_mora_total, gastos_cobranza_total en pagos_credito). 5) Lo condonado = full − cobrado; verifica que no supere el tope % del cajero. 6) Σ total_pagado de la TRX = monto recibido + saldo a favor usado − excedente. 7) El asiento PAGO_CAJA debe tener DEBE banco = Σ cobrado y HABER 1104010 = Σ cuota, 3001040 = Σ mora cobrada, 3001020 = Σ gastos cobrados.</w:t>
            </w:r>
          </w:p>
        </w:tc>
      </w:tr>
    </w:tbl>
    <w:p>
      <w:pPr>
        <w:spacing w:after="40"/>
      </w:pPr>
    </w:p>
    <w:p>
      <w:pPr>
        <w:pStyle w:val="Heading3"/>
      </w:pPr>
      <w:r>
        <w:t>4.3 Contabilidad del pago de cuotas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474"/>
            <w:shd w:val="clear" w:color="auto" w:fill="1F4E79"/>
          </w:tcPr>
          <w:p>
            <w:r/>
            <w:r>
              <w:rPr>
                <w:b/>
                <w:color w:val="FFFFFF"/>
                <w:sz w:val="18"/>
              </w:rPr>
              <w:t>Evento</w:t>
            </w:r>
          </w:p>
        </w:tc>
        <w:tc>
          <w:tcPr>
            <w:tcW w:type="dxa" w:w="4195"/>
            <w:shd w:val="clear" w:color="auto" w:fill="1F4E79"/>
          </w:tcPr>
          <w:p>
            <w:r/>
            <w:r>
              <w:rPr>
                <w:b/>
                <w:color w:val="FFFFFF"/>
                <w:sz w:val="18"/>
              </w:rPr>
              <w:t>Cuenta</w:t>
            </w:r>
          </w:p>
        </w:tc>
        <w:tc>
          <w:tcPr>
            <w:tcW w:type="dxa" w:w="1474"/>
            <w:shd w:val="clear" w:color="auto" w:fill="1F4E79"/>
          </w:tcPr>
          <w:p>
            <w:r/>
            <w:r>
              <w:rPr>
                <w:b/>
                <w:color w:val="FFFFFF"/>
                <w:sz w:val="18"/>
              </w:rPr>
              <w:t>Debe / Haber</w:t>
            </w:r>
          </w:p>
        </w:tc>
        <w:tc>
          <w:tcPr>
            <w:tcW w:type="dxa" w:w="2211"/>
            <w:shd w:val="clear" w:color="auto" w:fill="1F4E79"/>
          </w:tcPr>
          <w:p>
            <w:r/>
            <w:r>
              <w:rPr>
                <w:b/>
                <w:color w:val="FFFFFF"/>
                <w:sz w:val="18"/>
              </w:rPr>
              <w:t>Monto</w:t>
            </w:r>
          </w:p>
        </w:tc>
      </w:tr>
      <w:tr>
        <w:tc>
          <w:tcPr>
            <w:tcW w:type="dxa" w:w="1474"/>
          </w:tcPr>
          <w:p>
            <w:r/>
            <w:r>
              <w:rPr>
                <w:sz w:val="18"/>
              </w:rPr>
              <w:t>PAGO_CAJA</w:t>
            </w:r>
          </w:p>
        </w:tc>
        <w:tc>
          <w:tcPr>
            <w:tcW w:type="dxa" w:w="4195"/>
          </w:tcPr>
          <w:p>
            <w:r/>
            <w:r>
              <w:rPr>
                <w:sz w:val="18"/>
              </w:rPr>
              <w:t>1101090 Caja (o la cuenta contable del banco de destino)</w:t>
            </w:r>
          </w:p>
        </w:tc>
        <w:tc>
          <w:tcPr>
            <w:tcW w:type="dxa" w:w="1474"/>
          </w:tcPr>
          <w:p>
            <w:r/>
            <w:r>
              <w:rPr>
                <w:sz w:val="18"/>
              </w:rPr>
              <w:t>DEBE</w:t>
            </w:r>
          </w:p>
        </w:tc>
        <w:tc>
          <w:tcPr>
            <w:tcW w:type="dxa" w:w="2211"/>
          </w:tcPr>
          <w:p>
            <w:r/>
            <w:r>
              <w:rPr>
                <w:sz w:val="18"/>
              </w:rPr>
              <w:t>total cobrado</w:t>
            </w:r>
          </w:p>
        </w:tc>
      </w:tr>
      <w:tr>
        <w:tc>
          <w:tcPr>
            <w:tcW w:type="dxa" w:w="1474"/>
          </w:tcPr>
          <w:p>
            <w:r/>
            <w:r>
              <w:rPr>
                <w:sz w:val="18"/>
              </w:rPr>
            </w:r>
          </w:p>
        </w:tc>
        <w:tc>
          <w:tcPr>
            <w:tcW w:type="dxa" w:w="4195"/>
          </w:tcPr>
          <w:p>
            <w:r/>
            <w:r>
              <w:rPr>
                <w:sz w:val="18"/>
              </w:rPr>
              <w:t>1104010 Contratos (abono)</w:t>
            </w:r>
          </w:p>
        </w:tc>
        <w:tc>
          <w:tcPr>
            <w:tcW w:type="dxa" w:w="1474"/>
          </w:tcPr>
          <w:p>
            <w:r/>
            <w:r>
              <w:rPr>
                <w:sz w:val="18"/>
              </w:rPr>
              <w:t>HABER</w:t>
            </w:r>
          </w:p>
        </w:tc>
        <w:tc>
          <w:tcPr>
            <w:tcW w:type="dxa" w:w="2211"/>
          </w:tcPr>
          <w:p>
            <w:r/>
            <w:r>
              <w:rPr>
                <w:sz w:val="18"/>
              </w:rPr>
              <w:t>Σ monto_cuota</w:t>
            </w:r>
          </w:p>
        </w:tc>
      </w:tr>
      <w:tr>
        <w:tc>
          <w:tcPr>
            <w:tcW w:type="dxa" w:w="1474"/>
          </w:tcPr>
          <w:p>
            <w:r/>
            <w:r>
              <w:rPr>
                <w:sz w:val="18"/>
              </w:rPr>
            </w:r>
          </w:p>
        </w:tc>
        <w:tc>
          <w:tcPr>
            <w:tcW w:type="dxa" w:w="4195"/>
          </w:tcPr>
          <w:p>
            <w:r/>
            <w:r>
              <w:rPr>
                <w:sz w:val="18"/>
              </w:rPr>
              <w:t>3001040 Interés de mora</w:t>
            </w:r>
          </w:p>
        </w:tc>
        <w:tc>
          <w:tcPr>
            <w:tcW w:type="dxa" w:w="1474"/>
          </w:tcPr>
          <w:p>
            <w:r/>
            <w:r>
              <w:rPr>
                <w:sz w:val="18"/>
              </w:rPr>
              <w:t>HABER</w:t>
            </w:r>
          </w:p>
        </w:tc>
        <w:tc>
          <w:tcPr>
            <w:tcW w:type="dxa" w:w="2211"/>
          </w:tcPr>
          <w:p>
            <w:r/>
            <w:r>
              <w:rPr>
                <w:sz w:val="18"/>
              </w:rPr>
              <w:t>Σ mora cobrada</w:t>
            </w:r>
          </w:p>
        </w:tc>
      </w:tr>
      <w:tr>
        <w:tc>
          <w:tcPr>
            <w:tcW w:type="dxa" w:w="1474"/>
          </w:tcPr>
          <w:p>
            <w:r/>
            <w:r>
              <w:rPr>
                <w:sz w:val="18"/>
              </w:rPr>
            </w:r>
          </w:p>
        </w:tc>
        <w:tc>
          <w:tcPr>
            <w:tcW w:type="dxa" w:w="4195"/>
          </w:tcPr>
          <w:p>
            <w:r/>
            <w:r>
              <w:rPr>
                <w:sz w:val="18"/>
              </w:rPr>
              <w:t>3001020 Gastos de cobranza</w:t>
            </w:r>
          </w:p>
        </w:tc>
        <w:tc>
          <w:tcPr>
            <w:tcW w:type="dxa" w:w="1474"/>
          </w:tcPr>
          <w:p>
            <w:r/>
            <w:r>
              <w:rPr>
                <w:sz w:val="18"/>
              </w:rPr>
              <w:t>HABER</w:t>
            </w:r>
          </w:p>
        </w:tc>
        <w:tc>
          <w:tcPr>
            <w:tcW w:type="dxa" w:w="2211"/>
          </w:tcPr>
          <w:p>
            <w:r/>
            <w:r>
              <w:rPr>
                <w:sz w:val="18"/>
              </w:rPr>
              <w:t>Σ gastos cobrados</w:t>
            </w:r>
          </w:p>
        </w:tc>
      </w:tr>
    </w:tbl>
    <w:p>
      <w:pPr>
        <w:spacing w:after="40"/>
      </w:pPr>
    </w:p>
    <w:p>
      <w:pPr>
        <w:spacing w:after="80"/>
      </w:pPr>
      <w:r>
        <w:rPr>
          <w:b w:val="0"/>
          <w:i w:val="0"/>
        </w:rPr>
        <w:t>Referencia del asiento: TRX-000NNN (idempotente: un segundo intento queda DUPLICADO). Glosa: "Pago en &lt;caja&gt; — N cuota(s) · OP X"; cada línea lleva caja, OP y banco. La condonación NO genera línea: el ingreso se reconoce por lo efectivamente cobrado. Si la fecha cae en un mes con candado el asiento no se contabiliza y queda MES_CERRADO en el log.</w:t>
      </w:r>
    </w:p>
    <w:p>
      <w:pPr>
        <w:pStyle w:val="Heading2"/>
      </w:pPr>
      <w:r>
        <w:t>5. Prepago en caja y Aplicación de Fondos</w:t>
      </w:r>
    </w:p>
    <w:tbl>
      <w:tblPr>
        <w:tblStyle w:val="TableGrid"/>
        <w:tblW w:type="auto" w:w="0"/>
        <w:jc w:val="center"/>
        <w:tblLook w:firstColumn="1" w:firstRow="1" w:lastColumn="0" w:lastRow="0" w:noHBand="0" w:noVBand="1" w:val="04A0"/>
      </w:tblPr>
      <w:tblGrid>
        <w:gridCol w:w="4873"/>
        <w:gridCol w:w="4873"/>
      </w:tblGrid>
      <w:tr>
        <w:tc>
          <w:tcPr>
            <w:tcW w:type="dxa" w:w="1701"/>
            <w:shd w:val="clear" w:color="auto" w:fill="1F4E79"/>
          </w:tcPr>
          <w:p>
            <w:r/>
            <w:r>
              <w:rPr>
                <w:b/>
                <w:color w:val="FFFFFF"/>
                <w:sz w:val="18"/>
              </w:rPr>
            </w:r>
          </w:p>
        </w:tc>
        <w:tc>
          <w:tcPr>
            <w:tcW w:type="dxa" w:w="7654"/>
            <w:shd w:val="clear" w:color="auto" w:fill="1F4E79"/>
          </w:tcPr>
          <w:p>
            <w:r/>
            <w:r>
              <w:rPr>
                <w:b/>
                <w:color w:val="FFFFFF"/>
                <w:sz w:val="18"/>
              </w:rPr>
            </w:r>
          </w:p>
        </w:tc>
      </w:tr>
      <w:tr>
        <w:tc>
          <w:tcPr>
            <w:tcW w:type="dxa" w:w="1701"/>
          </w:tcPr>
          <w:p>
            <w:r/>
            <w:r>
              <w:rPr>
                <w:sz w:val="18"/>
              </w:rPr>
              <w:t>Pantalla</w:t>
            </w:r>
          </w:p>
        </w:tc>
        <w:tc>
          <w:tcPr>
            <w:tcW w:type="dxa" w:w="7654"/>
          </w:tcPr>
          <w:p>
            <w:r/>
            <w:r>
              <w:rPr>
                <w:sz w:val="18"/>
              </w:rPr>
              <w:t>Caja → botón Prepago · Ficha del crédito · Tesorería → Aplicación de Fondos</w:t>
            </w:r>
          </w:p>
        </w:tc>
      </w:tr>
      <w:tr>
        <w:tc>
          <w:tcPr>
            <w:tcW w:type="dxa" w:w="1701"/>
          </w:tcPr>
          <w:p>
            <w:r/>
            <w:r>
              <w:rPr>
                <w:sz w:val="18"/>
              </w:rPr>
              <w:t>Quién</w:t>
            </w:r>
          </w:p>
        </w:tc>
        <w:tc>
          <w:tcPr>
            <w:tcW w:type="dxa" w:w="7654"/>
          </w:tcPr>
          <w:p>
            <w:r/>
            <w:r>
              <w:rPr>
                <w:sz w:val="18"/>
              </w:rPr>
              <w:t>Cajero con caja activa; capital solo con atribución expresa. Aplicación de Fondos: HECHO → APROBADO → PROCESADO (tres firmas)</w:t>
            </w:r>
          </w:p>
        </w:tc>
      </w:tr>
      <w:tr>
        <w:tc>
          <w:tcPr>
            <w:tcW w:type="dxa" w:w="1701"/>
          </w:tcPr>
          <w:p>
            <w:r/>
            <w:r>
              <w:rPr>
                <w:sz w:val="18"/>
              </w:rPr>
              <w:t>Permiso</w:t>
            </w:r>
          </w:p>
        </w:tc>
        <w:tc>
          <w:tcPr>
            <w:tcW w:type="dxa" w:w="7654"/>
          </w:tcPr>
          <w:p>
            <w:r/>
            <w:r>
              <w:rPr>
                <w:sz w:val="18"/>
              </w:rPr>
              <w:t>creditos_pagar_cuotas · aplicacion_fondos_*</w:t>
            </w:r>
          </w:p>
        </w:tc>
      </w:tr>
      <w:tr>
        <w:tc>
          <w:tcPr>
            <w:tcW w:type="dxa" w:w="1701"/>
          </w:tcPr>
          <w:p>
            <w:r/>
            <w:r>
              <w:rPr>
                <w:sz w:val="18"/>
              </w:rPr>
              <w:t>Prerequisitos</w:t>
            </w:r>
          </w:p>
        </w:tc>
        <w:tc>
          <w:tcPr>
            <w:tcW w:type="dxa" w:w="7654"/>
          </w:tcPr>
          <w:p>
            <w:r/>
            <w:r>
              <w:rPr>
                <w:sz w:val="18"/>
              </w:rPr>
              <w:t>crédito AUTOFACIL; Certificado de Deuda para Prepago del mismo motor</w:t>
            </w:r>
          </w:p>
        </w:tc>
      </w:tr>
    </w:tbl>
    <w:p>
      <w:pPr>
        <w:spacing w:after="40"/>
      </w:pPr>
    </w:p>
    <w:p>
      <w:pPr>
        <w:spacing w:after="80"/>
      </w:pPr>
      <w:r>
        <w:rPr>
          <w:b w:val="0"/>
          <w:i w:val="0"/>
        </w:rPr>
        <w:t>Un solo motor (calcularPrepago, certificados.controller) calcula el monto de prepago que muestran el Certificado de Deuda, la caja y la Aplicación de Fondos. Brokerage (AUTOFIN/UNIDAD) no se prepaga aquí.</w:t>
      </w:r>
    </w:p>
    <w:p>
      <w:pPr>
        <w:pStyle w:val="Heading3"/>
      </w:pPr>
      <w:r>
        <w:t>5.1 Fórmula del prepago</w:t>
      </w:r>
    </w:p>
    <w:tbl>
      <w:tblPr>
        <w:tblStyle w:val="TableGrid"/>
        <w:tblW w:type="auto" w:w="0"/>
        <w:jc w:val="center"/>
        <w:tblLook w:firstColumn="1" w:firstRow="1" w:lastColumn="0" w:lastRow="0" w:noHBand="0" w:noVBand="1" w:val="04A0"/>
      </w:tblPr>
      <w:tblGrid>
        <w:gridCol w:w="3249"/>
        <w:gridCol w:w="3249"/>
        <w:gridCol w:w="3249"/>
      </w:tblGrid>
      <w:tr>
        <w:tc>
          <w:tcPr>
            <w:tcW w:type="dxa" w:w="1928"/>
            <w:shd w:val="clear" w:color="auto" w:fill="1F4E79"/>
          </w:tcPr>
          <w:p>
            <w:r/>
            <w:r>
              <w:rPr>
                <w:b/>
                <w:color w:val="FFFFFF"/>
                <w:sz w:val="17"/>
              </w:rPr>
              <w:t>Componente</w:t>
            </w:r>
          </w:p>
        </w:tc>
        <w:tc>
          <w:tcPr>
            <w:tcW w:type="dxa" w:w="5272"/>
            <w:shd w:val="clear" w:color="auto" w:fill="1F4E79"/>
          </w:tcPr>
          <w:p>
            <w:r/>
            <w:r>
              <w:rPr>
                <w:b/>
                <w:color w:val="FFFFFF"/>
                <w:sz w:val="17"/>
              </w:rPr>
              <w:t>Fórmula</w:t>
            </w:r>
          </w:p>
        </w:tc>
        <w:tc>
          <w:tcPr>
            <w:tcW w:type="dxa" w:w="2154"/>
            <w:shd w:val="clear" w:color="auto" w:fill="1F4E79"/>
          </w:tcPr>
          <w:p>
            <w:r/>
            <w:r>
              <w:rPr>
                <w:b/>
                <w:color w:val="FFFFFF"/>
                <w:sz w:val="17"/>
              </w:rPr>
              <w:t>Origen</w:t>
            </w:r>
          </w:p>
        </w:tc>
      </w:tr>
      <w:tr>
        <w:tc>
          <w:tcPr>
            <w:tcW w:type="dxa" w:w="1928"/>
          </w:tcPr>
          <w:p>
            <w:r/>
            <w:r>
              <w:rPr>
                <w:sz w:val="17"/>
              </w:rPr>
              <w:t>Cuotas en mora</w:t>
            </w:r>
          </w:p>
        </w:tc>
        <w:tc>
          <w:tcPr>
            <w:tcW w:type="dxa" w:w="5272"/>
          </w:tcPr>
          <w:p>
            <w:r/>
            <w:r>
              <w:rPr>
                <w:sz w:val="17"/>
              </w:rPr>
              <w:t>Σ valor_cuota de las vencidas no pagadas (completas)</w:t>
            </w:r>
          </w:p>
        </w:tc>
        <w:tc>
          <w:tcPr>
            <w:tcW w:type="dxa" w:w="2154"/>
          </w:tcPr>
          <w:p>
            <w:r/>
            <w:r>
              <w:rPr>
                <w:sz w:val="17"/>
              </w:rPr>
              <w:t>cuotas_credito</w:t>
            </w:r>
          </w:p>
        </w:tc>
      </w:tr>
      <w:tr>
        <w:tc>
          <w:tcPr>
            <w:tcW w:type="dxa" w:w="1928"/>
          </w:tcPr>
          <w:p>
            <w:r/>
            <w:r>
              <w:rPr>
                <w:sz w:val="17"/>
              </w:rPr>
              <w:t>Interés de mora</w:t>
            </w:r>
          </w:p>
        </w:tc>
        <w:tc>
          <w:tcPr>
            <w:tcW w:type="dxa" w:w="5272"/>
          </w:tcPr>
          <w:p>
            <w:r/>
            <w:r>
              <w:rPr>
                <w:sz w:val="17"/>
              </w:rPr>
              <w:t>motor de mora por cada cuota vencida</w:t>
            </w:r>
          </w:p>
        </w:tc>
        <w:tc>
          <w:tcPr>
            <w:tcW w:type="dxa" w:w="2154"/>
          </w:tcPr>
          <w:p>
            <w:r/>
            <w:r>
              <w:rPr>
                <w:sz w:val="17"/>
              </w:rPr>
              <w:t>shared/mora-calc</w:t>
            </w:r>
          </w:p>
        </w:tc>
      </w:tr>
      <w:tr>
        <w:tc>
          <w:tcPr>
            <w:tcW w:type="dxa" w:w="1928"/>
          </w:tcPr>
          <w:p>
            <w:r/>
            <w:r>
              <w:rPr>
                <w:sz w:val="17"/>
              </w:rPr>
              <w:t>Gastos de cobranza</w:t>
            </w:r>
          </w:p>
        </w:tc>
        <w:tc>
          <w:tcPr>
            <w:tcW w:type="dxa" w:w="5272"/>
          </w:tcPr>
          <w:p>
            <w:r/>
            <w:r>
              <w:rPr>
                <w:sz w:val="17"/>
              </w:rPr>
              <w:t>motor de mora si ≥ gastos_dias</w:t>
            </w:r>
          </w:p>
        </w:tc>
        <w:tc>
          <w:tcPr>
            <w:tcW w:type="dxa" w:w="2154"/>
          </w:tcPr>
          <w:p>
            <w:r/>
            <w:r>
              <w:rPr>
                <w:sz w:val="17"/>
              </w:rPr>
              <w:t>cobranza_config</w:t>
            </w:r>
          </w:p>
        </w:tc>
      </w:tr>
      <w:tr>
        <w:tc>
          <w:tcPr>
            <w:tcW w:type="dxa" w:w="1928"/>
          </w:tcPr>
          <w:p>
            <w:r/>
            <w:r>
              <w:rPr>
                <w:sz w:val="17"/>
              </w:rPr>
              <w:t>Capital vigente</w:t>
            </w:r>
          </w:p>
        </w:tc>
        <w:tc>
          <w:tcPr>
            <w:tcW w:type="dxa" w:w="5272"/>
          </w:tcPr>
          <w:p>
            <w:r/>
            <w:r>
              <w:rPr>
                <w:sz w:val="17"/>
              </w:rPr>
              <w:t>Σ amortización de las cuotas futuras (no vencidas)</w:t>
            </w:r>
          </w:p>
        </w:tc>
        <w:tc>
          <w:tcPr>
            <w:tcW w:type="dxa" w:w="2154"/>
          </w:tcPr>
          <w:p>
            <w:r/>
            <w:r>
              <w:rPr>
                <w:sz w:val="17"/>
              </w:rPr>
              <w:t>cuotas_credito</w:t>
            </w:r>
          </w:p>
        </w:tc>
      </w:tr>
      <w:tr>
        <w:tc>
          <w:tcPr>
            <w:tcW w:type="dxa" w:w="1928"/>
          </w:tcPr>
          <w:p>
            <w:r/>
            <w:r>
              <w:rPr>
                <w:sz w:val="17"/>
              </w:rPr>
              <w:t>Interés corriente</w:t>
            </w:r>
          </w:p>
        </w:tc>
        <w:tc>
          <w:tcPr>
            <w:tcW w:type="dxa" w:w="5272"/>
          </w:tcPr>
          <w:p>
            <w:r/>
            <w:r>
              <w:rPr>
                <w:sz w:val="17"/>
              </w:rPr>
              <w:t>capital_vigente × (tasa_mes ÷ 100 ÷ 30) × días desde el último vencimiento pasado</w:t>
            </w:r>
          </w:p>
        </w:tc>
        <w:tc>
          <w:tcPr>
            <w:tcW w:type="dxa" w:w="2154"/>
          </w:tcPr>
          <w:p>
            <w:r/>
            <w:r>
              <w:rPr>
                <w:sz w:val="17"/>
              </w:rPr>
              <w:t>tasa de la primera cuota impaga o tascli_real</w:t>
            </w:r>
          </w:p>
        </w:tc>
      </w:tr>
      <w:tr>
        <w:tc>
          <w:tcPr>
            <w:tcW w:type="dxa" w:w="1928"/>
          </w:tcPr>
          <w:p>
            <w:r/>
            <w:r>
              <w:rPr>
                <w:sz w:val="17"/>
              </w:rPr>
              <w:t>Comisión de prepago</w:t>
            </w:r>
          </w:p>
        </w:tc>
        <w:tc>
          <w:tcPr>
            <w:tcW w:type="dxa" w:w="5272"/>
          </w:tcPr>
          <w:p>
            <w:r/>
            <w:r>
              <w:rPr>
                <w:sz w:val="17"/>
              </w:rPr>
              <w:t>capital_vigente × tasa_mes ÷ 100 (un mes de interés)</w:t>
            </w:r>
          </w:p>
        </w:tc>
        <w:tc>
          <w:tcPr>
            <w:tcW w:type="dxa" w:w="2154"/>
          </w:tcPr>
          <w:p>
            <w:r/>
            <w:r>
              <w:rPr>
                <w:sz w:val="17"/>
              </w:rPr>
              <w:t>ídem</w:t>
            </w:r>
          </w:p>
        </w:tc>
      </w:tr>
      <w:tr>
        <w:tc>
          <w:tcPr>
            <w:tcW w:type="dxa" w:w="1928"/>
          </w:tcPr>
          <w:p>
            <w:r/>
            <w:r>
              <w:rPr>
                <w:sz w:val="17"/>
              </w:rPr>
              <w:t>Total</w:t>
            </w:r>
          </w:p>
        </w:tc>
        <w:tc>
          <w:tcPr>
            <w:tcW w:type="dxa" w:w="5272"/>
          </w:tcPr>
          <w:p>
            <w:r/>
            <w:r>
              <w:rPr>
                <w:sz w:val="17"/>
              </w:rPr>
              <w:t>capital + cuotas en mora + interés de mora + gastos + interés corriente + comisión</w:t>
            </w:r>
          </w:p>
        </w:tc>
        <w:tc>
          <w:tcPr>
            <w:tcW w:type="dxa" w:w="2154"/>
          </w:tcPr>
          <w:p>
            <w:r/>
            <w:r>
              <w:rPr>
                <w:sz w:val="17"/>
              </w:rPr>
              <w:t>= saldo insoluto de prepago</w:t>
            </w:r>
          </w:p>
        </w:tc>
      </w:tr>
      <w:tr>
        <w:tc>
          <w:tcPr>
            <w:tcW w:type="dxa" w:w="1928"/>
          </w:tcPr>
          <w:p>
            <w:r/>
            <w:r>
              <w:rPr>
                <w:sz w:val="17"/>
              </w:rPr>
              <w:t>Proyección</w:t>
            </w:r>
          </w:p>
        </w:tc>
        <w:tc>
          <w:tcPr>
            <w:tcW w:type="dxa" w:w="5272"/>
          </w:tcPr>
          <w:p>
            <w:r/>
            <w:r>
              <w:rPr>
                <w:sz w:val="17"/>
              </w:rPr>
              <w:t>mismo cálculo para los 3 próximos días hábiles</w:t>
            </w:r>
          </w:p>
        </w:tc>
        <w:tc>
          <w:tcPr>
            <w:tcW w:type="dxa" w:w="2154"/>
          </w:tcPr>
          <w:p>
            <w:r/>
            <w:r>
              <w:rPr>
                <w:sz w:val="17"/>
              </w:rPr>
              <w:t>shared/feriados</w:t>
            </w:r>
          </w:p>
        </w:tc>
      </w:tr>
      <w:tr>
        <w:tc>
          <w:tcPr>
            <w:tcW w:type="dxa" w:w="1928"/>
          </w:tcPr>
          <w:p>
            <w:r/>
            <w:r>
              <w:rPr>
                <w:sz w:val="17"/>
              </w:rPr>
              <w:t>Tope condonable</w:t>
            </w:r>
          </w:p>
        </w:tc>
        <w:tc>
          <w:tcPr>
            <w:tcW w:type="dxa" w:w="5272"/>
          </w:tcPr>
          <w:p>
            <w:r/>
            <w:r>
              <w:rPr>
                <w:sz w:val="17"/>
              </w:rPr>
              <w:t>maxG = floor(gastos × tope_gastos%) · maxI = floor((mora + corriente + comisión) × tope_intereses%) · maxC = floor((capital + cuotas en mora) × tope_capital%)</w:t>
            </w:r>
          </w:p>
        </w:tc>
        <w:tc>
          <w:tcPr>
            <w:tcW w:type="dxa" w:w="2154"/>
          </w:tcPr>
          <w:p>
            <w:r/>
            <w:r>
              <w:rPr>
                <w:sz w:val="17"/>
              </w:rPr>
              <w:t>caja_usuarios</w:t>
            </w:r>
          </w:p>
        </w:tc>
      </w:tr>
    </w:tbl>
    <w:p>
      <w:pPr>
        <w:spacing w:after="40"/>
      </w:pPr>
    </w:p>
    <w:p>
      <w:pPr>
        <w:pStyle w:val="Heading3"/>
      </w:pPr>
      <w:r>
        <w:t>5.2 Ejemplo numérico</w:t>
      </w:r>
    </w:p>
    <w:p>
      <w:pPr>
        <w:spacing w:after="80"/>
      </w:pPr>
      <w:r>
        <w:rPr>
          <w:b w:val="0"/>
          <w:i w:val="0"/>
        </w:rPr>
        <w:t>Tasa del crédito 1,80% mensual; capital vigente de las cuotas futuras $4.000.000; una cuota de $250.000 vencida hace 12 días (TMC 2,80%; sin gastos porque no llega a 21 días); el último vencimiento pasado fue hace 12 días.</w:t>
      </w:r>
    </w:p>
    <w:tbl>
      <w:tblPr>
        <w:tblStyle w:val="TableGrid"/>
        <w:tblW w:type="auto" w:w="0"/>
        <w:jc w:val="center"/>
        <w:tblLook w:firstColumn="1" w:firstRow="1" w:lastColumn="0" w:lastRow="0" w:noHBand="0" w:noVBand="1" w:val="04A0"/>
      </w:tblPr>
      <w:tblGrid>
        <w:gridCol w:w="3249"/>
        <w:gridCol w:w="3249"/>
        <w:gridCol w:w="3249"/>
      </w:tblGrid>
      <w:tr>
        <w:tc>
          <w:tcPr>
            <w:tcW w:type="dxa" w:w="2268"/>
            <w:shd w:val="clear" w:color="auto" w:fill="1F4E79"/>
          </w:tcPr>
          <w:p>
            <w:r/>
            <w:r>
              <w:rPr>
                <w:b/>
                <w:color w:val="FFFFFF"/>
                <w:sz w:val="18"/>
              </w:rPr>
              <w:t>Componente</w:t>
            </w:r>
          </w:p>
        </w:tc>
        <w:tc>
          <w:tcPr>
            <w:tcW w:type="dxa" w:w="4819"/>
            <w:shd w:val="clear" w:color="auto" w:fill="1F4E79"/>
          </w:tcPr>
          <w:p>
            <w:r/>
            <w:r>
              <w:rPr>
                <w:b/>
                <w:color w:val="FFFFFF"/>
                <w:sz w:val="18"/>
              </w:rPr>
              <w:t>Cálculo</w:t>
            </w:r>
          </w:p>
        </w:tc>
        <w:tc>
          <w:tcPr>
            <w:tcW w:type="dxa" w:w="2268"/>
            <w:shd w:val="clear" w:color="auto" w:fill="1F4E79"/>
          </w:tcPr>
          <w:p>
            <w:r/>
            <w:r>
              <w:rPr>
                <w:b/>
                <w:color w:val="FFFFFF"/>
                <w:sz w:val="18"/>
              </w:rPr>
              <w:t>Monto</w:t>
            </w:r>
          </w:p>
        </w:tc>
      </w:tr>
      <w:tr>
        <w:tc>
          <w:tcPr>
            <w:tcW w:type="dxa" w:w="2268"/>
          </w:tcPr>
          <w:p>
            <w:r/>
            <w:r>
              <w:rPr>
                <w:sz w:val="18"/>
              </w:rPr>
              <w:t>Cuota en mora</w:t>
            </w:r>
          </w:p>
        </w:tc>
        <w:tc>
          <w:tcPr>
            <w:tcW w:type="dxa" w:w="4819"/>
          </w:tcPr>
          <w:p>
            <w:r/>
            <w:r>
              <w:rPr>
                <w:sz w:val="18"/>
              </w:rPr>
            </w:r>
          </w:p>
        </w:tc>
        <w:tc>
          <w:tcPr>
            <w:tcW w:type="dxa" w:w="2268"/>
          </w:tcPr>
          <w:p>
            <w:r/>
            <w:r>
              <w:rPr>
                <w:sz w:val="18"/>
              </w:rPr>
              <w:t>$250.000</w:t>
            </w:r>
          </w:p>
        </w:tc>
      </w:tr>
      <w:tr>
        <w:tc>
          <w:tcPr>
            <w:tcW w:type="dxa" w:w="2268"/>
          </w:tcPr>
          <w:p>
            <w:r/>
            <w:r>
              <w:rPr>
                <w:sz w:val="18"/>
              </w:rPr>
              <w:t>Interés de mora</w:t>
            </w:r>
          </w:p>
        </w:tc>
        <w:tc>
          <w:tcPr>
            <w:tcW w:type="dxa" w:w="4819"/>
          </w:tcPr>
          <w:p>
            <w:r/>
            <w:r>
              <w:rPr>
                <w:sz w:val="18"/>
              </w:rPr>
              <w:t>250.000 × 2,80% ÷ 30 × 12</w:t>
            </w:r>
          </w:p>
        </w:tc>
        <w:tc>
          <w:tcPr>
            <w:tcW w:type="dxa" w:w="2268"/>
          </w:tcPr>
          <w:p>
            <w:r/>
            <w:r>
              <w:rPr>
                <w:sz w:val="18"/>
              </w:rPr>
              <w:t>$2.800</w:t>
            </w:r>
          </w:p>
        </w:tc>
      </w:tr>
      <w:tr>
        <w:tc>
          <w:tcPr>
            <w:tcW w:type="dxa" w:w="2268"/>
          </w:tcPr>
          <w:p>
            <w:r/>
            <w:r>
              <w:rPr>
                <w:sz w:val="18"/>
              </w:rPr>
              <w:t>Gastos de cobranza</w:t>
            </w:r>
          </w:p>
        </w:tc>
        <w:tc>
          <w:tcPr>
            <w:tcW w:type="dxa" w:w="4819"/>
          </w:tcPr>
          <w:p>
            <w:r/>
            <w:r>
              <w:rPr>
                <w:sz w:val="18"/>
              </w:rPr>
              <w:t>12 días &lt; 21</w:t>
            </w:r>
          </w:p>
        </w:tc>
        <w:tc>
          <w:tcPr>
            <w:tcW w:type="dxa" w:w="2268"/>
          </w:tcPr>
          <w:p>
            <w:r/>
            <w:r>
              <w:rPr>
                <w:sz w:val="18"/>
              </w:rPr>
              <w:t>$0</w:t>
            </w:r>
          </w:p>
        </w:tc>
      </w:tr>
      <w:tr>
        <w:tc>
          <w:tcPr>
            <w:tcW w:type="dxa" w:w="2268"/>
          </w:tcPr>
          <w:p>
            <w:r/>
            <w:r>
              <w:rPr>
                <w:sz w:val="18"/>
              </w:rPr>
              <w:t>Capital vigente</w:t>
            </w:r>
          </w:p>
        </w:tc>
        <w:tc>
          <w:tcPr>
            <w:tcW w:type="dxa" w:w="4819"/>
          </w:tcPr>
          <w:p>
            <w:r/>
            <w:r>
              <w:rPr>
                <w:sz w:val="18"/>
              </w:rPr>
              <w:t>Σ amortizaciones futuras</w:t>
            </w:r>
          </w:p>
        </w:tc>
        <w:tc>
          <w:tcPr>
            <w:tcW w:type="dxa" w:w="2268"/>
          </w:tcPr>
          <w:p>
            <w:r/>
            <w:r>
              <w:rPr>
                <w:sz w:val="18"/>
              </w:rPr>
              <w:t>$4.000.000</w:t>
            </w:r>
          </w:p>
        </w:tc>
      </w:tr>
      <w:tr>
        <w:tc>
          <w:tcPr>
            <w:tcW w:type="dxa" w:w="2268"/>
          </w:tcPr>
          <w:p>
            <w:r/>
            <w:r>
              <w:rPr>
                <w:sz w:val="18"/>
              </w:rPr>
              <w:t>Interés corriente</w:t>
            </w:r>
          </w:p>
        </w:tc>
        <w:tc>
          <w:tcPr>
            <w:tcW w:type="dxa" w:w="4819"/>
          </w:tcPr>
          <w:p>
            <w:r/>
            <w:r>
              <w:rPr>
                <w:sz w:val="18"/>
              </w:rPr>
              <w:t>4.000.000 × 1,80% ÷ 30 × 12</w:t>
            </w:r>
          </w:p>
        </w:tc>
        <w:tc>
          <w:tcPr>
            <w:tcW w:type="dxa" w:w="2268"/>
          </w:tcPr>
          <w:p>
            <w:r/>
            <w:r>
              <w:rPr>
                <w:sz w:val="18"/>
              </w:rPr>
              <w:t>$28.800</w:t>
            </w:r>
          </w:p>
        </w:tc>
      </w:tr>
      <w:tr>
        <w:tc>
          <w:tcPr>
            <w:tcW w:type="dxa" w:w="2268"/>
          </w:tcPr>
          <w:p>
            <w:r/>
            <w:r>
              <w:rPr>
                <w:sz w:val="18"/>
              </w:rPr>
              <w:t>Comisión de prepago</w:t>
            </w:r>
          </w:p>
        </w:tc>
        <w:tc>
          <w:tcPr>
            <w:tcW w:type="dxa" w:w="4819"/>
          </w:tcPr>
          <w:p>
            <w:r/>
            <w:r>
              <w:rPr>
                <w:sz w:val="18"/>
              </w:rPr>
              <w:t>4.000.000 × 1,80%</w:t>
            </w:r>
          </w:p>
        </w:tc>
        <w:tc>
          <w:tcPr>
            <w:tcW w:type="dxa" w:w="2268"/>
          </w:tcPr>
          <w:p>
            <w:r/>
            <w:r>
              <w:rPr>
                <w:sz w:val="18"/>
              </w:rPr>
              <w:t>$72.000</w:t>
            </w:r>
          </w:p>
        </w:tc>
      </w:tr>
      <w:tr>
        <w:tc>
          <w:tcPr>
            <w:tcW w:type="dxa" w:w="2268"/>
          </w:tcPr>
          <w:p>
            <w:r/>
            <w:r>
              <w:rPr>
                <w:sz w:val="18"/>
              </w:rPr>
              <w:t>TOTAL PREPAGO</w:t>
            </w:r>
          </w:p>
        </w:tc>
        <w:tc>
          <w:tcPr>
            <w:tcW w:type="dxa" w:w="4819"/>
          </w:tcPr>
          <w:p>
            <w:r/>
            <w:r>
              <w:rPr>
                <w:sz w:val="18"/>
              </w:rPr>
              <w:t>suma</w:t>
            </w:r>
          </w:p>
        </w:tc>
        <w:tc>
          <w:tcPr>
            <w:tcW w:type="dxa" w:w="2268"/>
          </w:tcPr>
          <w:p>
            <w:r/>
            <w:r>
              <w:rPr>
                <w:sz w:val="18"/>
              </w:rPr>
              <w:t>$4.353.600</w:t>
            </w:r>
          </w:p>
        </w:tc>
      </w:tr>
    </w:tbl>
    <w:p>
      <w:pPr>
        <w:spacing w:after="40"/>
      </w:pPr>
    </w:p>
    <w:p>
      <w:pPr>
        <w:spacing w:after="80"/>
      </w:pPr>
      <w:r>
        <w:rPr>
          <w:b w:val="0"/>
          <w:i w:val="0"/>
        </w:rPr>
        <w:t>Si el cajero tiene tope de intereses 50%: maxI = floor((2.800 + 28.800 + 72.000) × 50%) = $51.800; puede cobrar desde $4.301.800. El capital ($4.250.000) solo se condona con tope_capital &gt; 0, otorgado caso a caso.</w:t>
      </w:r>
    </w:p>
    <w:tbl>
      <w:tblPr>
        <w:tblStyle w:val="TableGrid"/>
        <w:tblW w:type="auto" w:w="0"/>
        <w:tblLook w:firstColumn="1" w:firstRow="1" w:lastColumn="0" w:lastRow="0" w:noHBand="0" w:noVBand="1" w:val="04A0"/>
      </w:tblPr>
      <w:tblGrid>
        <w:gridCol w:w="9746"/>
      </w:tblGrid>
      <w:tr>
        <w:tc>
          <w:tcPr>
            <w:tcW w:type="dxa" w:w="9746"/>
            <w:shd w:val="clear" w:color="auto" w:fill="E2F0D9"/>
          </w:tcPr>
          <w:p>
            <w:r/>
            <w:r>
              <w:rPr>
                <w:b/>
                <w:sz w:val="19"/>
              </w:rPr>
              <w:t>✅ Cómo cuadrar a mano</w:t>
              <w:br/>
            </w:r>
            <w:r>
              <w:rPr>
                <w:sz w:val="19"/>
              </w:rPr>
              <w:t>1) Certificado de Deuda para Prepago del mismo día → debe coincidir peso a peso con lo que muestra la caja (mismo motor). 2) Suma amortizaciones futuras del calendario = capital vigente. 3) Interés corriente = capital × tasa ÷ 30 × días desde el último vencimiento. 4) Comisión = capital × tasa. 5) En pagos_credito la TRX tiene una fila por cuota más una fila sentinela numero_cuota = 0 con "Comisión de prepago + interés corriente". 6) El crédito queda estado_cartera = PREPAGADO y las etapas COMISION PENDIENTE / A PAGAR del dealer se eliminan si no habían avanzado. 7) Asiento PREPAGO: DEBE banco = total cobrado; HABER 1104010 = capital + cuotas; 3001090 = mora + corriente + comisión; 3001020 = gastos.</w:t>
            </w:r>
          </w:p>
        </w:tc>
      </w:tr>
    </w:tbl>
    <w:p>
      <w:pPr>
        <w:spacing w:after="40"/>
      </w:pPr>
    </w:p>
    <w:p>
      <w:pPr>
        <w:spacing w:after="80"/>
      </w:pPr>
      <w:r>
        <w:rPr>
          <w:b w:val="0"/>
          <w:i w:val="0"/>
        </w:rPr>
        <w:t>Aplicación de Fondos (prepago con descuento negociado): misma fórmula, propuesta ítem por ítem, cadena HECHO → APROBADO → PROCESADO; orden gastos → intereses; el capital nunca se condona ahí.</w:t>
      </w:r>
    </w:p>
    <w:p>
      <w:pPr>
        <w:pStyle w:val="Heading2"/>
      </w:pPr>
      <w:r>
        <w:t>6. Reversa de un pago</w:t>
      </w:r>
    </w:p>
    <w:tbl>
      <w:tblPr>
        <w:tblStyle w:val="TableGrid"/>
        <w:tblW w:type="auto" w:w="0"/>
        <w:jc w:val="center"/>
        <w:tblLook w:firstColumn="1" w:firstRow="1" w:lastColumn="0" w:lastRow="0" w:noHBand="0" w:noVBand="1" w:val="04A0"/>
      </w:tblPr>
      <w:tblGrid>
        <w:gridCol w:w="4873"/>
        <w:gridCol w:w="4873"/>
      </w:tblGrid>
      <w:tr>
        <w:tc>
          <w:tcPr>
            <w:tcW w:type="dxa" w:w="1701"/>
            <w:shd w:val="clear" w:color="auto" w:fill="1F4E79"/>
          </w:tcPr>
          <w:p>
            <w:r/>
            <w:r>
              <w:rPr>
                <w:b/>
                <w:color w:val="FFFFFF"/>
                <w:sz w:val="18"/>
              </w:rPr>
            </w:r>
          </w:p>
        </w:tc>
        <w:tc>
          <w:tcPr>
            <w:tcW w:type="dxa" w:w="7654"/>
            <w:shd w:val="clear" w:color="auto" w:fill="1F4E79"/>
          </w:tcPr>
          <w:p>
            <w:r/>
            <w:r>
              <w:rPr>
                <w:b/>
                <w:color w:val="FFFFFF"/>
                <w:sz w:val="18"/>
              </w:rPr>
            </w:r>
          </w:p>
        </w:tc>
      </w:tr>
      <w:tr>
        <w:tc>
          <w:tcPr>
            <w:tcW w:type="dxa" w:w="1701"/>
          </w:tcPr>
          <w:p>
            <w:r/>
            <w:r>
              <w:rPr>
                <w:sz w:val="18"/>
              </w:rPr>
              <w:t>Pantalla</w:t>
            </w:r>
          </w:p>
        </w:tc>
        <w:tc>
          <w:tcPr>
            <w:tcW w:type="dxa" w:w="7654"/>
          </w:tcPr>
          <w:p>
            <w:r/>
            <w:r>
              <w:rPr>
                <w:sz w:val="18"/>
              </w:rPr>
              <w:t>Caja → Reversar (modal con comentario obligatorio)</w:t>
            </w:r>
          </w:p>
        </w:tc>
      </w:tr>
      <w:tr>
        <w:tc>
          <w:tcPr>
            <w:tcW w:type="dxa" w:w="1701"/>
          </w:tcPr>
          <w:p>
            <w:r/>
            <w:r>
              <w:rPr>
                <w:sz w:val="18"/>
              </w:rPr>
              <w:t>Quién</w:t>
            </w:r>
          </w:p>
        </w:tc>
        <w:tc>
          <w:tcPr>
            <w:tcW w:type="dxa" w:w="7654"/>
          </w:tcPr>
          <w:p>
            <w:r/>
            <w:r>
              <w:rPr>
                <w:sz w:val="18"/>
              </w:rPr>
              <w:t>Cajero con puede_reversar_pagos EN LA CAJA donde se registró el pago</w:t>
            </w:r>
          </w:p>
        </w:tc>
      </w:tr>
      <w:tr>
        <w:tc>
          <w:tcPr>
            <w:tcW w:type="dxa" w:w="1701"/>
          </w:tcPr>
          <w:p>
            <w:r/>
            <w:r>
              <w:rPr>
                <w:sz w:val="18"/>
              </w:rPr>
              <w:t>Permiso</w:t>
            </w:r>
          </w:p>
        </w:tc>
        <w:tc>
          <w:tcPr>
            <w:tcW w:type="dxa" w:w="7654"/>
          </w:tcPr>
          <w:p>
            <w:r/>
            <w:r>
              <w:rPr>
                <w:sz w:val="18"/>
              </w:rPr>
              <w:t>creditos_reversar_pagos</w:t>
            </w:r>
          </w:p>
        </w:tc>
      </w:tr>
      <w:tr>
        <w:tc>
          <w:tcPr>
            <w:tcW w:type="dxa" w:w="1701"/>
          </w:tcPr>
          <w:p>
            <w:r/>
            <w:r>
              <w:rPr>
                <w:sz w:val="18"/>
              </w:rPr>
              <w:t>Prerequisitos</w:t>
            </w:r>
          </w:p>
        </w:tc>
        <w:tc>
          <w:tcPr>
            <w:tcW w:type="dxa" w:w="7654"/>
          </w:tcPr>
          <w:p>
            <w:r/>
            <w:r>
              <w:rPr>
                <w:sz w:val="18"/>
              </w:rPr>
              <w:t>pago en estado PAGADO; ser la última cuota pagada del crédito</w:t>
            </w:r>
          </w:p>
        </w:tc>
      </w:tr>
    </w:tbl>
    <w:p>
      <w:pPr>
        <w:spacing w:after="40"/>
      </w:pPr>
    </w:p>
    <w:p>
      <w:pPr>
        <w:pStyle w:val="ListBullet"/>
        <w:spacing w:after="40"/>
      </w:pPr>
      <w:r>
        <w:rPr>
          <w:b/>
        </w:rPr>
        <w:t xml:space="preserve">Solo la última cuota pagada: </w:t>
      </w:r>
      <w:r>
        <w:t>si hay cuotas posteriores pagadas, se reversan primero (mensaje con el N°).</w:t>
      </w:r>
    </w:p>
    <w:p>
      <w:pPr>
        <w:pStyle w:val="ListBullet"/>
        <w:spacing w:after="40"/>
      </w:pPr>
      <w:r>
        <w:rPr>
          <w:b/>
        </w:rPr>
        <w:t xml:space="preserve">Efecto: </w:t>
      </w:r>
      <w:r>
        <w:t>estado_pago = REVERSADO con comentario, quién y cuándo; la cuota vuelve a VIGENTE si no le quedan pagos; el total reversado se restituye como NUEVA cuenta transitoria (ABONO "Reverso cuota N°X — comentario") para aplicarla de nuevo o devolverla.</w:t>
      </w:r>
    </w:p>
    <w:p>
      <w:pPr>
        <w:pStyle w:val="ListBullet"/>
        <w:spacing w:after="40"/>
      </w:pPr>
      <w:r>
        <w:rPr>
          <w:b/>
        </w:rPr>
        <w:t xml:space="preserve">Cierre de caja: </w:t>
      </w:r>
      <w:r>
        <w:t>la reversa aparece como CARGO en la caja donde se registró el pago original, el día de la reversa.</w:t>
      </w:r>
    </w:p>
    <w:p>
      <w:pPr>
        <w:pStyle w:val="ListBullet"/>
        <w:spacing w:after="40"/>
      </w:pPr>
      <w:r>
        <w:rPr>
          <w:b/>
        </w:rPr>
        <w:t xml:space="preserve">Contabilidad: </w:t>
      </w:r>
      <w:r>
        <w:t>NO genera contra-asiento automático. El asiento PAGO_CAJA original queda; Contabilidad lo anula si corresponde. Por eso el comentario es obligatorio y queda en Auditoría (PAGO_REVERSADO).</w:t>
      </w:r>
    </w:p>
    <w:p>
      <w:pPr>
        <w:pStyle w:val="Heading2"/>
      </w:pPr>
      <w:r>
        <w:t>7. Comprobante, timbre PAGADO y correo</w:t>
      </w:r>
    </w:p>
    <w:p>
      <w:pPr>
        <w:pStyle w:val="ListBullet"/>
        <w:spacing w:after="40"/>
      </w:pPr>
      <w:r>
        <w:rPr>
          <w:b/>
        </w:rPr>
        <w:t xml:space="preserve">Comprobante: </w:t>
      </w:r>
      <w:r>
        <w:t>un PDF por TRX con todas las cuotas, mora y gastos cobrados, condonaciones, origen de fondos y saldo a favor generado/usado. Se envía solo al cliente al confirmar; reenvío desde la TRX.</w:t>
      </w:r>
    </w:p>
    <w:p>
      <w:pPr>
        <w:pStyle w:val="ListBullet"/>
        <w:spacing w:after="40"/>
      </w:pPr>
      <w:r>
        <w:rPr>
          <w:b/>
        </w:rPr>
        <w:t xml:space="preserve">Timbre PAGADO: </w:t>
      </w:r>
      <w:r>
        <w:t>componente único (js/timbre-pagado.js) que muestra "PAGADO · CAJA N° X · fecha · hora". En cuotas sale de pagos_credito; en ODP sale de op_correlativos (pagarCorrelativo llena fecha_pagada, pagada_por, id_caja).</w:t>
      </w:r>
    </w:p>
    <w:p>
      <w:pPr>
        <w:pStyle w:val="ListBullet"/>
        <w:spacing w:after="40"/>
      </w:pPr>
      <w:r>
        <w:rPr>
          <w:b/>
        </w:rPr>
        <w:t xml:space="preserve">Correo: </w:t>
      </w:r>
      <w:r>
        <w:t>motor shared/comprobante-pago-correo.js; destinatario el cliente, BCC el cajero, CC/CCO del mantenedor Correos del Sistema. Fire &amp; forget: si el correo falla, el pago igual queda.</w:t>
      </w:r>
    </w:p>
    <w:p>
      <w:pPr>
        <w:pStyle w:val="Heading2"/>
      </w:pPr>
      <w:r>
        <w:t>8. Card: Tesorería → Cierre de Caja</w:t>
      </w:r>
    </w:p>
    <w:tbl>
      <w:tblPr>
        <w:tblStyle w:val="TableGrid"/>
        <w:tblW w:type="auto" w:w="0"/>
        <w:jc w:val="center"/>
        <w:tblLook w:firstColumn="1" w:firstRow="1" w:lastColumn="0" w:lastRow="0" w:noHBand="0" w:noVBand="1" w:val="04A0"/>
      </w:tblPr>
      <w:tblGrid>
        <w:gridCol w:w="4873"/>
        <w:gridCol w:w="4873"/>
      </w:tblGrid>
      <w:tr>
        <w:tc>
          <w:tcPr>
            <w:tcW w:type="dxa" w:w="1701"/>
            <w:shd w:val="clear" w:color="auto" w:fill="1F4E79"/>
          </w:tcPr>
          <w:p>
            <w:r/>
            <w:r>
              <w:rPr>
                <w:b/>
                <w:color w:val="FFFFFF"/>
                <w:sz w:val="18"/>
              </w:rPr>
            </w:r>
          </w:p>
        </w:tc>
        <w:tc>
          <w:tcPr>
            <w:tcW w:type="dxa" w:w="7654"/>
            <w:shd w:val="clear" w:color="auto" w:fill="1F4E79"/>
          </w:tcPr>
          <w:p>
            <w:r/>
            <w:r>
              <w:rPr>
                <w:b/>
                <w:color w:val="FFFFFF"/>
                <w:sz w:val="18"/>
              </w:rPr>
            </w:r>
          </w:p>
        </w:tc>
      </w:tr>
      <w:tr>
        <w:tc>
          <w:tcPr>
            <w:tcW w:type="dxa" w:w="1701"/>
          </w:tcPr>
          <w:p>
            <w:r/>
            <w:r>
              <w:rPr>
                <w:sz w:val="18"/>
              </w:rPr>
              <w:t>Pantalla</w:t>
            </w:r>
          </w:p>
        </w:tc>
        <w:tc>
          <w:tcPr>
            <w:tcW w:type="dxa" w:w="7654"/>
          </w:tcPr>
          <w:p>
            <w:r/>
            <w:r>
              <w:rPr>
                <w:sz w:val="18"/>
              </w:rPr>
              <w:t>/tesoreria/cierre-caja</w:t>
            </w:r>
          </w:p>
        </w:tc>
      </w:tr>
      <w:tr>
        <w:tc>
          <w:tcPr>
            <w:tcW w:type="dxa" w:w="1701"/>
          </w:tcPr>
          <w:p>
            <w:r/>
            <w:r>
              <w:rPr>
                <w:sz w:val="18"/>
              </w:rPr>
              <w:t>Quién</w:t>
            </w:r>
          </w:p>
        </w:tc>
        <w:tc>
          <w:tcPr>
            <w:tcW w:type="dxa" w:w="7654"/>
          </w:tcPr>
          <w:p>
            <w:r/>
            <w:r>
              <w:rPr>
                <w:sz w:val="18"/>
              </w:rPr>
              <w:t>Tesorero / Gerente de Finanzas (revisa cada día)</w:t>
            </w:r>
          </w:p>
        </w:tc>
      </w:tr>
      <w:tr>
        <w:tc>
          <w:tcPr>
            <w:tcW w:type="dxa" w:w="1701"/>
          </w:tcPr>
          <w:p>
            <w:r/>
            <w:r>
              <w:rPr>
                <w:sz w:val="18"/>
              </w:rPr>
              <w:t>Permiso</w:t>
            </w:r>
          </w:p>
        </w:tc>
        <w:tc>
          <w:tcPr>
            <w:tcW w:type="dxa" w:w="7654"/>
          </w:tcPr>
          <w:p>
            <w:r/>
            <w:r>
              <w:rPr>
                <w:sz w:val="18"/>
              </w:rPr>
              <w:t>tesoreria_cierre_caja</w:t>
            </w:r>
          </w:p>
        </w:tc>
      </w:tr>
      <w:tr>
        <w:tc>
          <w:tcPr>
            <w:tcW w:type="dxa" w:w="1701"/>
          </w:tcPr>
          <w:p>
            <w:r/>
            <w:r>
              <w:rPr>
                <w:sz w:val="18"/>
              </w:rPr>
              <w:t>Prerequisitos</w:t>
            </w:r>
          </w:p>
        </w:tc>
        <w:tc>
          <w:tcPr>
            <w:tcW w:type="dxa" w:w="7654"/>
          </w:tcPr>
          <w:p>
            <w:r/>
            <w:r>
              <w:rPr>
                <w:sz w:val="18"/>
              </w:rPr>
              <w:t>pagos del día; día por defecto = hoy en hora de Chile</w:t>
            </w:r>
          </w:p>
        </w:tc>
      </w:tr>
    </w:tbl>
    <w:p>
      <w:pPr>
        <w:spacing w:after="40"/>
      </w:pPr>
    </w:p>
    <w:p>
      <w:pPr>
        <w:spacing w:after="80"/>
      </w:pPr>
      <w:r>
        <w:rPr>
          <w:b w:val="0"/>
          <w:i w:val="0"/>
        </w:rPr>
        <w:t>Es la cuadratura diaria: qué entró, qué se reversó, qué salió por ODP y qué quedó en transitorias, por caja y por cajero. Filtros: rango de fechas, cajero, caja.</w:t>
      </w:r>
    </w:p>
    <w:p>
      <w:pPr>
        <w:pStyle w:val="Heading3"/>
      </w:pPr>
      <w:r>
        <w:t>8.1 Fórmulas de cuadratura</w:t>
      </w:r>
    </w:p>
    <w:tbl>
      <w:tblPr>
        <w:tblStyle w:val="TableGrid"/>
        <w:tblW w:type="auto" w:w="0"/>
        <w:jc w:val="center"/>
        <w:tblLook w:firstColumn="1" w:firstRow="1" w:lastColumn="0" w:lastRow="0" w:noHBand="0" w:noVBand="1" w:val="04A0"/>
      </w:tblPr>
      <w:tblGrid>
        <w:gridCol w:w="3249"/>
        <w:gridCol w:w="3249"/>
        <w:gridCol w:w="3249"/>
      </w:tblGrid>
      <w:tr>
        <w:tc>
          <w:tcPr>
            <w:tcW w:type="dxa" w:w="2041"/>
            <w:shd w:val="clear" w:color="auto" w:fill="1F4E79"/>
          </w:tcPr>
          <w:p>
            <w:r/>
            <w:r>
              <w:rPr>
                <w:b/>
                <w:color w:val="FFFFFF"/>
                <w:sz w:val="17"/>
              </w:rPr>
              <w:t>Concepto</w:t>
            </w:r>
          </w:p>
        </w:tc>
        <w:tc>
          <w:tcPr>
            <w:tcW w:type="dxa" w:w="5329"/>
            <w:shd w:val="clear" w:color="auto" w:fill="1F4E79"/>
          </w:tcPr>
          <w:p>
            <w:r/>
            <w:r>
              <w:rPr>
                <w:b/>
                <w:color w:val="FFFFFF"/>
                <w:sz w:val="17"/>
              </w:rPr>
              <w:t>Fórmula</w:t>
            </w:r>
          </w:p>
        </w:tc>
        <w:tc>
          <w:tcPr>
            <w:tcW w:type="dxa" w:w="1984"/>
            <w:shd w:val="clear" w:color="auto" w:fill="1F4E79"/>
          </w:tcPr>
          <w:p>
            <w:r/>
            <w:r>
              <w:rPr>
                <w:b/>
                <w:color w:val="FFFFFF"/>
                <w:sz w:val="17"/>
              </w:rPr>
              <w:t>Origen</w:t>
            </w:r>
          </w:p>
        </w:tc>
      </w:tr>
      <w:tr>
        <w:tc>
          <w:tcPr>
            <w:tcW w:type="dxa" w:w="2041"/>
          </w:tcPr>
          <w:p>
            <w:r/>
            <w:r>
              <w:rPr>
                <w:sz w:val="17"/>
              </w:rPr>
              <w:t>ABONOS</w:t>
            </w:r>
          </w:p>
        </w:tc>
        <w:tc>
          <w:tcPr>
            <w:tcW w:type="dxa" w:w="5329"/>
          </w:tcPr>
          <w:p>
            <w:r/>
            <w:r>
              <w:rPr>
                <w:sz w:val="17"/>
              </w:rPr>
              <w:t>pagos_credito PAGADO con DATE(created_at) en el rango, del cajero o de los cajeros de la caja</w:t>
            </w:r>
          </w:p>
        </w:tc>
        <w:tc>
          <w:tcPr>
            <w:tcW w:type="dxa" w:w="1984"/>
          </w:tcPr>
          <w:p>
            <w:r/>
            <w:r>
              <w:rPr>
                <w:sz w:val="17"/>
              </w:rPr>
              <w:t>pagos_credito</w:t>
            </w:r>
          </w:p>
        </w:tc>
      </w:tr>
      <w:tr>
        <w:tc>
          <w:tcPr>
            <w:tcW w:type="dxa" w:w="2041"/>
          </w:tcPr>
          <w:p>
            <w:r/>
            <w:r>
              <w:rPr>
                <w:sz w:val="17"/>
              </w:rPr>
              <w:t>CARGOS</w:t>
            </w:r>
          </w:p>
        </w:tc>
        <w:tc>
          <w:tcPr>
            <w:tcW w:type="dxa" w:w="5329"/>
          </w:tcPr>
          <w:p>
            <w:r/>
            <w:r>
              <w:rPr>
                <w:sz w:val="17"/>
              </w:rPr>
              <w:t>pagos_credito REVERSADO con DATE(fecha_reverso) en el rango — cuentan para la caja del pago original</w:t>
            </w:r>
          </w:p>
        </w:tc>
        <w:tc>
          <w:tcPr>
            <w:tcW w:type="dxa" w:w="1984"/>
          </w:tcPr>
          <w:p>
            <w:r/>
            <w:r>
              <w:rPr>
                <w:sz w:val="17"/>
              </w:rPr>
              <w:t>pagos_credito</w:t>
            </w:r>
          </w:p>
        </w:tc>
      </w:tr>
      <w:tr>
        <w:tc>
          <w:tcPr>
            <w:tcW w:type="dxa" w:w="2041"/>
          </w:tcPr>
          <w:p>
            <w:r/>
            <w:r>
              <w:rPr>
                <w:sz w:val="17"/>
              </w:rPr>
              <w:t>Transacciones</w:t>
            </w:r>
          </w:p>
        </w:tc>
        <w:tc>
          <w:tcPr>
            <w:tcW w:type="dxa" w:w="5329"/>
          </w:tcPr>
          <w:p>
            <w:r/>
            <w:r>
              <w:rPr>
                <w:sz w:val="17"/>
              </w:rPr>
              <w:t>TRX únicas (no filas de cuota)</w:t>
            </w:r>
          </w:p>
        </w:tc>
        <w:tc>
          <w:tcPr>
            <w:tcW w:type="dxa" w:w="1984"/>
          </w:tcPr>
          <w:p>
            <w:r/>
            <w:r>
              <w:rPr>
                <w:sz w:val="17"/>
              </w:rPr>
              <w:t>numero_transaccion</w:t>
            </w:r>
          </w:p>
        </w:tc>
      </w:tr>
      <w:tr>
        <w:tc>
          <w:tcPr>
            <w:tcW w:type="dxa" w:w="2041"/>
          </w:tcPr>
          <w:p>
            <w:r/>
            <w:r>
              <w:rPr>
                <w:sz w:val="17"/>
              </w:rPr>
              <w:t>Por cajero</w:t>
            </w:r>
          </w:p>
        </w:tc>
        <w:tc>
          <w:tcPr>
            <w:tcW w:type="dxa" w:w="5329"/>
          </w:tcPr>
          <w:p>
            <w:r/>
            <w:r>
              <w:rPr>
                <w:sz w:val="17"/>
              </w:rPr>
              <w:t>Σ monto_cuota · Σ interes_mora · Σ gastos_cobranza · Σ total_pagado (solo abonos)</w:t>
            </w:r>
          </w:p>
        </w:tc>
        <w:tc>
          <w:tcPr>
            <w:tcW w:type="dxa" w:w="1984"/>
          </w:tcPr>
          <w:p>
            <w:r/>
            <w:r>
              <w:rPr>
                <w:sz w:val="17"/>
              </w:rPr>
            </w:r>
          </w:p>
        </w:tc>
      </w:tr>
      <w:tr>
        <w:tc>
          <w:tcPr>
            <w:tcW w:type="dxa" w:w="2041"/>
          </w:tcPr>
          <w:p>
            <w:r/>
            <w:r>
              <w:rPr>
                <w:sz w:val="17"/>
              </w:rPr>
              <w:t>total_pagos</w:t>
            </w:r>
          </w:p>
        </w:tc>
        <w:tc>
          <w:tcPr>
            <w:tcW w:type="dxa" w:w="5329"/>
          </w:tcPr>
          <w:p>
            <w:r/>
            <w:r>
              <w:rPr>
                <w:sz w:val="17"/>
              </w:rPr>
              <w:t>Σ total_pagado de los abonos</w:t>
            </w:r>
          </w:p>
        </w:tc>
        <w:tc>
          <w:tcPr>
            <w:tcW w:type="dxa" w:w="1984"/>
          </w:tcPr>
          <w:p>
            <w:r/>
            <w:r>
              <w:rPr>
                <w:sz w:val="17"/>
              </w:rPr>
            </w:r>
          </w:p>
        </w:tc>
      </w:tr>
      <w:tr>
        <w:tc>
          <w:tcPr>
            <w:tcW w:type="dxa" w:w="2041"/>
          </w:tcPr>
          <w:p>
            <w:r/>
            <w:r>
              <w:rPr>
                <w:sz w:val="17"/>
              </w:rPr>
              <w:t>total_reversiones</w:t>
            </w:r>
          </w:p>
        </w:tc>
        <w:tc>
          <w:tcPr>
            <w:tcW w:type="dxa" w:w="5329"/>
          </w:tcPr>
          <w:p>
            <w:r/>
            <w:r>
              <w:rPr>
                <w:sz w:val="17"/>
              </w:rPr>
              <w:t>Σ total_pagado de los cargos</w:t>
            </w:r>
          </w:p>
        </w:tc>
        <w:tc>
          <w:tcPr>
            <w:tcW w:type="dxa" w:w="1984"/>
          </w:tcPr>
          <w:p>
            <w:r/>
            <w:r>
              <w:rPr>
                <w:sz w:val="17"/>
              </w:rPr>
            </w:r>
          </w:p>
        </w:tc>
      </w:tr>
      <w:tr>
        <w:tc>
          <w:tcPr>
            <w:tcW w:type="dxa" w:w="2041"/>
          </w:tcPr>
          <w:p>
            <w:r/>
            <w:r>
              <w:rPr>
                <w:sz w:val="17"/>
              </w:rPr>
              <w:t>total_neto</w:t>
            </w:r>
          </w:p>
        </w:tc>
        <w:tc>
          <w:tcPr>
            <w:tcW w:type="dxa" w:w="5329"/>
          </w:tcPr>
          <w:p>
            <w:r/>
            <w:r>
              <w:rPr>
                <w:sz w:val="17"/>
              </w:rPr>
              <w:t>total_pagos − total_reversiones</w:t>
            </w:r>
          </w:p>
        </w:tc>
        <w:tc>
          <w:tcPr>
            <w:tcW w:type="dxa" w:w="1984"/>
          </w:tcPr>
          <w:p>
            <w:r/>
            <w:r>
              <w:rPr>
                <w:sz w:val="17"/>
              </w:rPr>
            </w:r>
          </w:p>
        </w:tc>
      </w:tr>
      <w:tr>
        <w:tc>
          <w:tcPr>
            <w:tcW w:type="dxa" w:w="2041"/>
          </w:tcPr>
          <w:p>
            <w:r/>
            <w:r>
              <w:rPr>
                <w:sz w:val="17"/>
              </w:rPr>
              <w:t>total_transitorias</w:t>
            </w:r>
          </w:p>
        </w:tc>
        <w:tc>
          <w:tcPr>
            <w:tcW w:type="dxa" w:w="5329"/>
          </w:tcPr>
          <w:p>
            <w:r/>
            <w:r>
              <w:rPr>
                <w:sz w:val="17"/>
              </w:rPr>
              <w:t>Σ monto_original de las transitorias creadas en el rango; saldo = monto_original − monto_utilizado</w:t>
            </w:r>
          </w:p>
        </w:tc>
        <w:tc>
          <w:tcPr>
            <w:tcW w:type="dxa" w:w="1984"/>
          </w:tcPr>
          <w:p>
            <w:r/>
            <w:r>
              <w:rPr>
                <w:sz w:val="17"/>
              </w:rPr>
              <w:t>cuentas_transitorias + cartola</w:t>
            </w:r>
          </w:p>
        </w:tc>
      </w:tr>
      <w:tr>
        <w:tc>
          <w:tcPr>
            <w:tcW w:type="dxa" w:w="2041"/>
          </w:tcPr>
          <w:p>
            <w:r/>
            <w:r>
              <w:rPr>
                <w:sz w:val="17"/>
              </w:rPr>
              <w:t>total_egresos_ordenes</w:t>
            </w:r>
          </w:p>
        </w:tc>
        <w:tc>
          <w:tcPr>
            <w:tcW w:type="dxa" w:w="5329"/>
          </w:tcPr>
          <w:p>
            <w:r/>
            <w:r>
              <w:rPr>
                <w:sz w:val="17"/>
              </w:rPr>
              <w:t>Σ monto de op_correlativos pagadas (pagada=1) con DATE(fecha_pagada) en el rango, por pagador o caja</w:t>
            </w:r>
          </w:p>
        </w:tc>
        <w:tc>
          <w:tcPr>
            <w:tcW w:type="dxa" w:w="1984"/>
          </w:tcPr>
          <w:p>
            <w:r/>
            <w:r>
              <w:rPr>
                <w:sz w:val="17"/>
              </w:rPr>
              <w:t>op_correlativos</w:t>
            </w:r>
          </w:p>
        </w:tc>
      </w:tr>
      <w:tr>
        <w:tc>
          <w:tcPr>
            <w:tcW w:type="dxa" w:w="2041"/>
          </w:tcPr>
          <w:p>
            <w:r/>
            <w:r>
              <w:rPr>
                <w:sz w:val="17"/>
              </w:rPr>
              <w:t>NETO DE CAJA</w:t>
            </w:r>
          </w:p>
        </w:tc>
        <w:tc>
          <w:tcPr>
            <w:tcW w:type="dxa" w:w="5329"/>
          </w:tcPr>
          <w:p>
            <w:r/>
            <w:r>
              <w:rPr>
                <w:sz w:val="17"/>
              </w:rPr>
              <w:t>total_neto − total_egresos_ordenes</w:t>
            </w:r>
          </w:p>
        </w:tc>
        <w:tc>
          <w:tcPr>
            <w:tcW w:type="dxa" w:w="1984"/>
          </w:tcPr>
          <w:p>
            <w:r/>
            <w:r>
              <w:rPr>
                <w:sz w:val="17"/>
              </w:rPr>
            </w:r>
          </w:p>
        </w:tc>
      </w:tr>
    </w:tbl>
    <w:p>
      <w:pPr>
        <w:spacing w:after="40"/>
      </w:pPr>
    </w:p>
    <w:p>
      <w:pPr>
        <w:pStyle w:val="Heading3"/>
      </w:pPr>
      <w:r>
        <w:t>8.2 Ejemplo numérico</w:t>
      </w:r>
    </w:p>
    <w:tbl>
      <w:tblPr>
        <w:tblStyle w:val="TableGrid"/>
        <w:tblW w:type="auto" w:w="0"/>
        <w:jc w:val="center"/>
        <w:tblLook w:firstColumn="1" w:firstRow="1" w:lastColumn="0" w:lastRow="0" w:noHBand="0" w:noVBand="1" w:val="04A0"/>
      </w:tblPr>
      <w:tblGrid>
        <w:gridCol w:w="3249"/>
        <w:gridCol w:w="3249"/>
        <w:gridCol w:w="3249"/>
      </w:tblGrid>
      <w:tr>
        <w:tc>
          <w:tcPr>
            <w:tcW w:type="dxa" w:w="1928"/>
            <w:shd w:val="clear" w:color="auto" w:fill="1F4E79"/>
          </w:tcPr>
          <w:p>
            <w:r/>
            <w:r>
              <w:rPr>
                <w:b/>
                <w:color w:val="FFFFFF"/>
                <w:sz w:val="17"/>
              </w:rPr>
              <w:t>Movimiento</w:t>
            </w:r>
          </w:p>
        </w:tc>
        <w:tc>
          <w:tcPr>
            <w:tcW w:type="dxa" w:w="5443"/>
            <w:shd w:val="clear" w:color="auto" w:fill="1F4E79"/>
          </w:tcPr>
          <w:p>
            <w:r/>
            <w:r>
              <w:rPr>
                <w:b/>
                <w:color w:val="FFFFFF"/>
                <w:sz w:val="17"/>
              </w:rPr>
              <w:t>Detalle</w:t>
            </w:r>
          </w:p>
        </w:tc>
        <w:tc>
          <w:tcPr>
            <w:tcW w:type="dxa" w:w="1984"/>
            <w:shd w:val="clear" w:color="auto" w:fill="1F4E79"/>
          </w:tcPr>
          <w:p>
            <w:r/>
            <w:r>
              <w:rPr>
                <w:b/>
                <w:color w:val="FFFFFF"/>
                <w:sz w:val="17"/>
              </w:rPr>
              <w:t>Monto</w:t>
            </w:r>
          </w:p>
        </w:tc>
      </w:tr>
      <w:tr>
        <w:tc>
          <w:tcPr>
            <w:tcW w:type="dxa" w:w="1928"/>
          </w:tcPr>
          <w:p>
            <w:r/>
            <w:r>
              <w:rPr>
                <w:sz w:val="17"/>
              </w:rPr>
              <w:t>ABONOS</w:t>
            </w:r>
          </w:p>
        </w:tc>
        <w:tc>
          <w:tcPr>
            <w:tcW w:type="dxa" w:w="5443"/>
          </w:tcPr>
          <w:p>
            <w:r/>
            <w:r>
              <w:rPr>
                <w:sz w:val="17"/>
              </w:rPr>
              <w:t>TRX-000410 (2 cuotas) $530.000 · TRX-000411 (1 cuota) $300.000 · TRX-000412 (prepago) $450.000</w:t>
            </w:r>
          </w:p>
        </w:tc>
        <w:tc>
          <w:tcPr>
            <w:tcW w:type="dxa" w:w="1984"/>
          </w:tcPr>
          <w:p>
            <w:r/>
            <w:r>
              <w:rPr>
                <w:sz w:val="17"/>
              </w:rPr>
              <w:t>$1.280.000</w:t>
            </w:r>
          </w:p>
        </w:tc>
      </w:tr>
      <w:tr>
        <w:tc>
          <w:tcPr>
            <w:tcW w:type="dxa" w:w="1928"/>
          </w:tcPr>
          <w:p>
            <w:r/>
            <w:r>
              <w:rPr>
                <w:sz w:val="17"/>
              </w:rPr>
              <w:t>CARGOS</w:t>
            </w:r>
          </w:p>
        </w:tc>
        <w:tc>
          <w:tcPr>
            <w:tcW w:type="dxa" w:w="5443"/>
          </w:tcPr>
          <w:p>
            <w:r/>
            <w:r>
              <w:rPr>
                <w:sz w:val="17"/>
              </w:rPr>
              <w:t>reversa de la cuota 7 de la OP 26070123 (pagada ayer en esta caja)</w:t>
            </w:r>
          </w:p>
        </w:tc>
        <w:tc>
          <w:tcPr>
            <w:tcW w:type="dxa" w:w="1984"/>
          </w:tcPr>
          <w:p>
            <w:r/>
            <w:r>
              <w:rPr>
                <w:sz w:val="17"/>
              </w:rPr>
              <w:t>−$250.000</w:t>
            </w:r>
          </w:p>
        </w:tc>
      </w:tr>
      <w:tr>
        <w:tc>
          <w:tcPr>
            <w:tcW w:type="dxa" w:w="1928"/>
          </w:tcPr>
          <w:p>
            <w:r/>
            <w:r>
              <w:rPr>
                <w:sz w:val="17"/>
              </w:rPr>
              <w:t>total_neto</w:t>
            </w:r>
          </w:p>
        </w:tc>
        <w:tc>
          <w:tcPr>
            <w:tcW w:type="dxa" w:w="5443"/>
          </w:tcPr>
          <w:p>
            <w:r/>
            <w:r>
              <w:rPr>
                <w:sz w:val="17"/>
              </w:rPr>
              <w:t>1.280.000 − 250.000</w:t>
            </w:r>
          </w:p>
        </w:tc>
        <w:tc>
          <w:tcPr>
            <w:tcW w:type="dxa" w:w="1984"/>
          </w:tcPr>
          <w:p>
            <w:r/>
            <w:r>
              <w:rPr>
                <w:sz w:val="17"/>
              </w:rPr>
              <w:t>$1.030.000</w:t>
            </w:r>
          </w:p>
        </w:tc>
      </w:tr>
      <w:tr>
        <w:tc>
          <w:tcPr>
            <w:tcW w:type="dxa" w:w="1928"/>
          </w:tcPr>
          <w:p>
            <w:r/>
            <w:r>
              <w:rPr>
                <w:sz w:val="17"/>
              </w:rPr>
              <w:t>Egresos ODP</w:t>
            </w:r>
          </w:p>
        </w:tc>
        <w:tc>
          <w:tcPr>
            <w:tcW w:type="dxa" w:w="5443"/>
          </w:tcPr>
          <w:p>
            <w:r/>
            <w:r>
              <w:rPr>
                <w:sz w:val="17"/>
              </w:rPr>
              <w:t>ODP260887 arriendo $400.000 pagada por esta caja</w:t>
            </w:r>
          </w:p>
        </w:tc>
        <w:tc>
          <w:tcPr>
            <w:tcW w:type="dxa" w:w="1984"/>
          </w:tcPr>
          <w:p>
            <w:r/>
            <w:r>
              <w:rPr>
                <w:sz w:val="17"/>
              </w:rPr>
              <w:t>−$400.000</w:t>
            </w:r>
          </w:p>
        </w:tc>
      </w:tr>
      <w:tr>
        <w:tc>
          <w:tcPr>
            <w:tcW w:type="dxa" w:w="1928"/>
          </w:tcPr>
          <w:p>
            <w:r/>
            <w:r>
              <w:rPr>
                <w:sz w:val="17"/>
              </w:rPr>
              <w:t>NETO DE CAJA</w:t>
            </w:r>
          </w:p>
        </w:tc>
        <w:tc>
          <w:tcPr>
            <w:tcW w:type="dxa" w:w="5443"/>
          </w:tcPr>
          <w:p>
            <w:r/>
            <w:r>
              <w:rPr>
                <w:sz w:val="17"/>
              </w:rPr>
              <w:t>1.030.000 − 400.000</w:t>
            </w:r>
          </w:p>
        </w:tc>
        <w:tc>
          <w:tcPr>
            <w:tcW w:type="dxa" w:w="1984"/>
          </w:tcPr>
          <w:p>
            <w:r/>
            <w:r>
              <w:rPr>
                <w:sz w:val="17"/>
              </w:rPr>
              <w:t>$630.000</w:t>
            </w:r>
          </w:p>
        </w:tc>
      </w:tr>
      <w:tr>
        <w:tc>
          <w:tcPr>
            <w:tcW w:type="dxa" w:w="1928"/>
          </w:tcPr>
          <w:p>
            <w:r/>
            <w:r>
              <w:rPr>
                <w:sz w:val="17"/>
              </w:rPr>
              <w:t>Transitorias</w:t>
            </w:r>
          </w:p>
        </w:tc>
        <w:tc>
          <w:tcPr>
            <w:tcW w:type="dxa" w:w="5443"/>
          </w:tcPr>
          <w:p>
            <w:r/>
            <w:r>
              <w:rPr>
                <w:sz w:val="17"/>
              </w:rPr>
              <w:t>saldo a favor creado por exceso en TRX-000411 $20.000 + reverso $250.000</w:t>
            </w:r>
          </w:p>
        </w:tc>
        <w:tc>
          <w:tcPr>
            <w:tcW w:type="dxa" w:w="1984"/>
          </w:tcPr>
          <w:p>
            <w:r/>
            <w:r>
              <w:rPr>
                <w:sz w:val="17"/>
              </w:rPr>
              <w:t>$270.000 (informativo, no suma al neto)</w:t>
            </w:r>
          </w:p>
        </w:tc>
      </w:tr>
    </w:tbl>
    <w:p>
      <w:pPr>
        <w:spacing w:after="40"/>
      </w:pPr>
    </w:p>
    <w:tbl>
      <w:tblPr>
        <w:tblStyle w:val="TableGrid"/>
        <w:tblW w:type="auto" w:w="0"/>
        <w:tblLook w:firstColumn="1" w:firstRow="1" w:lastColumn="0" w:lastRow="0" w:noHBand="0" w:noVBand="1" w:val="04A0"/>
      </w:tblPr>
      <w:tblGrid>
        <w:gridCol w:w="9746"/>
      </w:tblGrid>
      <w:tr>
        <w:tc>
          <w:tcPr>
            <w:tcW w:type="dxa" w:w="9746"/>
            <w:shd w:val="clear" w:color="auto" w:fill="E2F0D9"/>
          </w:tcPr>
          <w:p>
            <w:r/>
            <w:r>
              <w:rPr>
                <w:b/>
                <w:sz w:val="19"/>
              </w:rPr>
              <w:t>✅ Cómo cuadrar a mano</w:t>
              <w:br/>
            </w:r>
            <w:r>
              <w:rPr>
                <w:sz w:val="19"/>
              </w:rPr>
              <w:t>1) Cartola del banco del día: cada abono identificado debe corresponder a una TRX (Conciliación Bancaria los cruza por monto y fecha); efectivo y cheques contra el arqueo físico. 2) Σ abonos por cajero = Σ total_pagado de sus TRX del día. 3) Cada cargo tiene un pago original PAGADO ayer o antes y una transitoria nueva por el mismo monto. 4) Cada egreso tiene su ODP con timbre PAGADO por esta caja y su asiento ODP_PAGADA. 5) Neto = abonos − reversas − egresos; si no cuadra con el banco, revisa origen de fondos (tarjeta/cheque liquidan otro día) y ctb_eventos_log del día.</w:t>
            </w:r>
          </w:p>
        </w:tc>
      </w:tr>
    </w:tbl>
    <w:p>
      <w:pPr>
        <w:spacing w:after="40"/>
      </w:pPr>
    </w:p>
    <w:p>
      <w:pPr>
        <w:pStyle w:val="Heading2"/>
      </w:pPr>
      <w:r>
        <w:t>9. Card: Tesorería → Cuentas Transitorias</w:t>
      </w:r>
    </w:p>
    <w:tbl>
      <w:tblPr>
        <w:tblStyle w:val="TableGrid"/>
        <w:tblW w:type="auto" w:w="0"/>
        <w:jc w:val="center"/>
        <w:tblLook w:firstColumn="1" w:firstRow="1" w:lastColumn="0" w:lastRow="0" w:noHBand="0" w:noVBand="1" w:val="04A0"/>
      </w:tblPr>
      <w:tblGrid>
        <w:gridCol w:w="4873"/>
        <w:gridCol w:w="4873"/>
      </w:tblGrid>
      <w:tr>
        <w:tc>
          <w:tcPr>
            <w:tcW w:type="dxa" w:w="1701"/>
            <w:shd w:val="clear" w:color="auto" w:fill="1F4E79"/>
          </w:tcPr>
          <w:p>
            <w:r/>
            <w:r>
              <w:rPr>
                <w:b/>
                <w:color w:val="FFFFFF"/>
                <w:sz w:val="18"/>
              </w:rPr>
            </w:r>
          </w:p>
        </w:tc>
        <w:tc>
          <w:tcPr>
            <w:tcW w:type="dxa" w:w="7654"/>
            <w:shd w:val="clear" w:color="auto" w:fill="1F4E79"/>
          </w:tcPr>
          <w:p>
            <w:r/>
            <w:r>
              <w:rPr>
                <w:b/>
                <w:color w:val="FFFFFF"/>
                <w:sz w:val="18"/>
              </w:rPr>
            </w:r>
          </w:p>
        </w:tc>
      </w:tr>
      <w:tr>
        <w:tc>
          <w:tcPr>
            <w:tcW w:type="dxa" w:w="1701"/>
          </w:tcPr>
          <w:p>
            <w:r/>
            <w:r>
              <w:rPr>
                <w:sz w:val="18"/>
              </w:rPr>
              <w:t>Pantalla</w:t>
            </w:r>
          </w:p>
        </w:tc>
        <w:tc>
          <w:tcPr>
            <w:tcW w:type="dxa" w:w="7654"/>
          </w:tcPr>
          <w:p>
            <w:r/>
            <w:r>
              <w:rPr>
                <w:sz w:val="18"/>
              </w:rPr>
              <w:t>/tesoreria/cuentas-transitorias</w:t>
            </w:r>
          </w:p>
        </w:tc>
      </w:tr>
      <w:tr>
        <w:tc>
          <w:tcPr>
            <w:tcW w:type="dxa" w:w="1701"/>
          </w:tcPr>
          <w:p>
            <w:r/>
            <w:r>
              <w:rPr>
                <w:sz w:val="18"/>
              </w:rPr>
              <w:t>Quién</w:t>
            </w:r>
          </w:p>
        </w:tc>
        <w:tc>
          <w:tcPr>
            <w:tcW w:type="dxa" w:w="7654"/>
          </w:tcPr>
          <w:p>
            <w:r/>
            <w:r>
              <w:rPr>
                <w:sz w:val="18"/>
              </w:rPr>
              <w:t>Tesorero</w:t>
            </w:r>
          </w:p>
        </w:tc>
      </w:tr>
      <w:tr>
        <w:tc>
          <w:tcPr>
            <w:tcW w:type="dxa" w:w="1701"/>
          </w:tcPr>
          <w:p>
            <w:r/>
            <w:r>
              <w:rPr>
                <w:sz w:val="18"/>
              </w:rPr>
              <w:t>Permiso</w:t>
            </w:r>
          </w:p>
        </w:tc>
        <w:tc>
          <w:tcPr>
            <w:tcW w:type="dxa" w:w="7654"/>
          </w:tcPr>
          <w:p>
            <w:r/>
            <w:r>
              <w:rPr>
                <w:sz w:val="18"/>
              </w:rPr>
              <w:t>tesoreria_transitorias</w:t>
            </w:r>
          </w:p>
        </w:tc>
      </w:tr>
      <w:tr>
        <w:tc>
          <w:tcPr>
            <w:tcW w:type="dxa" w:w="1701"/>
          </w:tcPr>
          <w:p>
            <w:r/>
            <w:r>
              <w:rPr>
                <w:sz w:val="18"/>
              </w:rPr>
              <w:t>Prerequisitos</w:t>
            </w:r>
          </w:p>
        </w:tc>
        <w:tc>
          <w:tcPr>
            <w:tcW w:type="dxa" w:w="7654"/>
          </w:tcPr>
          <w:p>
            <w:r/>
            <w:r>
              <w:rPr>
                <w:sz w:val="18"/>
              </w:rPr>
              <w:t>abonos sin identificar, excesos de pago o reversas</w:t>
            </w:r>
          </w:p>
        </w:tc>
      </w:tr>
    </w:tbl>
    <w:p>
      <w:pPr>
        <w:spacing w:after="40"/>
      </w:pPr>
    </w:p>
    <w:p>
      <w:pPr>
        <w:pStyle w:val="ListBullet"/>
        <w:spacing w:after="40"/>
      </w:pPr>
      <w:r>
        <w:rPr>
          <w:b/>
        </w:rPr>
        <w:t xml:space="preserve">Qué es: </w:t>
      </w:r>
      <w:r>
        <w:t>dinero recibido que aún no se aplica a un crédito: pago en exceso (saldo a favor), reverso de una cuota, abono bancario no identificado.</w:t>
      </w:r>
    </w:p>
    <w:p>
      <w:pPr>
        <w:pStyle w:val="ListBullet"/>
        <w:spacing w:after="40"/>
      </w:pPr>
      <w:r>
        <w:rPr>
          <w:b/>
        </w:rPr>
        <w:t xml:space="preserve">Cartola: </w:t>
      </w:r>
      <w:r>
        <w:t>transitorias_cartola registra ABONO al crear y CARGO al consumir; saldo = monto_original − monto_utilizado; estado ACTIVO → CONSUMIDO cuando el remanente ≤ $0,01.</w:t>
      </w:r>
    </w:p>
    <w:p>
      <w:pPr>
        <w:pStyle w:val="ListBullet"/>
        <w:spacing w:after="40"/>
      </w:pPr>
      <w:r>
        <w:rPr>
          <w:b/>
        </w:rPr>
        <w:t xml:space="preserve">Consumo automático: </w:t>
      </w:r>
      <w:r>
        <w:t>al pagar cuotas del mismo crédito la caja usa primero el saldo a favor (FIFO por fecha).</w:t>
      </w:r>
    </w:p>
    <w:p>
      <w:pPr>
        <w:pStyle w:val="ListBullet"/>
        <w:spacing w:after="40"/>
      </w:pPr>
      <w:r>
        <w:rPr>
          <w:b/>
        </w:rPr>
        <w:t xml:space="preserve">Cierre de mes: </w:t>
      </w:r>
      <w:r>
        <w:t>el chequeo TRANSITORIAS exige stock cero: N transitorias activas con saldo &gt; 0 ponen el punto en rojo (mira el stock total, no solo el mes).</w:t>
      </w:r>
    </w:p>
    <w:p>
      <w:pPr>
        <w:pStyle w:val="Heading2"/>
      </w:pPr>
      <w:r>
        <w:t>10. Card: Mantenedores → Cuentas Bancarias (puente contable)</w:t>
      </w:r>
    </w:p>
    <w:p>
      <w:pPr>
        <w:spacing w:after="80"/>
      </w:pPr>
      <w:r>
        <w:rPr>
          <w:b w:val="0"/>
          <w:i w:val="0"/>
        </w:rPr>
        <w:t>Cada cuenta corriente lleva cuenta_contable (plan de cuentas). Cuando el origen de fondos de un pago o la cuenta de cargo de una ODP es esa cuenta, el motor reemplaza el 1101090 genérico por la cuenta contable del banco. Efectivo, tarjeta y cheque (sin cuenta) quedan en el default de la regla. El número de cuenta es único. Ver "Qué afecta" del mantenedor.</w:t>
      </w:r>
    </w:p>
    <w:p>
      <w:pPr>
        <w:pStyle w:val="Heading2"/>
      </w:pPr>
      <w:r>
        <w:t>11. TEF, Dashboard de Tesorería y Bitácora</w:t>
      </w:r>
    </w:p>
    <w:p>
      <w:pPr>
        <w:pStyle w:val="ListBullet"/>
        <w:spacing w:after="40"/>
      </w:pPr>
      <w:r>
        <w:rPr>
          <w:b/>
        </w:rPr>
        <w:t xml:space="preserve">TEF Banco Internacional (shared/tef-internacional.js): </w:t>
      </w:r>
      <w:r>
        <w:t>archivo Excel de transferencias masivas para SALDOS, COMISIONES y PARQUES; cupo de 150 gratis al mes compartido (GET /api/tef/cupo); tope por transferencia $7.000.000 (se divide); quien mandó a pago no puede generar la TEF (segregación, 14-09-2026). Detalle en el Manual de Pagos.</w:t>
      </w:r>
    </w:p>
    <w:p>
      <w:pPr>
        <w:pStyle w:val="ListBullet"/>
        <w:spacing w:after="40"/>
      </w:pPr>
      <w:r>
        <w:rPr>
          <w:b/>
        </w:rPr>
        <w:t xml:space="preserve">Dashboard de Tesorería (tes_dashboard): </w:t>
      </w:r>
      <w:r>
        <w:t>por pagar, pagado del mes, recaudación de caja hoy/mes neta de reversas, banco sin conciliar.</w:t>
      </w:r>
    </w:p>
    <w:p>
      <w:pPr>
        <w:pStyle w:val="ListBullet"/>
        <w:spacing w:after="40"/>
      </w:pPr>
      <w:r>
        <w:rPr>
          <w:b/>
        </w:rPr>
        <w:t xml:space="preserve">Bitácora de Transacciones: </w:t>
      </w:r>
      <w:r>
        <w:t>registro cronológico de pagos, reversas y ODP con quién, caja y montos.</w:t>
      </w:r>
    </w:p>
    <w:p>
      <w:pPr>
        <w:pStyle w:val="ListBullet"/>
        <w:spacing w:after="40"/>
      </w:pPr>
      <w:r>
        <w:rPr>
          <w:b/>
        </w:rPr>
        <w:t xml:space="preserve">Saldo en Proceso de Pago: </w:t>
      </w:r>
      <w:r>
        <w:t>SLA del saldo precio (Socio 72 h, Partner 48 h, Super Partner 24 h; corte 14:00 → después del corte cuenta desde el día hábil siguiente).</w:t>
      </w:r>
    </w:p>
    <w:p>
      <w:r>
        <w:br w:type="page"/>
      </w:r>
    </w:p>
    <w:p>
      <w:pPr>
        <w:pStyle w:val="Heading1"/>
      </w:pPr>
      <w:r>
        <w:t>PARTE II — CIERRE DE MES</w:t>
      </w:r>
    </w:p>
    <w:p>
      <w:pPr>
        <w:pStyle w:val="Heading2"/>
      </w:pPr>
      <w:r>
        <w:t>12. Qué es el cierre de mes y sus reglas</w:t>
      </w:r>
    </w:p>
    <w:p>
      <w:pPr>
        <w:spacing w:after="80"/>
      </w:pPr>
      <w:r>
        <w:rPr>
          <w:b w:val="0"/>
          <w:i w:val="0"/>
        </w:rPr>
        <w:t>Cerrar el mes es dejar el mes anterior liquidado: producción con su mes contable correcto, provisiones constituidas, castigos firmados, banco conciliado, transitorias en cero, pagos resueltos, comisiones aprobadas, cartolas emitidas. Cuando todos los puntos obligatorios están en OK, quien tiene la atribución cierra: se genera un ACTA congelada, se envía por correo y se activa el CANDADO contable (ctb_meses_cerrados), la misma tabla que usa Contabilidad. Desde ahí nadie digita ni anula comprobantes con fecha de ese mes y el motor de asientos deja MES_CERRADO en el log.</w:t>
      </w:r>
    </w:p>
    <w:p>
      <w:pPr>
        <w:spacing w:after="160"/>
        <w:jc w:val="center"/>
      </w:pPr>
      <w:r>
        <w:rPr>
          <w:b/>
          <w:i w:val="0"/>
          <w:color w:val="1F4E79"/>
          <w:sz w:val="19"/>
        </w:rPr>
        <w:t>MES ABIERTO → puntos en verde (responsables dan OK) → CERRAR (cierre_mes_cerrar) → ACTA por correo + CANDADO → (reabrir solo desde Contabilidad, auditado)</w:t>
      </w:r>
    </w:p>
    <w:p>
      <w:pPr>
        <w:pStyle w:val="ListBullet"/>
        <w:spacing w:after="40"/>
      </w:pPr>
      <w:r>
        <w:rPr>
          <w:b/>
        </w:rPr>
        <w:t xml:space="preserve">Siempre se cierra el mes anterior: </w:t>
      </w:r>
      <w:r>
        <w:t>mesDefault = mes anterior al de hoy.</w:t>
      </w:r>
    </w:p>
    <w:p>
      <w:pPr>
        <w:pStyle w:val="ListBullet"/>
        <w:spacing w:after="40"/>
      </w:pPr>
      <w:r>
        <w:rPr>
          <w:b/>
        </w:rPr>
        <w:t xml:space="preserve">Fecha límite por punto: </w:t>
      </w:r>
      <w:r>
        <w:t>N días hábiles (lun-vie sin feriados) contados desde el último día del mes que se cierra. Ej.: agosto 2026 (termina lunes 31) con día hábil 5 → 07-09-2026; con día hábil 2 → 02-09-2026.</w:t>
      </w:r>
    </w:p>
    <w:p>
      <w:pPr>
        <w:pStyle w:val="ListBullet"/>
        <w:spacing w:after="40"/>
      </w:pPr>
      <w:r>
        <w:rPr>
          <w:b/>
        </w:rPr>
        <w:t xml:space="preserve">El semáforo automático informa, no marca: </w:t>
      </w:r>
      <w:r>
        <w:t>cada punto puede tener un chequeo automático que dice OK / no OK con detalle; el OK lo da siempre una persona (el responsable del punto o quien puede cerrar).</w:t>
      </w:r>
    </w:p>
    <w:p>
      <w:pPr>
        <w:pStyle w:val="ListBullet"/>
        <w:spacing w:after="40"/>
      </w:pPr>
      <w:r>
        <w:rPr>
          <w:b/>
        </w:rPr>
        <w:t xml:space="preserve">Recordatorio diario: </w:t>
      </w:r>
      <w:r>
        <w:t>motor cierre-mes-recordatorios: desde la hora configurada (9:00), un correo por responsable con sus puntos vencidos y sin OK; candado diario en BD (recordatorio_ultimo) para no repetir tras cada deploy.</w:t>
      </w:r>
    </w:p>
    <w:p>
      <w:pPr>
        <w:pStyle w:val="ListBullet"/>
        <w:spacing w:after="40"/>
      </w:pPr>
      <w:r>
        <w:rPr>
          <w:b/>
        </w:rPr>
        <w:t xml:space="preserve">Acta congelada: </w:t>
      </w:r>
      <w:r>
        <w:t>una vez cerrado no se puede dar ni deshacer OK (409); el checklist del mes queda como estaba en el acta.</w:t>
      </w:r>
    </w:p>
    <w:p>
      <w:pPr>
        <w:pStyle w:val="Heading2"/>
      </w:pPr>
      <w:r>
        <w:t>13. Card: Tesorería → Cierre de Mes (checklist)</w:t>
      </w:r>
    </w:p>
    <w:tbl>
      <w:tblPr>
        <w:tblStyle w:val="TableGrid"/>
        <w:tblW w:type="auto" w:w="0"/>
        <w:jc w:val="center"/>
        <w:tblLook w:firstColumn="1" w:firstRow="1" w:lastColumn="0" w:lastRow="0" w:noHBand="0" w:noVBand="1" w:val="04A0"/>
      </w:tblPr>
      <w:tblGrid>
        <w:gridCol w:w="4873"/>
        <w:gridCol w:w="4873"/>
      </w:tblGrid>
      <w:tr>
        <w:tc>
          <w:tcPr>
            <w:tcW w:type="dxa" w:w="1701"/>
            <w:shd w:val="clear" w:color="auto" w:fill="1F4E79"/>
          </w:tcPr>
          <w:p>
            <w:r/>
            <w:r>
              <w:rPr>
                <w:b/>
                <w:color w:val="FFFFFF"/>
                <w:sz w:val="18"/>
              </w:rPr>
            </w:r>
          </w:p>
        </w:tc>
        <w:tc>
          <w:tcPr>
            <w:tcW w:type="dxa" w:w="7654"/>
            <w:shd w:val="clear" w:color="auto" w:fill="1F4E79"/>
          </w:tcPr>
          <w:p>
            <w:r/>
            <w:r>
              <w:rPr>
                <w:b/>
                <w:color w:val="FFFFFF"/>
                <w:sz w:val="18"/>
              </w:rPr>
            </w:r>
          </w:p>
        </w:tc>
      </w:tr>
      <w:tr>
        <w:tc>
          <w:tcPr>
            <w:tcW w:type="dxa" w:w="1701"/>
          </w:tcPr>
          <w:p>
            <w:r/>
            <w:r>
              <w:rPr>
                <w:sz w:val="18"/>
              </w:rPr>
              <w:t>Pantalla</w:t>
            </w:r>
          </w:p>
        </w:tc>
        <w:tc>
          <w:tcPr>
            <w:tcW w:type="dxa" w:w="7654"/>
          </w:tcPr>
          <w:p>
            <w:r/>
            <w:r>
              <w:rPr>
                <w:sz w:val="18"/>
              </w:rPr>
              <w:t>/tesoreria/cierre-mes</w:t>
            </w:r>
          </w:p>
        </w:tc>
      </w:tr>
      <w:tr>
        <w:tc>
          <w:tcPr>
            <w:tcW w:type="dxa" w:w="1701"/>
          </w:tcPr>
          <w:p>
            <w:r/>
            <w:r>
              <w:rPr>
                <w:sz w:val="18"/>
              </w:rPr>
              <w:t>Quién</w:t>
            </w:r>
          </w:p>
        </w:tc>
        <w:tc>
          <w:tcPr>
            <w:tcW w:type="dxa" w:w="7654"/>
          </w:tcPr>
          <w:p>
            <w:r/>
            <w:r>
              <w:rPr>
                <w:sz w:val="18"/>
              </w:rPr>
              <w:t>Ver: Gerente General, Gerente de Finanzas, Gerente de Operaciones y Crédito, Tesorero, Auditor · Cerrar: Gerente General, Gerente de Finanzas · Configurar: ídem</w:t>
            </w:r>
          </w:p>
        </w:tc>
      </w:tr>
      <w:tr>
        <w:tc>
          <w:tcPr>
            <w:tcW w:type="dxa" w:w="1701"/>
          </w:tcPr>
          <w:p>
            <w:r/>
            <w:r>
              <w:rPr>
                <w:sz w:val="18"/>
              </w:rPr>
              <w:t>Permiso</w:t>
            </w:r>
          </w:p>
        </w:tc>
        <w:tc>
          <w:tcPr>
            <w:tcW w:type="dxa" w:w="7654"/>
          </w:tcPr>
          <w:p>
            <w:r/>
            <w:r>
              <w:rPr>
                <w:sz w:val="18"/>
              </w:rPr>
              <w:t>cierre_mes (ver) · cierre_mes_cerrar (candado y OK de cualquier punto) · cierre_mes_config (mantenedor)</w:t>
            </w:r>
          </w:p>
        </w:tc>
      </w:tr>
      <w:tr>
        <w:tc>
          <w:tcPr>
            <w:tcW w:type="dxa" w:w="1701"/>
          </w:tcPr>
          <w:p>
            <w:r/>
            <w:r>
              <w:rPr>
                <w:sz w:val="18"/>
              </w:rPr>
              <w:t>Prerequisitos</w:t>
            </w:r>
          </w:p>
        </w:tc>
        <w:tc>
          <w:tcPr>
            <w:tcW w:type="dxa" w:w="7654"/>
          </w:tcPr>
          <w:p>
            <w:r/>
            <w:r>
              <w:rPr>
                <w:sz w:val="18"/>
              </w:rPr>
              <w:t>mes anterior con actividad; responsables con correo</w:t>
            </w:r>
          </w:p>
        </w:tc>
      </w:tr>
    </w:tbl>
    <w:p>
      <w:pPr>
        <w:spacing w:after="40"/>
      </w:pP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397"/>
            <w:shd w:val="clear" w:color="auto" w:fill="1F4E79"/>
          </w:tcPr>
          <w:p>
            <w:r/>
            <w:r>
              <w:rPr>
                <w:b/>
                <w:color w:val="FFFFFF"/>
                <w:sz w:val="17"/>
              </w:rPr>
              <w:t>#</w:t>
            </w:r>
          </w:p>
        </w:tc>
        <w:tc>
          <w:tcPr>
            <w:tcW w:type="dxa" w:w="2608"/>
            <w:shd w:val="clear" w:color="auto" w:fill="1F4E79"/>
          </w:tcPr>
          <w:p>
            <w:r/>
            <w:r>
              <w:rPr>
                <w:b/>
                <w:color w:val="FFFFFF"/>
                <w:sz w:val="17"/>
              </w:rPr>
              <w:t>Punto</w:t>
            </w:r>
          </w:p>
        </w:tc>
        <w:tc>
          <w:tcPr>
            <w:tcW w:type="dxa" w:w="2438"/>
            <w:shd w:val="clear" w:color="auto" w:fill="1F4E79"/>
          </w:tcPr>
          <w:p>
            <w:r/>
            <w:r>
              <w:rPr>
                <w:b/>
                <w:color w:val="FFFFFF"/>
                <w:sz w:val="17"/>
              </w:rPr>
              <w:t>Dónde se resuelve</w:t>
            </w:r>
          </w:p>
        </w:tc>
        <w:tc>
          <w:tcPr>
            <w:tcW w:type="dxa" w:w="794"/>
            <w:shd w:val="clear" w:color="auto" w:fill="1F4E79"/>
          </w:tcPr>
          <w:p>
            <w:r/>
            <w:r>
              <w:rPr>
                <w:b/>
                <w:color w:val="FFFFFF"/>
                <w:sz w:val="17"/>
              </w:rPr>
              <w:t>Día hábil</w:t>
            </w:r>
          </w:p>
        </w:tc>
        <w:tc>
          <w:tcPr>
            <w:tcW w:type="dxa" w:w="1701"/>
            <w:shd w:val="clear" w:color="auto" w:fill="1F4E79"/>
          </w:tcPr>
          <w:p>
            <w:r/>
            <w:r>
              <w:rPr>
                <w:b/>
                <w:color w:val="FFFFFF"/>
                <w:sz w:val="17"/>
              </w:rPr>
              <w:t>Responsable</w:t>
            </w:r>
          </w:p>
        </w:tc>
        <w:tc>
          <w:tcPr>
            <w:tcW w:type="dxa" w:w="1417"/>
            <w:shd w:val="clear" w:color="auto" w:fill="1F4E79"/>
          </w:tcPr>
          <w:p>
            <w:r/>
            <w:r>
              <w:rPr>
                <w:b/>
                <w:color w:val="FFFFFF"/>
                <w:sz w:val="17"/>
              </w:rPr>
              <w:t>Chequeo automático</w:t>
            </w:r>
          </w:p>
        </w:tc>
      </w:tr>
      <w:tr>
        <w:tc>
          <w:tcPr>
            <w:tcW w:type="dxa" w:w="397"/>
          </w:tcPr>
          <w:p>
            <w:r/>
            <w:r>
              <w:rPr>
                <w:sz w:val="17"/>
              </w:rPr>
              <w:t>0</w:t>
            </w:r>
          </w:p>
        </w:tc>
        <w:tc>
          <w:tcPr>
            <w:tcW w:type="dxa" w:w="2608"/>
          </w:tcPr>
          <w:p>
            <w:r/>
            <w:r>
              <w:rPr>
                <w:sz w:val="17"/>
              </w:rPr>
              <w:t>Otorgadas con mes contable = fecha de curse</w:t>
            </w:r>
          </w:p>
        </w:tc>
        <w:tc>
          <w:tcPr>
            <w:tcW w:type="dxa" w:w="2438"/>
          </w:tcPr>
          <w:p>
            <w:r/>
            <w:r>
              <w:rPr>
                <w:sz w:val="17"/>
              </w:rPr>
              <w:t>/dashboard/</w:t>
            </w:r>
          </w:p>
        </w:tc>
        <w:tc>
          <w:tcPr>
            <w:tcW w:type="dxa" w:w="794"/>
          </w:tcPr>
          <w:p>
            <w:r/>
            <w:r>
              <w:rPr>
                <w:sz w:val="17"/>
              </w:rPr>
              <w:t>2</w:t>
            </w:r>
          </w:p>
        </w:tc>
        <w:tc>
          <w:tcPr>
            <w:tcW w:type="dxa" w:w="1701"/>
          </w:tcPr>
          <w:p>
            <w:r/>
            <w:r>
              <w:rPr>
                <w:sz w:val="17"/>
              </w:rPr>
              <w:t>Gte. Operaciones y Crédito</w:t>
            </w:r>
          </w:p>
        </w:tc>
        <w:tc>
          <w:tcPr>
            <w:tcW w:type="dxa" w:w="1417"/>
          </w:tcPr>
          <w:p>
            <w:r/>
            <w:r>
              <w:rPr>
                <w:sz w:val="17"/>
              </w:rPr>
              <w:t>MES_ATRIBUCION</w:t>
            </w:r>
          </w:p>
        </w:tc>
      </w:tr>
      <w:tr>
        <w:tc>
          <w:tcPr>
            <w:tcW w:type="dxa" w:w="397"/>
          </w:tcPr>
          <w:p>
            <w:r/>
            <w:r>
              <w:rPr>
                <w:sz w:val="17"/>
              </w:rPr>
              <w:t>1</w:t>
            </w:r>
          </w:p>
        </w:tc>
        <w:tc>
          <w:tcPr>
            <w:tcW w:type="dxa" w:w="2608"/>
          </w:tcPr>
          <w:p>
            <w:r/>
            <w:r>
              <w:rPr>
                <w:sz w:val="17"/>
              </w:rPr>
              <w:t>Provisiones del mes cerradas</w:t>
            </w:r>
          </w:p>
        </w:tc>
        <w:tc>
          <w:tcPr>
            <w:tcW w:type="dxa" w:w="2438"/>
          </w:tcPr>
          <w:p>
            <w:r/>
            <w:r>
              <w:rPr>
                <w:sz w:val="17"/>
              </w:rPr>
              <w:t>/tesoreria/castigos</w:t>
            </w:r>
          </w:p>
        </w:tc>
        <w:tc>
          <w:tcPr>
            <w:tcW w:type="dxa" w:w="794"/>
          </w:tcPr>
          <w:p>
            <w:r/>
            <w:r>
              <w:rPr>
                <w:sz w:val="17"/>
              </w:rPr>
              <w:t>3</w:t>
            </w:r>
          </w:p>
        </w:tc>
        <w:tc>
          <w:tcPr>
            <w:tcW w:type="dxa" w:w="1701"/>
          </w:tcPr>
          <w:p>
            <w:r/>
            <w:r>
              <w:rPr>
                <w:sz w:val="17"/>
              </w:rPr>
              <w:t>Gte. Finanzas</w:t>
            </w:r>
          </w:p>
        </w:tc>
        <w:tc>
          <w:tcPr>
            <w:tcW w:type="dxa" w:w="1417"/>
          </w:tcPr>
          <w:p>
            <w:r/>
            <w:r>
              <w:rPr>
                <w:sz w:val="17"/>
              </w:rPr>
              <w:t>PROVISIONES</w:t>
            </w:r>
          </w:p>
        </w:tc>
      </w:tr>
      <w:tr>
        <w:tc>
          <w:tcPr>
            <w:tcW w:type="dxa" w:w="397"/>
          </w:tcPr>
          <w:p>
            <w:r/>
            <w:r>
              <w:rPr>
                <w:sz w:val="17"/>
              </w:rPr>
              <w:t>2</w:t>
            </w:r>
          </w:p>
        </w:tc>
        <w:tc>
          <w:tcPr>
            <w:tcW w:type="dxa" w:w="2608"/>
          </w:tcPr>
          <w:p>
            <w:r/>
            <w:r>
              <w:rPr>
                <w:sz w:val="17"/>
              </w:rPr>
              <w:t>Castigos del mes revisados (dos firmas)</w:t>
            </w:r>
          </w:p>
        </w:tc>
        <w:tc>
          <w:tcPr>
            <w:tcW w:type="dxa" w:w="2438"/>
          </w:tcPr>
          <w:p>
            <w:r/>
            <w:r>
              <w:rPr>
                <w:sz w:val="17"/>
              </w:rPr>
              <w:t>/tesoreria/castigos</w:t>
            </w:r>
          </w:p>
        </w:tc>
        <w:tc>
          <w:tcPr>
            <w:tcW w:type="dxa" w:w="794"/>
          </w:tcPr>
          <w:p>
            <w:r/>
            <w:r>
              <w:rPr>
                <w:sz w:val="17"/>
              </w:rPr>
              <w:t>3</w:t>
            </w:r>
          </w:p>
        </w:tc>
        <w:tc>
          <w:tcPr>
            <w:tcW w:type="dxa" w:w="1701"/>
          </w:tcPr>
          <w:p>
            <w:r/>
            <w:r>
              <w:rPr>
                <w:sz w:val="17"/>
              </w:rPr>
              <w:t>Gte. Finanzas</w:t>
            </w:r>
          </w:p>
        </w:tc>
        <w:tc>
          <w:tcPr>
            <w:tcW w:type="dxa" w:w="1417"/>
          </w:tcPr>
          <w:p>
            <w:r/>
            <w:r>
              <w:rPr>
                <w:sz w:val="17"/>
              </w:rPr>
              <w:t>—</w:t>
            </w:r>
          </w:p>
        </w:tc>
      </w:tr>
      <w:tr>
        <w:tc>
          <w:tcPr>
            <w:tcW w:type="dxa" w:w="397"/>
          </w:tcPr>
          <w:p>
            <w:r/>
            <w:r>
              <w:rPr>
                <w:sz w:val="17"/>
              </w:rPr>
              <w:t>3</w:t>
            </w:r>
          </w:p>
        </w:tc>
        <w:tc>
          <w:tcPr>
            <w:tcW w:type="dxa" w:w="2608"/>
          </w:tcPr>
          <w:p>
            <w:r/>
            <w:r>
              <w:rPr>
                <w:sz w:val="17"/>
              </w:rPr>
              <w:t>Conciliación bancaria al día</w:t>
            </w:r>
          </w:p>
        </w:tc>
        <w:tc>
          <w:tcPr>
            <w:tcW w:type="dxa" w:w="2438"/>
          </w:tcPr>
          <w:p>
            <w:r/>
            <w:r>
              <w:rPr>
                <w:sz w:val="17"/>
              </w:rPr>
              <w:t>/tesoreria/conciliacion-bancaria</w:t>
            </w:r>
          </w:p>
        </w:tc>
        <w:tc>
          <w:tcPr>
            <w:tcW w:type="dxa" w:w="794"/>
          </w:tcPr>
          <w:p>
            <w:r/>
            <w:r>
              <w:rPr>
                <w:sz w:val="17"/>
              </w:rPr>
              <w:t>5</w:t>
            </w:r>
          </w:p>
        </w:tc>
        <w:tc>
          <w:tcPr>
            <w:tcW w:type="dxa" w:w="1701"/>
          </w:tcPr>
          <w:p>
            <w:r/>
            <w:r>
              <w:rPr>
                <w:sz w:val="17"/>
              </w:rPr>
              <w:t>Tesorero</w:t>
            </w:r>
          </w:p>
        </w:tc>
        <w:tc>
          <w:tcPr>
            <w:tcW w:type="dxa" w:w="1417"/>
          </w:tcPr>
          <w:p>
            <w:r/>
            <w:r>
              <w:rPr>
                <w:sz w:val="17"/>
              </w:rPr>
              <w:t>CONCILIACION</w:t>
            </w:r>
          </w:p>
        </w:tc>
      </w:tr>
      <w:tr>
        <w:tc>
          <w:tcPr>
            <w:tcW w:type="dxa" w:w="397"/>
          </w:tcPr>
          <w:p>
            <w:r/>
            <w:r>
              <w:rPr>
                <w:sz w:val="17"/>
              </w:rPr>
              <w:t>4</w:t>
            </w:r>
          </w:p>
        </w:tc>
        <w:tc>
          <w:tcPr>
            <w:tcW w:type="dxa" w:w="2608"/>
          </w:tcPr>
          <w:p>
            <w:r/>
            <w:r>
              <w:rPr>
                <w:sz w:val="17"/>
              </w:rPr>
              <w:t>Cuentas transitorias cuadradas</w:t>
            </w:r>
          </w:p>
        </w:tc>
        <w:tc>
          <w:tcPr>
            <w:tcW w:type="dxa" w:w="2438"/>
          </w:tcPr>
          <w:p>
            <w:r/>
            <w:r>
              <w:rPr>
                <w:sz w:val="17"/>
              </w:rPr>
              <w:t>/tesoreria/cuentas-transitorias</w:t>
            </w:r>
          </w:p>
        </w:tc>
        <w:tc>
          <w:tcPr>
            <w:tcW w:type="dxa" w:w="794"/>
          </w:tcPr>
          <w:p>
            <w:r/>
            <w:r>
              <w:rPr>
                <w:sz w:val="17"/>
              </w:rPr>
              <w:t>5</w:t>
            </w:r>
          </w:p>
        </w:tc>
        <w:tc>
          <w:tcPr>
            <w:tcW w:type="dxa" w:w="1701"/>
          </w:tcPr>
          <w:p>
            <w:r/>
            <w:r>
              <w:rPr>
                <w:sz w:val="17"/>
              </w:rPr>
              <w:t>Tesorero</w:t>
            </w:r>
          </w:p>
        </w:tc>
        <w:tc>
          <w:tcPr>
            <w:tcW w:type="dxa" w:w="1417"/>
          </w:tcPr>
          <w:p>
            <w:r/>
            <w:r>
              <w:rPr>
                <w:sz w:val="17"/>
              </w:rPr>
              <w:t>TRANSITORIAS</w:t>
            </w:r>
          </w:p>
        </w:tc>
      </w:tr>
      <w:tr>
        <w:tc>
          <w:tcPr>
            <w:tcW w:type="dxa" w:w="397"/>
          </w:tcPr>
          <w:p>
            <w:r/>
            <w:r>
              <w:rPr>
                <w:sz w:val="17"/>
              </w:rPr>
              <w:t>5</w:t>
            </w:r>
          </w:p>
        </w:tc>
        <w:tc>
          <w:tcPr>
            <w:tcW w:type="dxa" w:w="2608"/>
          </w:tcPr>
          <w:p>
            <w:r/>
            <w:r>
              <w:rPr>
                <w:sz w:val="17"/>
              </w:rPr>
              <w:t>Pagos pendientes resueltos</w:t>
            </w:r>
          </w:p>
        </w:tc>
        <w:tc>
          <w:tcPr>
            <w:tcW w:type="dxa" w:w="2438"/>
          </w:tcPr>
          <w:p>
            <w:r/>
            <w:r>
              <w:rPr>
                <w:sz w:val="17"/>
              </w:rPr>
              <w:t>/ordenes-pago/</w:t>
            </w:r>
          </w:p>
        </w:tc>
        <w:tc>
          <w:tcPr>
            <w:tcW w:type="dxa" w:w="794"/>
          </w:tcPr>
          <w:p>
            <w:r/>
            <w:r>
              <w:rPr>
                <w:sz w:val="17"/>
              </w:rPr>
              <w:t>5</w:t>
            </w:r>
          </w:p>
        </w:tc>
        <w:tc>
          <w:tcPr>
            <w:tcW w:type="dxa" w:w="1701"/>
          </w:tcPr>
          <w:p>
            <w:r/>
            <w:r>
              <w:rPr>
                <w:sz w:val="17"/>
              </w:rPr>
              <w:t>Tesorero</w:t>
            </w:r>
          </w:p>
        </w:tc>
        <w:tc>
          <w:tcPr>
            <w:tcW w:type="dxa" w:w="1417"/>
          </w:tcPr>
          <w:p>
            <w:r/>
            <w:r>
              <w:rPr>
                <w:sz w:val="17"/>
              </w:rPr>
              <w:t>ODP_PENDIENTES</w:t>
            </w:r>
          </w:p>
        </w:tc>
      </w:tr>
      <w:tr>
        <w:tc>
          <w:tcPr>
            <w:tcW w:type="dxa" w:w="397"/>
          </w:tcPr>
          <w:p>
            <w:r/>
            <w:r>
              <w:rPr>
                <w:sz w:val="17"/>
              </w:rPr>
              <w:t>6</w:t>
            </w:r>
          </w:p>
        </w:tc>
        <w:tc>
          <w:tcPr>
            <w:tcW w:type="dxa" w:w="2608"/>
          </w:tcPr>
          <w:p>
            <w:r/>
            <w:r>
              <w:rPr>
                <w:sz w:val="17"/>
              </w:rPr>
              <w:t>Comisiones del mes aprobadas</w:t>
            </w:r>
          </w:p>
        </w:tc>
        <w:tc>
          <w:tcPr>
            <w:tcW w:type="dxa" w:w="2438"/>
          </w:tcPr>
          <w:p>
            <w:r/>
            <w:r>
              <w:rPr>
                <w:sz w:val="17"/>
              </w:rPr>
              <w:t>/comisiones/revision/</w:t>
            </w:r>
          </w:p>
        </w:tc>
        <w:tc>
          <w:tcPr>
            <w:tcW w:type="dxa" w:w="794"/>
          </w:tcPr>
          <w:p>
            <w:r/>
            <w:r>
              <w:rPr>
                <w:sz w:val="17"/>
              </w:rPr>
              <w:t>5</w:t>
            </w:r>
          </w:p>
        </w:tc>
        <w:tc>
          <w:tcPr>
            <w:tcW w:type="dxa" w:w="1701"/>
          </w:tcPr>
          <w:p>
            <w:r/>
            <w:r>
              <w:rPr>
                <w:sz w:val="17"/>
              </w:rPr>
              <w:t>Gte. Finanzas</w:t>
            </w:r>
          </w:p>
        </w:tc>
        <w:tc>
          <w:tcPr>
            <w:tcW w:type="dxa" w:w="1417"/>
          </w:tcPr>
          <w:p>
            <w:r/>
            <w:r>
              <w:rPr>
                <w:sz w:val="17"/>
              </w:rPr>
              <w:t>—</w:t>
            </w:r>
          </w:p>
        </w:tc>
      </w:tr>
      <w:tr>
        <w:tc>
          <w:tcPr>
            <w:tcW w:type="dxa" w:w="397"/>
          </w:tcPr>
          <w:p>
            <w:r/>
            <w:r>
              <w:rPr>
                <w:sz w:val="17"/>
              </w:rPr>
              <w:t>7</w:t>
            </w:r>
          </w:p>
        </w:tc>
        <w:tc>
          <w:tcPr>
            <w:tcW w:type="dxa" w:w="2608"/>
          </w:tcPr>
          <w:p>
            <w:r/>
            <w:r>
              <w:rPr>
                <w:sz w:val="17"/>
              </w:rPr>
              <w:t>Cartolas de dealers emitidas</w:t>
            </w:r>
          </w:p>
        </w:tc>
        <w:tc>
          <w:tcPr>
            <w:tcW w:type="dxa" w:w="2438"/>
          </w:tcPr>
          <w:p>
            <w:r/>
            <w:r>
              <w:rPr>
                <w:sz w:val="17"/>
              </w:rPr>
              <w:t>/post-venta/</w:t>
            </w:r>
          </w:p>
        </w:tc>
        <w:tc>
          <w:tcPr>
            <w:tcW w:type="dxa" w:w="794"/>
          </w:tcPr>
          <w:p>
            <w:r/>
            <w:r>
              <w:rPr>
                <w:sz w:val="17"/>
              </w:rPr>
              <w:t>5</w:t>
            </w:r>
          </w:p>
        </w:tc>
        <w:tc>
          <w:tcPr>
            <w:tcW w:type="dxa" w:w="1701"/>
          </w:tcPr>
          <w:p>
            <w:r/>
            <w:r>
              <w:rPr>
                <w:sz w:val="17"/>
              </w:rPr>
              <w:t>Tesorero</w:t>
            </w:r>
          </w:p>
        </w:tc>
        <w:tc>
          <w:tcPr>
            <w:tcW w:type="dxa" w:w="1417"/>
          </w:tcPr>
          <w:p>
            <w:r/>
            <w:r>
              <w:rPr>
                <w:sz w:val="17"/>
              </w:rPr>
              <w:t>—</w:t>
            </w:r>
          </w:p>
        </w:tc>
      </w:tr>
    </w:tbl>
    <w:p>
      <w:pPr>
        <w:spacing w:after="40"/>
      </w:pPr>
    </w:p>
    <w:p>
      <w:pPr>
        <w:spacing w:after="80"/>
      </w:pPr>
      <w:r>
        <w:rPr>
          <w:b w:val="0"/>
          <w:i w:val="0"/>
        </w:rPr>
        <w:t>Todos obligatorios en la semilla. El mantenedor (cierre_mes_config) permite editar nombre, descripción, link, orden, obligatorio, día hábil, responsable (usuario o perfil: todos los usuarios activos del perfil), chequeo automático y activo; además los correos del acta y la hora del recordatorio.</w:t>
      </w:r>
    </w:p>
    <w:p>
      <w:pPr>
        <w:spacing w:after="60"/>
      </w:pPr>
      <w:r>
        <w:rPr>
          <w:b/>
          <w:color w:val="1F4E79"/>
        </w:rPr>
        <w:t xml:space="preserve">Paso 1 — Revisar el semáforo. </w:t>
      </w:r>
      <w:r>
        <w:t>GET /estado: por punto, resultado del chequeo automático con detalle (ej. "3 movimientos bancarios sin conciliar"), responsables, fecha límite y estado del OK.</w:t>
      </w:r>
    </w:p>
    <w:p>
      <w:pPr>
        <w:spacing w:after="60"/>
      </w:pPr>
      <w:r>
        <w:rPr>
          <w:b/>
          <w:color w:val="1F4E79"/>
        </w:rPr>
        <w:t xml:space="preserve">Paso 2 — Resolver y dar el OK. </w:t>
      </w:r>
      <w:r>
        <w:t>cada responsable resuelve en su pantalla y marca OK (comentario opcional). Puede deshacerlo mientras el mes no esté cerrado. Auditado (VALIDAR / EDITAR).</w:t>
      </w:r>
    </w:p>
    <w:p>
      <w:pPr>
        <w:spacing w:after="60"/>
      </w:pPr>
      <w:r>
        <w:rPr>
          <w:b/>
          <w:color w:val="1F4E79"/>
        </w:rPr>
        <w:t xml:space="preserve">Paso 3 — Cerrar el mes. </w:t>
      </w:r>
      <w:r>
        <w:t>con todos los obligatorios en OK: acta JSON (punto, estado, quién, cuándo, comentario, responsable, límite) → cierre_mes_actas; INSERT IGNORE en ctb_meses_cerrados; correo "[AutoFácil] Cierre de Mes AAAA-MM — acta de cierre" a los destinatarios configurados; auditoría CERRAR.</w:t>
      </w:r>
    </w:p>
    <w:p>
      <w:pPr>
        <w:pStyle w:val="Heading3"/>
      </w:pPr>
      <w:r>
        <w:t>13.1 Qué revisa cada chequeo automático</w:t>
      </w:r>
    </w:p>
    <w:tbl>
      <w:tblPr>
        <w:tblStyle w:val="TableGrid"/>
        <w:tblW w:type="auto" w:w="0"/>
        <w:jc w:val="center"/>
        <w:tblLook w:firstColumn="1" w:firstRow="1" w:lastColumn="0" w:lastRow="0" w:noHBand="0" w:noVBand="1" w:val="04A0"/>
      </w:tblPr>
      <w:tblGrid>
        <w:gridCol w:w="3249"/>
        <w:gridCol w:w="3249"/>
        <w:gridCol w:w="3249"/>
      </w:tblGrid>
      <w:tr>
        <w:tc>
          <w:tcPr>
            <w:tcW w:type="dxa" w:w="1814"/>
            <w:shd w:val="clear" w:color="auto" w:fill="1F4E79"/>
          </w:tcPr>
          <w:p>
            <w:r/>
            <w:r>
              <w:rPr>
                <w:b/>
                <w:color w:val="FFFFFF"/>
                <w:sz w:val="17"/>
              </w:rPr>
              <w:t>Chequeo</w:t>
            </w:r>
          </w:p>
        </w:tc>
        <w:tc>
          <w:tcPr>
            <w:tcW w:type="dxa" w:w="5556"/>
            <w:shd w:val="clear" w:color="auto" w:fill="1F4E79"/>
          </w:tcPr>
          <w:p>
            <w:r/>
            <w:r>
              <w:rPr>
                <w:b/>
                <w:color w:val="FFFFFF"/>
                <w:sz w:val="17"/>
              </w:rPr>
              <w:t>Regla exacta</w:t>
            </w:r>
          </w:p>
        </w:tc>
        <w:tc>
          <w:tcPr>
            <w:tcW w:type="dxa" w:w="1984"/>
            <w:shd w:val="clear" w:color="auto" w:fill="1F4E79"/>
          </w:tcPr>
          <w:p>
            <w:r/>
            <w:r>
              <w:rPr>
                <w:b/>
                <w:color w:val="FFFFFF"/>
                <w:sz w:val="17"/>
              </w:rPr>
              <w:t>OK cuando</w:t>
            </w:r>
          </w:p>
        </w:tc>
      </w:tr>
      <w:tr>
        <w:tc>
          <w:tcPr>
            <w:tcW w:type="dxa" w:w="1814"/>
          </w:tcPr>
          <w:p>
            <w:r/>
            <w:r>
              <w:rPr>
                <w:sz w:val="17"/>
              </w:rPr>
              <w:t>MES_ATRIBUCION</w:t>
            </w:r>
          </w:p>
        </w:tc>
        <w:tc>
          <w:tcPr>
            <w:tcW w:type="dxa" w:w="5556"/>
          </w:tcPr>
          <w:p>
            <w:r/>
            <w:r>
              <w:rPr>
                <w:sz w:val="17"/>
              </w:rPr>
              <w:t>créditos OTORGADOS con fecha_otorgado cuyo mes contable (creditos.mes) ≠ mes de la fecha de curse, en ambas direcciones; solo desde el mes de corte (2026-08); antes del corte manda el mes ajustado</w:t>
            </w:r>
          </w:p>
        </w:tc>
        <w:tc>
          <w:tcPr>
            <w:tcW w:type="dxa" w:w="1984"/>
          </w:tcPr>
          <w:p>
            <w:r/>
            <w:r>
              <w:rPr>
                <w:sz w:val="17"/>
              </w:rPr>
              <w:t>0 operaciones</w:t>
            </w:r>
          </w:p>
        </w:tc>
      </w:tr>
      <w:tr>
        <w:tc>
          <w:tcPr>
            <w:tcW w:type="dxa" w:w="1814"/>
          </w:tcPr>
          <w:p>
            <w:r/>
            <w:r>
              <w:rPr>
                <w:sz w:val="17"/>
              </w:rPr>
              <w:t>PROVISIONES</w:t>
            </w:r>
          </w:p>
        </w:tc>
        <w:tc>
          <w:tcPr>
            <w:tcW w:type="dxa" w:w="5556"/>
          </w:tcPr>
          <w:p>
            <w:r/>
            <w:r>
              <w:rPr>
                <w:sz w:val="17"/>
              </w:rPr>
              <w:t>existe snapshot contab_saldos_mensuales (mes, PROVISIONES)</w:t>
            </w:r>
          </w:p>
        </w:tc>
        <w:tc>
          <w:tcPr>
            <w:tcW w:type="dxa" w:w="1984"/>
          </w:tcPr>
          <w:p>
            <w:r/>
            <w:r>
              <w:rPr>
                <w:sz w:val="17"/>
              </w:rPr>
              <w:t>hay cierre guardado (muestra el saldo)</w:t>
            </w:r>
          </w:p>
        </w:tc>
      </w:tr>
      <w:tr>
        <w:tc>
          <w:tcPr>
            <w:tcW w:type="dxa" w:w="1814"/>
          </w:tcPr>
          <w:p>
            <w:r/>
            <w:r>
              <w:rPr>
                <w:sz w:val="17"/>
              </w:rPr>
              <w:t>CONCILIACION</w:t>
            </w:r>
          </w:p>
        </w:tc>
        <w:tc>
          <w:tcPr>
            <w:tcW w:type="dxa" w:w="5556"/>
          </w:tcPr>
          <w:p>
            <w:r/>
            <w:r>
              <w:rPr>
                <w:sz w:val="17"/>
              </w:rPr>
              <w:t>banco_movimientos del mes con conciliado = 0</w:t>
            </w:r>
          </w:p>
        </w:tc>
        <w:tc>
          <w:tcPr>
            <w:tcW w:type="dxa" w:w="1984"/>
          </w:tcPr>
          <w:p>
            <w:r/>
            <w:r>
              <w:rPr>
                <w:sz w:val="17"/>
              </w:rPr>
              <w:t>0 movimientos</w:t>
            </w:r>
          </w:p>
        </w:tc>
      </w:tr>
      <w:tr>
        <w:tc>
          <w:tcPr>
            <w:tcW w:type="dxa" w:w="1814"/>
          </w:tcPr>
          <w:p>
            <w:r/>
            <w:r>
              <w:rPr>
                <w:sz w:val="17"/>
              </w:rPr>
              <w:t>TRANSITORIAS</w:t>
            </w:r>
          </w:p>
        </w:tc>
        <w:tc>
          <w:tcPr>
            <w:tcW w:type="dxa" w:w="5556"/>
          </w:tcPr>
          <w:p>
            <w:r/>
            <w:r>
              <w:rPr>
                <w:sz w:val="17"/>
              </w:rPr>
              <w:t>cuentas_transitorias ACTIVO con monto_original &gt; monto_utilizado (stock total, no solo del mes)</w:t>
            </w:r>
          </w:p>
        </w:tc>
        <w:tc>
          <w:tcPr>
            <w:tcW w:type="dxa" w:w="1984"/>
          </w:tcPr>
          <w:p>
            <w:r/>
            <w:r>
              <w:rPr>
                <w:sz w:val="17"/>
              </w:rPr>
              <w:t>0 transitorias</w:t>
            </w:r>
          </w:p>
        </w:tc>
      </w:tr>
      <w:tr>
        <w:tc>
          <w:tcPr>
            <w:tcW w:type="dxa" w:w="1814"/>
          </w:tcPr>
          <w:p>
            <w:r/>
            <w:r>
              <w:rPr>
                <w:sz w:val="17"/>
              </w:rPr>
              <w:t>ODP_PENDIENTES</w:t>
            </w:r>
          </w:p>
        </w:tc>
        <w:tc>
          <w:tcPr>
            <w:tcW w:type="dxa" w:w="5556"/>
          </w:tcPr>
          <w:p>
            <w:r/>
            <w:r>
              <w:rPr>
                <w:sz w:val="17"/>
              </w:rPr>
              <w:t>ordenes_pago EMITIDA con fecha_emision ≤ mes (acumulado)</w:t>
            </w:r>
          </w:p>
        </w:tc>
        <w:tc>
          <w:tcPr>
            <w:tcW w:type="dxa" w:w="1984"/>
          </w:tcPr>
          <w:p>
            <w:r/>
            <w:r>
              <w:rPr>
                <w:sz w:val="17"/>
              </w:rPr>
              <w:t>0 órdenes</w:t>
            </w:r>
          </w:p>
        </w:tc>
      </w:tr>
    </w:tbl>
    <w:p>
      <w:pPr>
        <w:spacing w:after="40"/>
      </w:pPr>
    </w:p>
    <w:tbl>
      <w:tblPr>
        <w:tblStyle w:val="TableGrid"/>
        <w:tblW w:type="auto" w:w="0"/>
        <w:tblLook w:firstColumn="1" w:firstRow="1" w:lastColumn="0" w:lastRow="0" w:noHBand="0" w:noVBand="1" w:val="04A0"/>
      </w:tblPr>
      <w:tblGrid>
        <w:gridCol w:w="9746"/>
      </w:tblGrid>
      <w:tr>
        <w:tc>
          <w:tcPr>
            <w:tcW w:type="dxa" w:w="9746"/>
            <w:shd w:val="clear" w:color="auto" w:fill="E2F0D9"/>
          </w:tcPr>
          <w:p>
            <w:r/>
            <w:r>
              <w:rPr>
                <w:b/>
                <w:sz w:val="19"/>
              </w:rPr>
              <w:t>✅ Cómo cuadrar a mano</w:t>
              <w:br/>
            </w:r>
            <w:r>
              <w:rPr>
                <w:sz w:val="19"/>
              </w:rPr>
              <w:t>1) Dashboard del mes cerrado: N de otorgadas debe ser el mismo hoy que el día del cierre (si cambió, hubo operaciones con mes ≠ curse; el vigía corrige solo en mes abierto). 2) Castigos → cuadro contable del mes con saldo final guardado. 3) Conciliación: filtro "sin conciliar" del mes vacío. 4) Transitorias activas = 0. 5) Historial ODP: ninguna EMITIDA de ese mes o anteriores. 6) Revisión de comisiones del mes en APROBADA. 7) Post Venta: cartolas de todos los dealers con producción del mes emitidas. 8) Acta recibida por correo y el mes aparece con candado en Contabilidad → Meses cerrados.</w:t>
            </w:r>
          </w:p>
        </w:tc>
      </w:tr>
    </w:tbl>
    <w:p>
      <w:pPr>
        <w:spacing w:after="40"/>
      </w:pPr>
    </w:p>
    <w:p>
      <w:pPr>
        <w:pStyle w:val="Heading2"/>
      </w:pPr>
      <w:r>
        <w:t>14. Mes de atribución (mes contable de la operación)</w:t>
      </w:r>
    </w:p>
    <w:p>
      <w:pPr>
        <w:spacing w:after="80"/>
      </w:pPr>
      <w:r>
        <w:rPr>
          <w:b w:val="0"/>
          <w:i w:val="0"/>
        </w:rPr>
        <w:t>Regla desde agosto 2026: el mes contable de una operación cursada es el mes de su fecha de curse (shared/mes-atribucion-core.js). Dashboard, cartolas y ranking cuentan por creditos.mes; las comisiones por fecha_otorgado. Todo UPDATE que escriba fecha_otorgado lleva SET_MES_SQL después. Origen: el 07-09-2026 agosto pasó de 104 a 111 operaciones después del cierre porque 7 ops cursadas en septiembre quedaron con mes agosto.</w:t>
      </w:r>
    </w:p>
    <w:p>
      <w:pPr>
        <w:pStyle w:val="ListBullet"/>
        <w:spacing w:after="40"/>
      </w:pPr>
      <w:r>
        <w:rPr>
          <w:b/>
        </w:rPr>
        <w:t xml:space="preserve">Vigía (shared/vigia-mes-atribucion.js, cada hora): </w:t>
      </w:r>
      <w:r>
        <w:t>busca otorgadas con mes ≠ mes de curse desde el corte; si el mes destino y el actual están ABIERTOS corrige (mes = primer día del mes de curse), audita como "Vigía mes de atribución / Sistema" y avisa; si alguno está CERRADO no toca y solo avisa (máx. 1 correo cada 6 h a ALERTA_ERRORES_MAIL).</w:t>
      </w:r>
    </w:p>
    <w:p>
      <w:pPr>
        <w:pStyle w:val="ListBullet"/>
        <w:spacing w:after="40"/>
      </w:pPr>
      <w:r>
        <w:rPr>
          <w:b/>
        </w:rPr>
        <w:t xml:space="preserve">Chequeo del cierre: </w:t>
      </w:r>
      <w:r>
        <w:t>MES_ATRIBUCION (punto 0, día hábil 2, Gte. de Operaciones y Crédito).</w:t>
      </w:r>
    </w:p>
    <w:p>
      <w:pPr>
        <w:pStyle w:val="ListBullet"/>
        <w:spacing w:after="40"/>
      </w:pPr>
      <w:r>
        <w:rPr>
          <w:b/>
        </w:rPr>
        <w:t xml:space="preserve">Cómo corregir a mano: </w:t>
      </w:r>
      <w:r>
        <w:t>Créditos → ficha → fecha de curse; el mes se recalcula solo. Si el mes ya está cerrado: reabrir en Contabilidad (auditado), corregir, y volver a cerrar.</w:t>
      </w:r>
    </w:p>
    <w:p>
      <w:pPr>
        <w:pStyle w:val="Heading2"/>
      </w:pPr>
      <w:r>
        <w:t>15. Card: Tesorería → Provisiones y Castigos</w:t>
      </w:r>
    </w:p>
    <w:tbl>
      <w:tblPr>
        <w:tblStyle w:val="TableGrid"/>
        <w:tblW w:type="auto" w:w="0"/>
        <w:jc w:val="center"/>
        <w:tblLook w:firstColumn="1" w:firstRow="1" w:lastColumn="0" w:lastRow="0" w:noHBand="0" w:noVBand="1" w:val="04A0"/>
      </w:tblPr>
      <w:tblGrid>
        <w:gridCol w:w="4873"/>
        <w:gridCol w:w="4873"/>
      </w:tblGrid>
      <w:tr>
        <w:tc>
          <w:tcPr>
            <w:tcW w:type="dxa" w:w="1701"/>
            <w:shd w:val="clear" w:color="auto" w:fill="1F4E79"/>
          </w:tcPr>
          <w:p>
            <w:r/>
            <w:r>
              <w:rPr>
                <w:b/>
                <w:color w:val="FFFFFF"/>
                <w:sz w:val="18"/>
              </w:rPr>
            </w:r>
          </w:p>
        </w:tc>
        <w:tc>
          <w:tcPr>
            <w:tcW w:type="dxa" w:w="7654"/>
            <w:shd w:val="clear" w:color="auto" w:fill="1F4E79"/>
          </w:tcPr>
          <w:p>
            <w:r/>
            <w:r>
              <w:rPr>
                <w:b/>
                <w:color w:val="FFFFFF"/>
                <w:sz w:val="18"/>
              </w:rPr>
            </w:r>
          </w:p>
        </w:tc>
      </w:tr>
      <w:tr>
        <w:tc>
          <w:tcPr>
            <w:tcW w:type="dxa" w:w="1701"/>
          </w:tcPr>
          <w:p>
            <w:r/>
            <w:r>
              <w:rPr>
                <w:sz w:val="18"/>
              </w:rPr>
              <w:t>Pantalla</w:t>
            </w:r>
          </w:p>
        </w:tc>
        <w:tc>
          <w:tcPr>
            <w:tcW w:type="dxa" w:w="7654"/>
          </w:tcPr>
          <w:p>
            <w:r/>
            <w:r>
              <w:rPr>
                <w:sz w:val="18"/>
              </w:rPr>
              <w:t>/tesoreria/castigos</w:t>
            </w:r>
          </w:p>
        </w:tc>
      </w:tr>
      <w:tr>
        <w:tc>
          <w:tcPr>
            <w:tcW w:type="dxa" w:w="1701"/>
          </w:tcPr>
          <w:p>
            <w:r/>
            <w:r>
              <w:rPr>
                <w:sz w:val="18"/>
              </w:rPr>
              <w:t>Quién</w:t>
            </w:r>
          </w:p>
        </w:tc>
        <w:tc>
          <w:tcPr>
            <w:tcW w:type="dxa" w:w="7654"/>
          </w:tcPr>
          <w:p>
            <w:r/>
            <w:r>
              <w:rPr>
                <w:sz w:val="18"/>
              </w:rPr>
              <w:t>Gerente de Finanzas (cierre de provisiones) · dos gerentes de roles distintos (castigos)</w:t>
            </w:r>
          </w:p>
        </w:tc>
      </w:tr>
      <w:tr>
        <w:tc>
          <w:tcPr>
            <w:tcW w:type="dxa" w:w="1701"/>
          </w:tcPr>
          <w:p>
            <w:r/>
            <w:r>
              <w:rPr>
                <w:sz w:val="18"/>
              </w:rPr>
              <w:t>Permiso</w:t>
            </w:r>
          </w:p>
        </w:tc>
        <w:tc>
          <w:tcPr>
            <w:tcW w:type="dxa" w:w="7654"/>
          </w:tcPr>
          <w:p>
            <w:r/>
            <w:r>
              <w:rPr>
                <w:sz w:val="18"/>
              </w:rPr>
              <w:t>castigos_* · cierre de provisiones manual o automático (Sistema)</w:t>
            </w:r>
          </w:p>
        </w:tc>
      </w:tr>
      <w:tr>
        <w:tc>
          <w:tcPr>
            <w:tcW w:type="dxa" w:w="1701"/>
          </w:tcPr>
          <w:p>
            <w:r/>
            <w:r>
              <w:rPr>
                <w:sz w:val="18"/>
              </w:rPr>
              <w:t>Prerequisitos</w:t>
            </w:r>
          </w:p>
        </w:tc>
        <w:tc>
          <w:tcPr>
            <w:tcW w:type="dxa" w:w="7654"/>
          </w:tcPr>
          <w:p>
            <w:r/>
            <w:r>
              <w:rPr>
                <w:sz w:val="18"/>
              </w:rPr>
              <w:t>motor de mora al día (mora-motor cada minuto); tramos de provisión en Parámetros de Cobranza</w:t>
            </w:r>
          </w:p>
        </w:tc>
      </w:tr>
    </w:tbl>
    <w:p>
      <w:pPr>
        <w:spacing w:after="40"/>
      </w:pPr>
    </w:p>
    <w:p>
      <w:pPr>
        <w:spacing w:after="80"/>
      </w:pPr>
      <w:r>
        <w:rPr>
          <w:b w:val="0"/>
          <w:i w:val="0"/>
        </w:rPr>
        <w:t>La provisión es un % del capital insoluto de cada crédito según sus días de mora (tramos del mantenedor). Cada mes se guarda una foto (snapshot) del saldo de la cuenta PROVISIONES y de CASTIGOS y se contabiliza la variación. El castigo es la baja del contrato contra la provisión: nunca automático, con dos firmas.</w:t>
      </w:r>
    </w:p>
    <w:p>
      <w:pPr>
        <w:pStyle w:val="Heading3"/>
      </w:pPr>
      <w:r>
        <w:t>15.1 Fórmulas</w:t>
      </w:r>
    </w:p>
    <w:tbl>
      <w:tblPr>
        <w:tblStyle w:val="TableGrid"/>
        <w:tblW w:type="auto" w:w="0"/>
        <w:jc w:val="center"/>
        <w:tblLook w:firstColumn="1" w:firstRow="1" w:lastColumn="0" w:lastRow="0" w:noHBand="0" w:noVBand="1" w:val="04A0"/>
      </w:tblPr>
      <w:tblGrid>
        <w:gridCol w:w="3249"/>
        <w:gridCol w:w="3249"/>
        <w:gridCol w:w="3249"/>
      </w:tblGrid>
      <w:tr>
        <w:tc>
          <w:tcPr>
            <w:tcW w:type="dxa" w:w="1928"/>
            <w:shd w:val="clear" w:color="auto" w:fill="1F4E79"/>
          </w:tcPr>
          <w:p>
            <w:r/>
            <w:r>
              <w:rPr>
                <w:b/>
                <w:color w:val="FFFFFF"/>
                <w:sz w:val="17"/>
              </w:rPr>
              <w:t>Concepto</w:t>
            </w:r>
          </w:p>
        </w:tc>
        <w:tc>
          <w:tcPr>
            <w:tcW w:type="dxa" w:w="5443"/>
            <w:shd w:val="clear" w:color="auto" w:fill="1F4E79"/>
          </w:tcPr>
          <w:p>
            <w:r/>
            <w:r>
              <w:rPr>
                <w:b/>
                <w:color w:val="FFFFFF"/>
                <w:sz w:val="17"/>
              </w:rPr>
              <w:t>Fórmula</w:t>
            </w:r>
          </w:p>
        </w:tc>
        <w:tc>
          <w:tcPr>
            <w:tcW w:type="dxa" w:w="1984"/>
            <w:shd w:val="clear" w:color="auto" w:fill="1F4E79"/>
          </w:tcPr>
          <w:p>
            <w:r/>
            <w:r>
              <w:rPr>
                <w:b/>
                <w:color w:val="FFFFFF"/>
                <w:sz w:val="17"/>
              </w:rPr>
              <w:t>Parámetro</w:t>
            </w:r>
          </w:p>
        </w:tc>
      </w:tr>
      <w:tr>
        <w:tc>
          <w:tcPr>
            <w:tcW w:type="dxa" w:w="1928"/>
          </w:tcPr>
          <w:p>
            <w:r/>
            <w:r>
              <w:rPr>
                <w:sz w:val="17"/>
              </w:rPr>
              <w:t>Provisión por crédito</w:t>
            </w:r>
          </w:p>
        </w:tc>
        <w:tc>
          <w:tcPr>
            <w:tcW w:type="dxa" w:w="5443"/>
          </w:tcPr>
          <w:p>
            <w:r/>
            <w:r>
              <w:rPr>
                <w:sz w:val="17"/>
              </w:rPr>
              <w:t>provision = round(capital_insoluto × pct_tramo ÷ 100), tramo por días de mora: ≤15 d 1% · 16-30 5% · 31-60 20% · 61-90 40% · 91-180 80% · &gt;180 100%</w:t>
            </w:r>
          </w:p>
        </w:tc>
        <w:tc>
          <w:tcPr>
            <w:tcW w:type="dxa" w:w="1984"/>
          </w:tcPr>
          <w:p>
            <w:r/>
            <w:r>
              <w:rPr>
                <w:sz w:val="17"/>
              </w:rPr>
              <w:t>cobranza_config.tramos_provision</w:t>
            </w:r>
          </w:p>
        </w:tc>
      </w:tr>
      <w:tr>
        <w:tc>
          <w:tcPr>
            <w:tcW w:type="dxa" w:w="1928"/>
          </w:tcPr>
          <w:p>
            <w:r/>
            <w:r>
              <w:rPr>
                <w:sz w:val="17"/>
              </w:rPr>
              <w:t>Stock de provisiones (SF)</w:t>
            </w:r>
          </w:p>
        </w:tc>
        <w:tc>
          <w:tcPr>
            <w:tcW w:type="dxa" w:w="5443"/>
          </w:tcPr>
          <w:p>
            <w:r/>
            <w:r>
              <w:rPr>
                <w:sz w:val="17"/>
              </w:rPr>
              <w:t>Σ provisión de todos los créditos con mora al corte (datosMoraStock().total.provision). Mes en curso: stock de hoy; mes pasado: snapshot guardado</w:t>
            </w:r>
          </w:p>
        </w:tc>
        <w:tc>
          <w:tcPr>
            <w:tcW w:type="dxa" w:w="1984"/>
          </w:tcPr>
          <w:p>
            <w:r/>
            <w:r>
              <w:rPr>
                <w:sz w:val="17"/>
              </w:rPr>
              <w:t>contab_saldos_mensuales</w:t>
            </w:r>
          </w:p>
        </w:tc>
      </w:tr>
      <w:tr>
        <w:tc>
          <w:tcPr>
            <w:tcW w:type="dxa" w:w="1928"/>
          </w:tcPr>
          <w:p>
            <w:r/>
            <w:r>
              <w:rPr>
                <w:sz w:val="17"/>
              </w:rPr>
              <w:t>Saldo inicial (SI)</w:t>
            </w:r>
          </w:p>
        </w:tc>
        <w:tc>
          <w:tcPr>
            <w:tcW w:type="dxa" w:w="5443"/>
          </w:tcPr>
          <w:p>
            <w:r/>
            <w:r>
              <w:rPr>
                <w:sz w:val="17"/>
              </w:rPr>
              <w:t>snapshot del mes anterior (PROVISIONES) ó 0</w:t>
            </w:r>
          </w:p>
        </w:tc>
        <w:tc>
          <w:tcPr>
            <w:tcW w:type="dxa" w:w="1984"/>
          </w:tcPr>
          <w:p>
            <w:r/>
            <w:r>
              <w:rPr>
                <w:sz w:val="17"/>
              </w:rPr>
              <w:t>contab_saldos_mensuales</w:t>
            </w:r>
          </w:p>
        </w:tc>
      </w:tr>
      <w:tr>
        <w:tc>
          <w:tcPr>
            <w:tcW w:type="dxa" w:w="1928"/>
          </w:tcPr>
          <w:p>
            <w:r/>
            <w:r>
              <w:rPr>
                <w:sz w:val="17"/>
              </w:rPr>
              <w:t>Castigos del mes</w:t>
            </w:r>
          </w:p>
        </w:tc>
        <w:tc>
          <w:tcPr>
            <w:tcW w:type="dxa" w:w="5443"/>
          </w:tcPr>
          <w:p>
            <w:r/>
            <w:r>
              <w:rPr>
                <w:sz w:val="17"/>
              </w:rPr>
              <w:t>Σ saldo_castigado de castigos APROBADOS con aplicado_at dentro del mes (corte = hoy si mes en curso, último día si mes pasado)</w:t>
            </w:r>
          </w:p>
        </w:tc>
        <w:tc>
          <w:tcPr>
            <w:tcW w:type="dxa" w:w="1984"/>
          </w:tcPr>
          <w:p>
            <w:r/>
            <w:r>
              <w:rPr>
                <w:sz w:val="17"/>
              </w:rPr>
              <w:t>castigos_contables</w:t>
            </w:r>
          </w:p>
        </w:tc>
      </w:tr>
      <w:tr>
        <w:tc>
          <w:tcPr>
            <w:tcW w:type="dxa" w:w="1928"/>
          </w:tcPr>
          <w:p>
            <w:r/>
            <w:r>
              <w:rPr>
                <w:sz w:val="17"/>
              </w:rPr>
              <w:t>Debe (uso)</w:t>
            </w:r>
          </w:p>
        </w:tc>
        <w:tc>
          <w:tcPr>
            <w:tcW w:type="dxa" w:w="5443"/>
          </w:tcPr>
          <w:p>
            <w:r/>
            <w:r>
              <w:rPr>
                <w:sz w:val="17"/>
              </w:rPr>
              <w:t>castigos_mes</w:t>
            </w:r>
          </w:p>
        </w:tc>
        <w:tc>
          <w:tcPr>
            <w:tcW w:type="dxa" w:w="1984"/>
          </w:tcPr>
          <w:p>
            <w:r/>
            <w:r>
              <w:rPr>
                <w:sz w:val="17"/>
              </w:rPr>
            </w:r>
          </w:p>
        </w:tc>
      </w:tr>
      <w:tr>
        <w:tc>
          <w:tcPr>
            <w:tcW w:type="dxa" w:w="1928"/>
          </w:tcPr>
          <w:p>
            <w:r/>
            <w:r>
              <w:rPr>
                <w:sz w:val="17"/>
              </w:rPr>
              <w:t>Haber (constitución)</w:t>
            </w:r>
          </w:p>
        </w:tc>
        <w:tc>
          <w:tcPr>
            <w:tcW w:type="dxa" w:w="5443"/>
          </w:tcPr>
          <w:p>
            <w:r/>
            <w:r>
              <w:rPr>
                <w:sz w:val="17"/>
              </w:rPr>
              <w:t>(SF − SI) + castigos_mes</w:t>
            </w:r>
          </w:p>
        </w:tc>
        <w:tc>
          <w:tcPr>
            <w:tcW w:type="dxa" w:w="1984"/>
          </w:tcPr>
          <w:p>
            <w:r/>
            <w:r>
              <w:rPr>
                <w:sz w:val="17"/>
              </w:rPr>
            </w:r>
          </w:p>
        </w:tc>
      </w:tr>
      <w:tr>
        <w:tc>
          <w:tcPr>
            <w:tcW w:type="dxa" w:w="1928"/>
          </w:tcPr>
          <w:p>
            <w:r/>
            <w:r>
              <w:rPr>
                <w:sz w:val="17"/>
              </w:rPr>
              <w:t>Identidad</w:t>
            </w:r>
          </w:p>
        </w:tc>
        <w:tc>
          <w:tcPr>
            <w:tcW w:type="dxa" w:w="5443"/>
          </w:tcPr>
          <w:p>
            <w:r/>
            <w:r>
              <w:rPr>
                <w:sz w:val="17"/>
              </w:rPr>
              <w:t>SI + Haber − Debe = SF</w:t>
            </w:r>
          </w:p>
        </w:tc>
        <w:tc>
          <w:tcPr>
            <w:tcW w:type="dxa" w:w="1984"/>
          </w:tcPr>
          <w:p>
            <w:r/>
            <w:r>
              <w:rPr>
                <w:sz w:val="17"/>
              </w:rPr>
            </w:r>
          </w:p>
        </w:tc>
      </w:tr>
      <w:tr>
        <w:tc>
          <w:tcPr>
            <w:tcW w:type="dxa" w:w="1928"/>
          </w:tcPr>
          <w:p>
            <w:r/>
            <w:r>
              <w:rPr>
                <w:sz w:val="17"/>
              </w:rPr>
              <w:t>Cargo a resultado</w:t>
            </w:r>
          </w:p>
        </w:tc>
        <w:tc>
          <w:tcPr>
            <w:tcW w:type="dxa" w:w="5443"/>
          </w:tcPr>
          <w:p>
            <w:r/>
            <w:r>
              <w:rPr>
                <w:sz w:val="17"/>
              </w:rPr>
              <w:t>= Haber (si &lt; 0 es liberación)</w:t>
            </w:r>
          </w:p>
        </w:tc>
        <w:tc>
          <w:tcPr>
            <w:tcW w:type="dxa" w:w="1984"/>
          </w:tcPr>
          <w:p>
            <w:r/>
            <w:r>
              <w:rPr>
                <w:sz w:val="17"/>
              </w:rPr>
            </w:r>
          </w:p>
        </w:tc>
      </w:tr>
      <w:tr>
        <w:tc>
          <w:tcPr>
            <w:tcW w:type="dxa" w:w="1928"/>
          </w:tcPr>
          <w:p>
            <w:r/>
            <w:r>
              <w:rPr>
                <w:sz w:val="17"/>
              </w:rPr>
              <w:t>Cuenta Castigos</w:t>
            </w:r>
          </w:p>
        </w:tc>
        <w:tc>
          <w:tcPr>
            <w:tcW w:type="dxa" w:w="5443"/>
          </w:tcPr>
          <w:p>
            <w:r/>
            <w:r>
              <w:rPr>
                <w:sz w:val="17"/>
              </w:rPr>
              <w:t>SI_cast = Σ castigos aprobados antes del mes; SF_cast = SI_cast + castigos_mes</w:t>
            </w:r>
          </w:p>
        </w:tc>
        <w:tc>
          <w:tcPr>
            <w:tcW w:type="dxa" w:w="1984"/>
          </w:tcPr>
          <w:p>
            <w:r/>
            <w:r>
              <w:rPr>
                <w:sz w:val="17"/>
              </w:rPr>
              <w:t>acumulada</w:t>
            </w:r>
          </w:p>
        </w:tc>
      </w:tr>
      <w:tr>
        <w:tc>
          <w:tcPr>
            <w:tcW w:type="dxa" w:w="1928"/>
          </w:tcPr>
          <w:p>
            <w:r/>
            <w:r>
              <w:rPr>
                <w:sz w:val="17"/>
              </w:rPr>
              <w:t>Fecha del asiento</w:t>
            </w:r>
          </w:p>
        </w:tc>
        <w:tc>
          <w:tcPr>
            <w:tcW w:type="dxa" w:w="5443"/>
          </w:tcPr>
          <w:p>
            <w:r/>
            <w:r>
              <w:rPr>
                <w:sz w:val="17"/>
              </w:rPr>
              <w:t>siempre el último día del mes cerrado</w:t>
            </w:r>
          </w:p>
        </w:tc>
        <w:tc>
          <w:tcPr>
            <w:tcW w:type="dxa" w:w="1984"/>
          </w:tcPr>
          <w:p>
            <w:r/>
            <w:r>
              <w:rPr>
                <w:sz w:val="17"/>
              </w:rPr>
              <w:t>ultimoDiaMes</w:t>
            </w:r>
          </w:p>
        </w:tc>
      </w:tr>
      <w:tr>
        <w:tc>
          <w:tcPr>
            <w:tcW w:type="dxa" w:w="1928"/>
          </w:tcPr>
          <w:p>
            <w:r/>
            <w:r>
              <w:rPr>
                <w:sz w:val="17"/>
              </w:rPr>
              <w:t>Provisión de vacaciones</w:t>
            </w:r>
          </w:p>
        </w:tc>
        <w:tc>
          <w:tcPr>
            <w:tcW w:type="dxa" w:w="5443"/>
          </w:tcPr>
          <w:p>
            <w:r/>
            <w:r>
              <w:rPr>
                <w:sz w:val="17"/>
              </w:rPr>
              <w:t>delta = total_provision (vac-cuenta.calcularSaldosEquipo) − snapshot mes anterior; &gt; 0 constituye, &lt; 0 libera</w:t>
            </w:r>
          </w:p>
        </w:tc>
        <w:tc>
          <w:tcPr>
            <w:tcW w:type="dxa" w:w="1984"/>
          </w:tcPr>
          <w:p>
            <w:r/>
            <w:r>
              <w:rPr>
                <w:sz w:val="17"/>
              </w:rPr>
              <w:t>RRHH (ver Manual de RRHH 11.1)</w:t>
            </w:r>
          </w:p>
        </w:tc>
      </w:tr>
    </w:tbl>
    <w:p>
      <w:pPr>
        <w:spacing w:after="40"/>
      </w:pPr>
    </w:p>
    <w:p>
      <w:pPr>
        <w:pStyle w:val="Heading3"/>
      </w:pPr>
      <w:r>
        <w:t>15.2 Ejemplo numérico</w:t>
      </w:r>
    </w:p>
    <w:p>
      <w:pPr>
        <w:spacing w:after="80"/>
      </w:pPr>
      <w:r>
        <w:rPr>
          <w:b w:val="0"/>
          <w:i w:val="0"/>
        </w:rPr>
        <w:t>Cierre de agosto 2026. Snapshot de julio (SI) $12.000.000. Stock de provisiones al 31-08 (SF) $13.500.000. Durante agosto se aprobó un castigo por $800.000.</w:t>
      </w:r>
    </w:p>
    <w:tbl>
      <w:tblPr>
        <w:tblStyle w:val="TableGrid"/>
        <w:tblW w:type="auto" w:w="0"/>
        <w:jc w:val="center"/>
        <w:tblLook w:firstColumn="1" w:firstRow="1" w:lastColumn="0" w:lastRow="0" w:noHBand="0" w:noVBand="1" w:val="04A0"/>
      </w:tblPr>
      <w:tblGrid>
        <w:gridCol w:w="3249"/>
        <w:gridCol w:w="3249"/>
        <w:gridCol w:w="3249"/>
      </w:tblGrid>
      <w:tr>
        <w:tc>
          <w:tcPr>
            <w:tcW w:type="dxa" w:w="2381"/>
            <w:shd w:val="clear" w:color="auto" w:fill="1F4E79"/>
          </w:tcPr>
          <w:p>
            <w:r/>
            <w:r>
              <w:rPr>
                <w:b/>
                <w:color w:val="FFFFFF"/>
                <w:sz w:val="17"/>
              </w:rPr>
              <w:t>Línea</w:t>
            </w:r>
          </w:p>
        </w:tc>
        <w:tc>
          <w:tcPr>
            <w:tcW w:type="dxa" w:w="4989"/>
            <w:shd w:val="clear" w:color="auto" w:fill="1F4E79"/>
          </w:tcPr>
          <w:p>
            <w:r/>
            <w:r>
              <w:rPr>
                <w:b/>
                <w:color w:val="FFFFFF"/>
                <w:sz w:val="17"/>
              </w:rPr>
              <w:t>Cálculo</w:t>
            </w:r>
          </w:p>
        </w:tc>
        <w:tc>
          <w:tcPr>
            <w:tcW w:type="dxa" w:w="1984"/>
            <w:shd w:val="clear" w:color="auto" w:fill="1F4E79"/>
          </w:tcPr>
          <w:p>
            <w:r/>
            <w:r>
              <w:rPr>
                <w:b/>
                <w:color w:val="FFFFFF"/>
                <w:sz w:val="17"/>
              </w:rPr>
              <w:t>Monto</w:t>
            </w:r>
          </w:p>
        </w:tc>
      </w:tr>
      <w:tr>
        <w:tc>
          <w:tcPr>
            <w:tcW w:type="dxa" w:w="2381"/>
          </w:tcPr>
          <w:p>
            <w:r/>
            <w:r>
              <w:rPr>
                <w:sz w:val="17"/>
              </w:rPr>
              <w:t>Debe (uso por castigo)</w:t>
            </w:r>
          </w:p>
        </w:tc>
        <w:tc>
          <w:tcPr>
            <w:tcW w:type="dxa" w:w="4989"/>
          </w:tcPr>
          <w:p>
            <w:r/>
            <w:r>
              <w:rPr>
                <w:sz w:val="17"/>
              </w:rPr>
              <w:t>castigos del mes</w:t>
            </w:r>
          </w:p>
        </w:tc>
        <w:tc>
          <w:tcPr>
            <w:tcW w:type="dxa" w:w="1984"/>
          </w:tcPr>
          <w:p>
            <w:r/>
            <w:r>
              <w:rPr>
                <w:sz w:val="17"/>
              </w:rPr>
              <w:t>$800.000</w:t>
            </w:r>
          </w:p>
        </w:tc>
      </w:tr>
      <w:tr>
        <w:tc>
          <w:tcPr>
            <w:tcW w:type="dxa" w:w="2381"/>
          </w:tcPr>
          <w:p>
            <w:r/>
            <w:r>
              <w:rPr>
                <w:sz w:val="17"/>
              </w:rPr>
              <w:t>Haber (constitución)</w:t>
            </w:r>
          </w:p>
        </w:tc>
        <w:tc>
          <w:tcPr>
            <w:tcW w:type="dxa" w:w="4989"/>
          </w:tcPr>
          <w:p>
            <w:r/>
            <w:r>
              <w:rPr>
                <w:sz w:val="17"/>
              </w:rPr>
              <w:t>(13.500.000 − 12.000.000) + 800.000</w:t>
            </w:r>
          </w:p>
        </w:tc>
        <w:tc>
          <w:tcPr>
            <w:tcW w:type="dxa" w:w="1984"/>
          </w:tcPr>
          <w:p>
            <w:r/>
            <w:r>
              <w:rPr>
                <w:sz w:val="17"/>
              </w:rPr>
              <w:t>$2.300.000</w:t>
            </w:r>
          </w:p>
        </w:tc>
      </w:tr>
      <w:tr>
        <w:tc>
          <w:tcPr>
            <w:tcW w:type="dxa" w:w="2381"/>
          </w:tcPr>
          <w:p>
            <w:r/>
            <w:r>
              <w:rPr>
                <w:sz w:val="17"/>
              </w:rPr>
              <w:t>Comprobación</w:t>
            </w:r>
          </w:p>
        </w:tc>
        <w:tc>
          <w:tcPr>
            <w:tcW w:type="dxa" w:w="4989"/>
          </w:tcPr>
          <w:p>
            <w:r/>
            <w:r>
              <w:rPr>
                <w:sz w:val="17"/>
              </w:rPr>
              <w:t>12.000.000 + 2.300.000 − 800.000</w:t>
            </w:r>
          </w:p>
        </w:tc>
        <w:tc>
          <w:tcPr>
            <w:tcW w:type="dxa" w:w="1984"/>
          </w:tcPr>
          <w:p>
            <w:r/>
            <w:r>
              <w:rPr>
                <w:sz w:val="17"/>
              </w:rPr>
              <w:t>$13.500.000 = SF ✓</w:t>
            </w:r>
          </w:p>
        </w:tc>
      </w:tr>
      <w:tr>
        <w:tc>
          <w:tcPr>
            <w:tcW w:type="dxa" w:w="2381"/>
          </w:tcPr>
          <w:p>
            <w:r/>
            <w:r>
              <w:rPr>
                <w:sz w:val="17"/>
              </w:rPr>
              <w:t>Asiento PROVISION_CIERRE (31-08)</w:t>
            </w:r>
          </w:p>
        </w:tc>
        <w:tc>
          <w:tcPr>
            <w:tcW w:type="dxa" w:w="4989"/>
          </w:tcPr>
          <w:p>
            <w:r/>
            <w:r>
              <w:rPr>
                <w:sz w:val="17"/>
              </w:rPr>
              <w:t>4001190 Provisión incobrables DEBE / 1104050 Provisión (activo −) HABER</w:t>
            </w:r>
          </w:p>
        </w:tc>
        <w:tc>
          <w:tcPr>
            <w:tcW w:type="dxa" w:w="1984"/>
          </w:tcPr>
          <w:p>
            <w:r/>
            <w:r>
              <w:rPr>
                <w:sz w:val="17"/>
              </w:rPr>
              <w:t>$2.300.000</w:t>
            </w:r>
          </w:p>
        </w:tc>
      </w:tr>
      <w:tr>
        <w:tc>
          <w:tcPr>
            <w:tcW w:type="dxa" w:w="2381"/>
          </w:tcPr>
          <w:p>
            <w:r/>
            <w:r>
              <w:rPr>
                <w:sz w:val="17"/>
              </w:rPr>
              <w:t>Asiento CASTIGO (al aprobar)</w:t>
            </w:r>
          </w:p>
        </w:tc>
        <w:tc>
          <w:tcPr>
            <w:tcW w:type="dxa" w:w="4989"/>
          </w:tcPr>
          <w:p>
            <w:r/>
            <w:r>
              <w:rPr>
                <w:sz w:val="17"/>
              </w:rPr>
              <w:t>1104050 DEBE / 1104020 Contratos castigados HABER</w:t>
            </w:r>
          </w:p>
        </w:tc>
        <w:tc>
          <w:tcPr>
            <w:tcW w:type="dxa" w:w="1984"/>
          </w:tcPr>
          <w:p>
            <w:r/>
            <w:r>
              <w:rPr>
                <w:sz w:val="17"/>
              </w:rPr>
              <w:t>$800.000</w:t>
            </w:r>
          </w:p>
        </w:tc>
      </w:tr>
      <w:tr>
        <w:tc>
          <w:tcPr>
            <w:tcW w:type="dxa" w:w="2381"/>
          </w:tcPr>
          <w:p>
            <w:r/>
            <w:r>
              <w:rPr>
                <w:sz w:val="17"/>
              </w:rPr>
              <w:t>Provisión de un crédito</w:t>
            </w:r>
          </w:p>
        </w:tc>
        <w:tc>
          <w:tcPr>
            <w:tcW w:type="dxa" w:w="4989"/>
          </w:tcPr>
          <w:p>
            <w:r/>
            <w:r>
              <w:rPr>
                <w:sz w:val="17"/>
              </w:rPr>
              <w:t>capital insoluto $1.200.000 con 45 días de mora → tramo 31-60 = 20%</w:t>
            </w:r>
          </w:p>
        </w:tc>
        <w:tc>
          <w:tcPr>
            <w:tcW w:type="dxa" w:w="1984"/>
          </w:tcPr>
          <w:p>
            <w:r/>
            <w:r>
              <w:rPr>
                <w:sz w:val="17"/>
              </w:rPr>
              <w:t>$240.000</w:t>
            </w:r>
          </w:p>
        </w:tc>
      </w:tr>
    </w:tbl>
    <w:p>
      <w:pPr>
        <w:spacing w:after="40"/>
      </w:pPr>
    </w:p>
    <w:p>
      <w:pPr>
        <w:spacing w:after="80"/>
      </w:pPr>
      <w:r>
        <w:rPr>
          <w:b w:val="0"/>
          <w:i w:val="0"/>
        </w:rPr>
        <w:t>Si el stock hubiera bajado (SF &lt; SI y sin castigos) el Haber es negativo y el motor contabiliza PROVISION_LIBERACION (1104050 DEBE / 4001190 HABER) por el valor absoluto.</w:t>
      </w:r>
    </w:p>
    <w:tbl>
      <w:tblPr>
        <w:tblStyle w:val="TableGrid"/>
        <w:tblW w:type="auto" w:w="0"/>
        <w:tblLook w:firstColumn="1" w:firstRow="1" w:lastColumn="0" w:lastRow="0" w:noHBand="0" w:noVBand="1" w:val="04A0"/>
      </w:tblPr>
      <w:tblGrid>
        <w:gridCol w:w="9746"/>
      </w:tblGrid>
      <w:tr>
        <w:tc>
          <w:tcPr>
            <w:tcW w:type="dxa" w:w="9746"/>
            <w:shd w:val="clear" w:color="auto" w:fill="E2F0D9"/>
          </w:tcPr>
          <w:p>
            <w:r/>
            <w:r>
              <w:rPr>
                <w:b/>
                <w:sz w:val="19"/>
              </w:rPr>
              <w:t>✅ Cómo cuadrar a mano</w:t>
              <w:br/>
            </w:r>
            <w:r>
              <w:rPr>
                <w:sz w:val="19"/>
              </w:rPr>
              <w:t>1) provisiones_detalle del mes: Σ provision = SF guardado. 2) Cada fila: tramo correcto por dias_mora y provision = round(saldo_insoluto × pct/100). 3) SI = SF del mes anterior en contab_saldos_mensuales. 4) Haber = SF − SI + castigos; el comprobante PROV-AAAA-MM (o PROVLIB-) tiene ese monto con fecha último día del mes. 5) Cada castigo aprobado tiene dos firmas de roles distintos y su comprobante CASTIGO. 6) Variación mes a mes (pantalla): entran, salen, castigadas, suben/bajan de tramo — Σ delta = Haber − castigos.</w:t>
            </w:r>
          </w:p>
        </w:tc>
      </w:tr>
    </w:tbl>
    <w:p>
      <w:pPr>
        <w:spacing w:after="40"/>
      </w:pPr>
    </w:p>
    <w:p>
      <w:pPr>
        <w:pStyle w:val="Heading3"/>
      </w:pPr>
      <w:r>
        <w:t>15.3 Cierre automático de provisiones</w:t>
      </w:r>
    </w:p>
    <w:p>
      <w:pPr>
        <w:spacing w:after="80"/>
      </w:pPr>
      <w:r>
        <w:rPr>
          <w:b w:val="0"/>
          <w:i w:val="0"/>
        </w:rPr>
        <w:t>Motor provisiones-cierre (cada 6 h): si llegó el día provision_auto_dia del mes siguiente (default 1; vacío = desactivado) y nadie guardó el cierre del mes anterior, lo hace el Sistema: mismo motor (ejecutarCierreMes) → snapshot + asiento + detalle + provisión de vacaciones, auditado "CIERRE AUTOMÁTICO de provisiones &lt;mes&gt; (prov X, castigo Y) TRX-000NNN". El botón manual usa exactamente el mismo motor.</w:t>
      </w:r>
    </w:p>
    <w:p>
      <w:pPr>
        <w:pStyle w:val="Heading2"/>
      </w:pPr>
      <w:r>
        <w:t>16. Card: Tesorería → Cierre Contable (informe a la matriz)</w:t>
      </w:r>
    </w:p>
    <w:tbl>
      <w:tblPr>
        <w:tblStyle w:val="TableGrid"/>
        <w:tblW w:type="auto" w:w="0"/>
        <w:jc w:val="center"/>
        <w:tblLook w:firstColumn="1" w:firstRow="1" w:lastColumn="0" w:lastRow="0" w:noHBand="0" w:noVBand="1" w:val="04A0"/>
      </w:tblPr>
      <w:tblGrid>
        <w:gridCol w:w="4873"/>
        <w:gridCol w:w="4873"/>
      </w:tblGrid>
      <w:tr>
        <w:tc>
          <w:tcPr>
            <w:tcW w:type="dxa" w:w="1701"/>
            <w:shd w:val="clear" w:color="auto" w:fill="1F4E79"/>
          </w:tcPr>
          <w:p>
            <w:r/>
            <w:r>
              <w:rPr>
                <w:b/>
                <w:color w:val="FFFFFF"/>
                <w:sz w:val="18"/>
              </w:rPr>
            </w:r>
          </w:p>
        </w:tc>
        <w:tc>
          <w:tcPr>
            <w:tcW w:type="dxa" w:w="7654"/>
            <w:shd w:val="clear" w:color="auto" w:fill="1F4E79"/>
          </w:tcPr>
          <w:p>
            <w:r/>
            <w:r>
              <w:rPr>
                <w:b/>
                <w:color w:val="FFFFFF"/>
                <w:sz w:val="18"/>
              </w:rPr>
            </w:r>
          </w:p>
        </w:tc>
      </w:tr>
      <w:tr>
        <w:tc>
          <w:tcPr>
            <w:tcW w:type="dxa" w:w="1701"/>
          </w:tcPr>
          <w:p>
            <w:r/>
            <w:r>
              <w:rPr>
                <w:sz w:val="18"/>
              </w:rPr>
              <w:t>Pantalla</w:t>
            </w:r>
          </w:p>
        </w:tc>
        <w:tc>
          <w:tcPr>
            <w:tcW w:type="dxa" w:w="7654"/>
          </w:tcPr>
          <w:p>
            <w:r/>
            <w:r>
              <w:rPr>
                <w:sz w:val="18"/>
              </w:rPr>
              <w:t>/tesoreria/cierre-contable</w:t>
            </w:r>
          </w:p>
        </w:tc>
      </w:tr>
      <w:tr>
        <w:tc>
          <w:tcPr>
            <w:tcW w:type="dxa" w:w="1701"/>
          </w:tcPr>
          <w:p>
            <w:r/>
            <w:r>
              <w:rPr>
                <w:sz w:val="18"/>
              </w:rPr>
              <w:t>Quién</w:t>
            </w:r>
          </w:p>
        </w:tc>
        <w:tc>
          <w:tcPr>
            <w:tcW w:type="dxa" w:w="7654"/>
          </w:tcPr>
          <w:p>
            <w:r/>
            <w:r>
              <w:rPr>
                <w:sz w:val="18"/>
              </w:rPr>
              <w:t>Gerente de Finanzas / Administrador</w:t>
            </w:r>
          </w:p>
        </w:tc>
      </w:tr>
      <w:tr>
        <w:tc>
          <w:tcPr>
            <w:tcW w:type="dxa" w:w="1701"/>
          </w:tcPr>
          <w:p>
            <w:r/>
            <w:r>
              <w:rPr>
                <w:sz w:val="18"/>
              </w:rPr>
              <w:t>Permiso</w:t>
            </w:r>
          </w:p>
        </w:tc>
        <w:tc>
          <w:tcPr>
            <w:tcW w:type="dxa" w:w="7654"/>
          </w:tcPr>
          <w:p>
            <w:r/>
            <w:r>
              <w:rPr>
                <w:sz w:val="18"/>
              </w:rPr>
              <w:t>cierre_contable</w:t>
            </w:r>
          </w:p>
        </w:tc>
      </w:tr>
      <w:tr>
        <w:tc>
          <w:tcPr>
            <w:tcW w:type="dxa" w:w="1701"/>
          </w:tcPr>
          <w:p>
            <w:r/>
            <w:r>
              <w:rPr>
                <w:sz w:val="18"/>
              </w:rPr>
              <w:t>Prerequisitos</w:t>
            </w:r>
          </w:p>
        </w:tc>
        <w:tc>
          <w:tcPr>
            <w:tcW w:type="dxa" w:w="7654"/>
          </w:tcPr>
          <w:p>
            <w:r/>
            <w:r>
              <w:rPr>
                <w:sz w:val="18"/>
              </w:rPr>
              <w:t>mes con producción; TC USD del cierre; negociaciones y recompras del mes</w:t>
            </w:r>
          </w:p>
        </w:tc>
      </w:tr>
    </w:tbl>
    <w:p>
      <w:pPr>
        <w:spacing w:after="40"/>
      </w:pPr>
    </w:p>
    <w:p>
      <w:pPr>
        <w:spacing w:after="80"/>
      </w:pPr>
      <w:r>
        <w:rPr>
          <w:b w:val="0"/>
          <w:i w:val="0"/>
        </w:rPr>
        <w:t>Es el cuadre de tesorería que se envía a la casa matriz: cartera vigente al cierre, producción del mes, saldos precio pendientes, negociaciones (venta de cartera) y recompras, tabla de desarrollo. Distinto del Informe Cierre Mensual de Contabilidad (/contabilidad/cierre-mes), que sale de los libros en CLP/USD.</w:t>
      </w:r>
    </w:p>
    <w:p>
      <w:pPr>
        <w:pStyle w:val="Heading3"/>
      </w:pPr>
      <w:r>
        <w:t>16.1 Fórmulas</w:t>
      </w:r>
    </w:p>
    <w:tbl>
      <w:tblPr>
        <w:tblStyle w:val="TableGrid"/>
        <w:tblW w:type="auto" w:w="0"/>
        <w:jc w:val="center"/>
        <w:tblLook w:firstColumn="1" w:firstRow="1" w:lastColumn="0" w:lastRow="0" w:noHBand="0" w:noVBand="1" w:val="04A0"/>
      </w:tblPr>
      <w:tblGrid>
        <w:gridCol w:w="3249"/>
        <w:gridCol w:w="3249"/>
        <w:gridCol w:w="3249"/>
      </w:tblGrid>
      <w:tr>
        <w:tc>
          <w:tcPr>
            <w:tcW w:type="dxa" w:w="2041"/>
            <w:shd w:val="clear" w:color="auto" w:fill="1F4E79"/>
          </w:tcPr>
          <w:p>
            <w:r/>
            <w:r>
              <w:rPr>
                <w:b/>
                <w:color w:val="FFFFFF"/>
                <w:sz w:val="17"/>
              </w:rPr>
              <w:t>Sección</w:t>
            </w:r>
          </w:p>
        </w:tc>
        <w:tc>
          <w:tcPr>
            <w:tcW w:type="dxa" w:w="5329"/>
            <w:shd w:val="clear" w:color="auto" w:fill="1F4E79"/>
          </w:tcPr>
          <w:p>
            <w:r/>
            <w:r>
              <w:rPr>
                <w:b/>
                <w:color w:val="FFFFFF"/>
                <w:sz w:val="17"/>
              </w:rPr>
              <w:t>Fórmula</w:t>
            </w:r>
          </w:p>
        </w:tc>
        <w:tc>
          <w:tcPr>
            <w:tcW w:type="dxa" w:w="1984"/>
            <w:shd w:val="clear" w:color="auto" w:fill="1F4E79"/>
          </w:tcPr>
          <w:p>
            <w:r/>
            <w:r>
              <w:rPr>
                <w:b/>
                <w:color w:val="FFFFFF"/>
                <w:sz w:val="17"/>
              </w:rPr>
              <w:t>Universo</w:t>
            </w:r>
          </w:p>
        </w:tc>
      </w:tr>
      <w:tr>
        <w:tc>
          <w:tcPr>
            <w:tcW w:type="dxa" w:w="2041"/>
          </w:tcPr>
          <w:p>
            <w:r/>
            <w:r>
              <w:rPr>
                <w:sz w:val="17"/>
              </w:rPr>
              <w:t>Cartera vigente — pendiente</w:t>
            </w:r>
          </w:p>
        </w:tc>
        <w:tc>
          <w:tcPr>
            <w:tcW w:type="dxa" w:w="5329"/>
          </w:tcPr>
          <w:p>
            <w:r/>
            <w:r>
              <w:rPr>
                <w:sz w:val="17"/>
              </w:rPr>
              <w:t>cuota pendiente = estado ≠ PAGADA o fecha_pago &gt; cierre (foto al último día del mes: cobrar después no cambia el informe)</w:t>
            </w:r>
          </w:p>
        </w:tc>
        <w:tc>
          <w:tcPr>
            <w:tcW w:type="dxa" w:w="1984"/>
          </w:tcPr>
          <w:p>
            <w:r/>
            <w:r>
              <w:rPr>
                <w:sz w:val="17"/>
              </w:rPr>
              <w:t>origen CARTERA_AFA / CARTERA_XLSX</w:t>
            </w:r>
          </w:p>
        </w:tc>
      </w:tr>
      <w:tr>
        <w:tc>
          <w:tcPr>
            <w:tcW w:type="dxa" w:w="2041"/>
          </w:tcPr>
          <w:p>
            <w:r/>
            <w:r>
              <w:rPr>
                <w:sz w:val="17"/>
              </w:rPr>
              <w:t>capital</w:t>
            </w:r>
          </w:p>
        </w:tc>
        <w:tc>
          <w:tcPr>
            <w:tcW w:type="dxa" w:w="5329"/>
          </w:tcPr>
          <w:p>
            <w:r/>
            <w:r>
              <w:rPr>
                <w:sz w:val="17"/>
              </w:rPr>
              <w:t>Σ amortización de las pendientes</w:t>
            </w:r>
          </w:p>
        </w:tc>
        <w:tc>
          <w:tcPr>
            <w:tcW w:type="dxa" w:w="1984"/>
          </w:tcPr>
          <w:p>
            <w:r/>
            <w:r>
              <w:rPr>
                <w:sz w:val="17"/>
              </w:rPr>
            </w:r>
          </w:p>
        </w:tc>
      </w:tr>
      <w:tr>
        <w:tc>
          <w:tcPr>
            <w:tcW w:type="dxa" w:w="2041"/>
          </w:tcPr>
          <w:p>
            <w:r/>
            <w:r>
              <w:rPr>
                <w:sz w:val="17"/>
              </w:rPr>
              <w:t>capital_vencido</w:t>
            </w:r>
          </w:p>
        </w:tc>
        <w:tc>
          <w:tcPr>
            <w:tcW w:type="dxa" w:w="5329"/>
          </w:tcPr>
          <w:p>
            <w:r/>
            <w:r>
              <w:rPr>
                <w:sz w:val="17"/>
              </w:rPr>
              <w:t>Σ amortización de las pendientes con vencimiento ≤ cierre</w:t>
            </w:r>
          </w:p>
        </w:tc>
        <w:tc>
          <w:tcPr>
            <w:tcW w:type="dxa" w:w="1984"/>
          </w:tcPr>
          <w:p>
            <w:r/>
            <w:r>
              <w:rPr>
                <w:sz w:val="17"/>
              </w:rPr>
            </w:r>
          </w:p>
        </w:tc>
      </w:tr>
      <w:tr>
        <w:tc>
          <w:tcPr>
            <w:tcW w:type="dxa" w:w="2041"/>
          </w:tcPr>
          <w:p>
            <w:r/>
            <w:r>
              <w:rPr>
                <w:sz w:val="17"/>
              </w:rPr>
              <w:t>capital_x_vencer</w:t>
            </w:r>
          </w:p>
        </w:tc>
        <w:tc>
          <w:tcPr>
            <w:tcW w:type="dxa" w:w="5329"/>
          </w:tcPr>
          <w:p>
            <w:r/>
            <w:r>
              <w:rPr>
                <w:sz w:val="17"/>
              </w:rPr>
              <w:t>capital − capital_vencido</w:t>
            </w:r>
          </w:p>
        </w:tc>
        <w:tc>
          <w:tcPr>
            <w:tcW w:type="dxa" w:w="1984"/>
          </w:tcPr>
          <w:p>
            <w:r/>
            <w:r>
              <w:rPr>
                <w:sz w:val="17"/>
              </w:rPr>
            </w:r>
          </w:p>
        </w:tc>
      </w:tr>
      <w:tr>
        <w:tc>
          <w:tcPr>
            <w:tcW w:type="dxa" w:w="2041"/>
          </w:tcPr>
          <w:p>
            <w:r/>
            <w:r>
              <w:rPr>
                <w:sz w:val="17"/>
              </w:rPr>
              <w:t>interés pendiente</w:t>
            </w:r>
          </w:p>
        </w:tc>
        <w:tc>
          <w:tcPr>
            <w:tcW w:type="dxa" w:w="5329"/>
          </w:tcPr>
          <w:p>
            <w:r/>
            <w:r>
              <w:rPr>
                <w:sz w:val="17"/>
              </w:rPr>
              <w:t>Σ interés de las pendientes</w:t>
            </w:r>
          </w:p>
        </w:tc>
        <w:tc>
          <w:tcPr>
            <w:tcW w:type="dxa" w:w="1984"/>
          </w:tcPr>
          <w:p>
            <w:r/>
            <w:r>
              <w:rPr>
                <w:sz w:val="17"/>
              </w:rPr>
            </w:r>
          </w:p>
        </w:tc>
      </w:tr>
      <w:tr>
        <w:tc>
          <w:tcPr>
            <w:tcW w:type="dxa" w:w="2041"/>
          </w:tcPr>
          <w:p>
            <w:r/>
            <w:r>
              <w:rPr>
                <w:sz w:val="17"/>
              </w:rPr>
              <w:t>días vencidos</w:t>
            </w:r>
          </w:p>
        </w:tc>
        <w:tc>
          <w:tcPr>
            <w:tcW w:type="dxa" w:w="5329"/>
          </w:tcPr>
          <w:p>
            <w:r/>
            <w:r>
              <w:rPr>
                <w:sz w:val="17"/>
              </w:rPr>
              <w:t>cierre − vencimiento más antiguo pendiente; estatus = &gt; 90 → vencido, si no vigente</w:t>
            </w:r>
          </w:p>
        </w:tc>
        <w:tc>
          <w:tcPr>
            <w:tcW w:type="dxa" w:w="1984"/>
          </w:tcPr>
          <w:p>
            <w:r/>
            <w:r>
              <w:rPr>
                <w:sz w:val="17"/>
              </w:rPr>
            </w:r>
          </w:p>
        </w:tc>
      </w:tr>
      <w:tr>
        <w:tc>
          <w:tcPr>
            <w:tcW w:type="dxa" w:w="2041"/>
          </w:tcPr>
          <w:p>
            <w:r/>
            <w:r>
              <w:rPr>
                <w:sz w:val="17"/>
              </w:rPr>
              <w:t>Producción</w:t>
            </w:r>
          </w:p>
        </w:tc>
        <w:tc>
          <w:tcPr>
            <w:tcW w:type="dxa" w:w="5329"/>
          </w:tcPr>
          <w:p>
            <w:r/>
            <w:r>
              <w:rPr>
                <w:sz w:val="17"/>
              </w:rPr>
              <w:t>otorgadas con mes = mes y origen nulo: n, financiado, comisión dealer con IVA, neta = round(iva ÷ 1,19), comisión parque</w:t>
            </w:r>
          </w:p>
        </w:tc>
        <w:tc>
          <w:tcPr>
            <w:tcW w:type="dxa" w:w="1984"/>
          </w:tcPr>
          <w:p>
            <w:r/>
            <w:r>
              <w:rPr>
                <w:sz w:val="17"/>
              </w:rPr>
              <w:t>creditos</w:t>
            </w:r>
          </w:p>
        </w:tc>
      </w:tr>
      <w:tr>
        <w:tc>
          <w:tcPr>
            <w:tcW w:type="dxa" w:w="2041"/>
          </w:tcPr>
          <w:p>
            <w:r/>
            <w:r>
              <w:rPr>
                <w:sz w:val="17"/>
              </w:rPr>
              <w:t>Saldos precio pendientes</w:t>
            </w:r>
          </w:p>
        </w:tc>
        <w:tc>
          <w:tcPr>
            <w:tcW w:type="dxa" w:w="5329"/>
          </w:tcPr>
          <w:p>
            <w:r/>
            <w:r>
              <w:rPr>
                <w:sz w:val="17"/>
              </w:rPr>
              <w:t>otorgadas con saldo_precio &gt; 0, mes ≤ cierre, sin etapa SALDO PRECIO PAGADO con fecha ≤ cierre en Post Venta (fuente única) y sin marca manual histórica</w:t>
            </w:r>
          </w:p>
        </w:tc>
        <w:tc>
          <w:tcPr>
            <w:tcW w:type="dxa" w:w="1984"/>
          </w:tcPr>
          <w:p>
            <w:r/>
            <w:r>
              <w:rPr>
                <w:sz w:val="17"/>
              </w:rPr>
              <w:t>postventa_etapas</w:t>
            </w:r>
          </w:p>
        </w:tc>
      </w:tr>
    </w:tbl>
    <w:p>
      <w:pPr>
        <w:spacing w:after="40"/>
      </w:pPr>
    </w:p>
    <w:p>
      <w:pPr>
        <w:pStyle w:val="Heading3"/>
      </w:pPr>
      <w:r>
        <w:t>16.2 Ejemplo numérico</w:t>
      </w:r>
    </w:p>
    <w:p>
      <w:pPr>
        <w:spacing w:after="80"/>
      </w:pPr>
      <w:r>
        <w:rPr>
          <w:b w:val="0"/>
          <w:i w:val="0"/>
        </w:rPr>
        <w:t>Producción de agosto: 111 operaciones, financiado $1.850.000.000, comisión dealer con IVA $95.200.000 → neta = round(95.200.000 ÷ 1,19) = $80.000.000. Cartera vigente de una operación con 3 cuotas pendientes al 31-08 (amortizaciones 180.000 / 182.000 / 184.000; la primera venció el 10-07): capital 546.000, vencido 180.000, por vencer 366.000, días vencidos = 31-08 − 10-07 = 52 → vigente (≤ 90).</w:t>
      </w:r>
    </w:p>
    <w:p>
      <w:pPr>
        <w:pStyle w:val="Heading2"/>
      </w:pPr>
      <w:r>
        <w:t>17. Candado de mes cerrado y período contable</w:t>
      </w:r>
    </w:p>
    <w:tbl>
      <w:tblPr>
        <w:tblStyle w:val="TableGrid"/>
        <w:tblW w:type="auto" w:w="0"/>
        <w:jc w:val="center"/>
        <w:tblLook w:firstColumn="1" w:firstRow="1" w:lastColumn="0" w:lastRow="0" w:noHBand="0" w:noVBand="1" w:val="04A0"/>
      </w:tblPr>
      <w:tblGrid>
        <w:gridCol w:w="4873"/>
        <w:gridCol w:w="4873"/>
      </w:tblGrid>
      <w:tr>
        <w:tc>
          <w:tcPr>
            <w:tcW w:type="dxa" w:w="3118"/>
            <w:shd w:val="clear" w:color="auto" w:fill="1F4E79"/>
          </w:tcPr>
          <w:p>
            <w:r/>
            <w:r>
              <w:rPr>
                <w:b/>
                <w:color w:val="FFFFFF"/>
                <w:sz w:val="18"/>
              </w:rPr>
              <w:t>Consumidor</w:t>
            </w:r>
          </w:p>
        </w:tc>
        <w:tc>
          <w:tcPr>
            <w:tcW w:type="dxa" w:w="6236"/>
            <w:shd w:val="clear" w:color="auto" w:fill="1F4E79"/>
          </w:tcPr>
          <w:p>
            <w:r/>
            <w:r>
              <w:rPr>
                <w:b/>
                <w:color w:val="FFFFFF"/>
                <w:sz w:val="18"/>
              </w:rPr>
              <w:t>Con el mes cerrado…</w:t>
            </w:r>
          </w:p>
        </w:tc>
      </w:tr>
      <w:tr>
        <w:tc>
          <w:tcPr>
            <w:tcW w:type="dxa" w:w="3118"/>
          </w:tcPr>
          <w:p>
            <w:r/>
            <w:r>
              <w:rPr>
                <w:sz w:val="18"/>
              </w:rPr>
              <w:t>Motor de asientos</w:t>
            </w:r>
          </w:p>
        </w:tc>
        <w:tc>
          <w:tcPr>
            <w:tcW w:type="dxa" w:w="6236"/>
          </w:tcPr>
          <w:p>
            <w:r/>
            <w:r>
              <w:rPr>
                <w:sz w:val="18"/>
              </w:rPr>
              <w:t>no contabiliza; deja MES_CERRADO en ctb_eventos_log: reabrir y reprocesar, o digitar en el mes abierto</w:t>
            </w:r>
          </w:p>
        </w:tc>
      </w:tr>
      <w:tr>
        <w:tc>
          <w:tcPr>
            <w:tcW w:type="dxa" w:w="3118"/>
          </w:tcPr>
          <w:p>
            <w:r/>
            <w:r>
              <w:rPr>
                <w:sz w:val="18"/>
              </w:rPr>
              <w:t>Digitación / anulación de comprobantes</w:t>
            </w:r>
          </w:p>
        </w:tc>
        <w:tc>
          <w:tcPr>
            <w:tcW w:type="dxa" w:w="6236"/>
          </w:tcPr>
          <w:p>
            <w:r/>
            <w:r>
              <w:rPr>
                <w:sz w:val="18"/>
              </w:rPr>
              <w:t>bloqueadas</w:t>
            </w:r>
          </w:p>
        </w:tc>
      </w:tr>
      <w:tr>
        <w:tc>
          <w:tcPr>
            <w:tcW w:type="dxa" w:w="3118"/>
          </w:tcPr>
          <w:p>
            <w:r/>
            <w:r>
              <w:rPr>
                <w:sz w:val="18"/>
              </w:rPr>
              <w:t>Cierre de ejercicio</w:t>
            </w:r>
          </w:p>
        </w:tc>
        <w:tc>
          <w:tcPr>
            <w:tcW w:type="dxa" w:w="6236"/>
          </w:tcPr>
          <w:p>
            <w:r/>
            <w:r>
              <w:rPr>
                <w:sz w:val="18"/>
              </w:rPr>
              <w:t>423 si diciembre tiene candado</w:t>
            </w:r>
          </w:p>
        </w:tc>
      </w:tr>
      <w:tr>
        <w:tc>
          <w:tcPr>
            <w:tcW w:type="dxa" w:w="3118"/>
          </w:tcPr>
          <w:p>
            <w:r/>
            <w:r>
              <w:rPr>
                <w:sz w:val="18"/>
              </w:rPr>
              <w:t>Post Venta</w:t>
            </w:r>
          </w:p>
        </w:tc>
        <w:tc>
          <w:tcPr>
            <w:tcW w:type="dxa" w:w="6236"/>
          </w:tcPr>
          <w:p>
            <w:r/>
            <w:r>
              <w:rPr>
                <w:sz w:val="18"/>
              </w:rPr>
              <w:t>consulta el candado antes de escribir</w:t>
            </w:r>
          </w:p>
        </w:tc>
      </w:tr>
      <w:tr>
        <w:tc>
          <w:tcPr>
            <w:tcW w:type="dxa" w:w="3118"/>
          </w:tcPr>
          <w:p>
            <w:r/>
            <w:r>
              <w:rPr>
                <w:sz w:val="18"/>
              </w:rPr>
              <w:t>Vigía de mes de atribución</w:t>
            </w:r>
          </w:p>
        </w:tc>
        <w:tc>
          <w:tcPr>
            <w:tcW w:type="dxa" w:w="6236"/>
          </w:tcPr>
          <w:p>
            <w:r/>
            <w:r>
              <w:rPr>
                <w:sz w:val="18"/>
              </w:rPr>
              <w:t>no corrige, solo avisa</w:t>
            </w:r>
          </w:p>
        </w:tc>
      </w:tr>
      <w:tr>
        <w:tc>
          <w:tcPr>
            <w:tcW w:type="dxa" w:w="3118"/>
          </w:tcPr>
          <w:p>
            <w:r/>
            <w:r>
              <w:rPr>
                <w:sz w:val="18"/>
              </w:rPr>
              <w:t>Recálculos retroactivos</w:t>
            </w:r>
          </w:p>
        </w:tc>
        <w:tc>
          <w:tcPr>
            <w:tcW w:type="dxa" w:w="6236"/>
          </w:tcPr>
          <w:p>
            <w:r/>
            <w:r>
              <w:rPr>
                <w:sz w:val="18"/>
              </w:rPr>
              <w:t>respetan meses cerrados</w:t>
            </w:r>
          </w:p>
        </w:tc>
      </w:tr>
      <w:tr>
        <w:tc>
          <w:tcPr>
            <w:tcW w:type="dxa" w:w="3118"/>
          </w:tcPr>
          <w:p>
            <w:r/>
            <w:r>
              <w:rPr>
                <w:sz w:val="18"/>
              </w:rPr>
              <w:t>Checklist de Cierre de Mes</w:t>
            </w:r>
          </w:p>
        </w:tc>
        <w:tc>
          <w:tcPr>
            <w:tcW w:type="dxa" w:w="6236"/>
          </w:tcPr>
          <w:p>
            <w:r/>
            <w:r>
              <w:rPr>
                <w:sz w:val="18"/>
              </w:rPr>
              <w:t>cerrado = acta o candado</w:t>
            </w:r>
          </w:p>
        </w:tc>
      </w:tr>
    </w:tbl>
    <w:p>
      <w:pPr>
        <w:spacing w:after="40"/>
      </w:pPr>
    </w:p>
    <w:p>
      <w:pPr>
        <w:pStyle w:val="ListBullet"/>
        <w:spacing w:after="40"/>
      </w:pPr>
      <w:r>
        <w:rPr>
          <w:b/>
        </w:rPr>
        <w:t xml:space="preserve">Reabrir: </w:t>
      </w:r>
      <w:r>
        <w:t>Contabilidad → Meses cerrados → reabrir (DELETE, auditado "Mes X REABIERTO"). El acta del checklist no se borra. Corregir y volver a cerrar con candado.</w:t>
      </w:r>
    </w:p>
    <w:p>
      <w:pPr>
        <w:pStyle w:val="ListBullet"/>
        <w:spacing w:after="40"/>
      </w:pPr>
      <w:r>
        <w:rPr>
          <w:b/>
        </w:rPr>
        <w:t xml:space="preserve">Período contable ≠ fecha del documento: </w:t>
      </w:r>
      <w:r>
        <w:t>al digitar se puede indicar el período; si la fecha del documento es anterior, el asiento se fecha el día 1 del período; si es posterior, el último día. Así una factura de otro mes entra en el período correcto.</w:t>
      </w:r>
    </w:p>
    <w:p>
      <w:pPr>
        <w:pStyle w:val="Heading2"/>
      </w:pPr>
      <w:r>
        <w:t>18. Cierre de ejercicio (anual)</w:t>
      </w:r>
    </w:p>
    <w:tbl>
      <w:tblPr>
        <w:tblStyle w:val="TableGrid"/>
        <w:tblW w:type="auto" w:w="0"/>
        <w:jc w:val="center"/>
        <w:tblLook w:firstColumn="1" w:firstRow="1" w:lastColumn="0" w:lastRow="0" w:noHBand="0" w:noVBand="1" w:val="04A0"/>
      </w:tblPr>
      <w:tblGrid>
        <w:gridCol w:w="4873"/>
        <w:gridCol w:w="4873"/>
      </w:tblGrid>
      <w:tr>
        <w:tc>
          <w:tcPr>
            <w:tcW w:type="dxa" w:w="1701"/>
            <w:shd w:val="clear" w:color="auto" w:fill="1F4E79"/>
          </w:tcPr>
          <w:p>
            <w:r/>
            <w:r>
              <w:rPr>
                <w:b/>
                <w:color w:val="FFFFFF"/>
                <w:sz w:val="18"/>
              </w:rPr>
            </w:r>
          </w:p>
        </w:tc>
        <w:tc>
          <w:tcPr>
            <w:tcW w:type="dxa" w:w="7654"/>
            <w:shd w:val="clear" w:color="auto" w:fill="1F4E79"/>
          </w:tcPr>
          <w:p>
            <w:r/>
            <w:r>
              <w:rPr>
                <w:b/>
                <w:color w:val="FFFFFF"/>
                <w:sz w:val="18"/>
              </w:rPr>
            </w:r>
          </w:p>
        </w:tc>
      </w:tr>
      <w:tr>
        <w:tc>
          <w:tcPr>
            <w:tcW w:type="dxa" w:w="1701"/>
          </w:tcPr>
          <w:p>
            <w:r/>
            <w:r>
              <w:rPr>
                <w:sz w:val="18"/>
              </w:rPr>
              <w:t>Pantalla</w:t>
            </w:r>
          </w:p>
        </w:tc>
        <w:tc>
          <w:tcPr>
            <w:tcW w:type="dxa" w:w="7654"/>
          </w:tcPr>
          <w:p>
            <w:r/>
            <w:r>
              <w:rPr>
                <w:sz w:val="18"/>
              </w:rPr>
              <w:t>Contabilidad → Cierre de ejercicio</w:t>
            </w:r>
          </w:p>
        </w:tc>
      </w:tr>
      <w:tr>
        <w:tc>
          <w:tcPr>
            <w:tcW w:type="dxa" w:w="1701"/>
          </w:tcPr>
          <w:p>
            <w:r/>
            <w:r>
              <w:rPr>
                <w:sz w:val="18"/>
              </w:rPr>
              <w:t>Quién</w:t>
            </w:r>
          </w:p>
        </w:tc>
        <w:tc>
          <w:tcPr>
            <w:tcW w:type="dxa" w:w="7654"/>
          </w:tcPr>
          <w:p>
            <w:r/>
            <w:r>
              <w:rPr>
                <w:sz w:val="18"/>
              </w:rPr>
              <w:t>Contador / Gerente de Finanzas</w:t>
            </w:r>
          </w:p>
        </w:tc>
      </w:tr>
      <w:tr>
        <w:tc>
          <w:tcPr>
            <w:tcW w:type="dxa" w:w="1701"/>
          </w:tcPr>
          <w:p>
            <w:r/>
            <w:r>
              <w:rPr>
                <w:sz w:val="18"/>
              </w:rPr>
              <w:t>Permiso</w:t>
            </w:r>
          </w:p>
        </w:tc>
        <w:tc>
          <w:tcPr>
            <w:tcW w:type="dxa" w:w="7654"/>
          </w:tcPr>
          <w:p>
            <w:r/>
            <w:r>
              <w:rPr>
                <w:sz w:val="18"/>
              </w:rPr>
              <w:t>contabilidad (cerrarEjercicio)</w:t>
            </w:r>
          </w:p>
        </w:tc>
      </w:tr>
      <w:tr>
        <w:tc>
          <w:tcPr>
            <w:tcW w:type="dxa" w:w="1701"/>
          </w:tcPr>
          <w:p>
            <w:r/>
            <w:r>
              <w:rPr>
                <w:sz w:val="18"/>
              </w:rPr>
              <w:t>Prerequisitos</w:t>
            </w:r>
          </w:p>
        </w:tc>
        <w:tc>
          <w:tcPr>
            <w:tcW w:type="dxa" w:w="7654"/>
          </w:tcPr>
          <w:p>
            <w:r/>
            <w:r>
              <w:rPr>
                <w:sz w:val="18"/>
              </w:rPr>
              <w:t>diciembre SIN candado (se reabre para ejecutar); cuenta de resultados acumulados configurada (ctb_config.cuenta_resultados_acumulados, default 2703010, imputable y activa)</w:t>
            </w:r>
          </w:p>
        </w:tc>
      </w:tr>
    </w:tbl>
    <w:p>
      <w:pPr>
        <w:spacing w:after="40"/>
      </w:pPr>
    </w:p>
    <w:tbl>
      <w:tblPr>
        <w:tblStyle w:val="TableGrid"/>
        <w:tblW w:type="auto" w:w="0"/>
        <w:jc w:val="center"/>
        <w:tblLook w:firstColumn="1" w:firstRow="1" w:lastColumn="0" w:lastRow="0" w:noHBand="0" w:noVBand="1" w:val="04A0"/>
      </w:tblPr>
      <w:tblGrid>
        <w:gridCol w:w="4873"/>
        <w:gridCol w:w="4873"/>
      </w:tblGrid>
      <w:tr>
        <w:tc>
          <w:tcPr>
            <w:tcW w:type="dxa" w:w="1701"/>
            <w:shd w:val="clear" w:color="auto" w:fill="1F4E79"/>
          </w:tcPr>
          <w:p>
            <w:r/>
            <w:r>
              <w:rPr>
                <w:b/>
                <w:color w:val="FFFFFF"/>
                <w:sz w:val="17"/>
              </w:rPr>
              <w:t>Paso</w:t>
            </w:r>
          </w:p>
        </w:tc>
        <w:tc>
          <w:tcPr>
            <w:tcW w:type="dxa" w:w="7654"/>
            <w:shd w:val="clear" w:color="auto" w:fill="1F4E79"/>
          </w:tcPr>
          <w:p>
            <w:r/>
            <w:r>
              <w:rPr>
                <w:b/>
                <w:color w:val="FFFFFF"/>
                <w:sz w:val="17"/>
              </w:rPr>
              <w:t>Regla</w:t>
            </w:r>
          </w:p>
        </w:tc>
      </w:tr>
      <w:tr>
        <w:tc>
          <w:tcPr>
            <w:tcW w:type="dxa" w:w="1701"/>
          </w:tcPr>
          <w:p>
            <w:r/>
            <w:r>
              <w:rPr>
                <w:sz w:val="17"/>
              </w:rPr>
              <w:t>Validaciones</w:t>
            </w:r>
          </w:p>
        </w:tc>
        <w:tc>
          <w:tcPr>
            <w:tcW w:type="dxa" w:w="7654"/>
          </w:tcPr>
          <w:p>
            <w:r/>
            <w:r>
              <w:rPr>
                <w:sz w:val="17"/>
              </w:rPr>
              <w:t>año 2020-2100; diciembre sin candado (423); no existe ya CIERRE-&lt;año&gt; contabilizado (409); cuenta destino existe, imputable, activa</w:t>
            </w:r>
          </w:p>
        </w:tc>
      </w:tr>
      <w:tr>
        <w:tc>
          <w:tcPr>
            <w:tcW w:type="dxa" w:w="1701"/>
          </w:tcPr>
          <w:p>
            <w:r/>
            <w:r>
              <w:rPr>
                <w:sz w:val="17"/>
              </w:rPr>
              <w:t>Saldos</w:t>
            </w:r>
          </w:p>
        </w:tc>
        <w:tc>
          <w:tcPr>
            <w:tcW w:type="dxa" w:w="7654"/>
          </w:tcPr>
          <w:p>
            <w:r/>
            <w:r>
              <w:rPr>
                <w:sz w:val="17"/>
              </w:rPr>
              <w:t>por cuenta de INGRESO y GASTO: s = Σ debe − Σ haber de comprobantes CONTABILIZADOS con fecha ≤ 31-12</w:t>
            </w:r>
          </w:p>
        </w:tc>
      </w:tr>
      <w:tr>
        <w:tc>
          <w:tcPr>
            <w:tcW w:type="dxa" w:w="1701"/>
          </w:tcPr>
          <w:p>
            <w:r/>
            <w:r>
              <w:rPr>
                <w:sz w:val="17"/>
              </w:rPr>
              <w:t>Inversión</w:t>
            </w:r>
          </w:p>
        </w:tc>
        <w:tc>
          <w:tcPr>
            <w:tcW w:type="dxa" w:w="7654"/>
          </w:tcPr>
          <w:p>
            <w:r/>
            <w:r>
              <w:rPr>
                <w:sz w:val="17"/>
              </w:rPr>
              <w:t>cada cuenta: s &lt; 0 → DEBE −s · s &gt; 0 → HABER s (glosa "Cierre &lt;cuenta&gt;")</w:t>
            </w:r>
          </w:p>
        </w:tc>
      </w:tr>
      <w:tr>
        <w:tc>
          <w:tcPr>
            <w:tcW w:type="dxa" w:w="1701"/>
          </w:tcPr>
          <w:p>
            <w:r/>
            <w:r>
              <w:rPr>
                <w:sz w:val="17"/>
              </w:rPr>
              <w:t>Resultado</w:t>
            </w:r>
          </w:p>
        </w:tc>
        <w:tc>
          <w:tcPr>
            <w:tcW w:type="dxa" w:w="7654"/>
          </w:tcPr>
          <w:p>
            <w:r/>
            <w:r>
              <w:rPr>
                <w:sz w:val="17"/>
              </w:rPr>
              <w:t>resultado = Σ debe − Σ haber de esas líneas; &gt; 0 utilidad → HABER en 2703010; &lt; 0 pérdida → DEBE</w:t>
            </w:r>
          </w:p>
        </w:tc>
      </w:tr>
      <w:tr>
        <w:tc>
          <w:tcPr>
            <w:tcW w:type="dxa" w:w="1701"/>
          </w:tcPr>
          <w:p>
            <w:r/>
            <w:r>
              <w:rPr>
                <w:sz w:val="17"/>
              </w:rPr>
              <w:t>Comprobante</w:t>
            </w:r>
          </w:p>
        </w:tc>
        <w:tc>
          <w:tcPr>
            <w:tcW w:type="dxa" w:w="7654"/>
          </w:tcPr>
          <w:p>
            <w:r/>
            <w:r>
              <w:rPr>
                <w:sz w:val="17"/>
              </w:rPr>
              <w:t>TRASPASO, fecha 31-12, número de diciembre, origen CIERRE_EJERCICIO, ref CIERRE-&lt;año&gt;; los reportes de resultado lo excluyen</w:t>
            </w:r>
          </w:p>
        </w:tc>
      </w:tr>
      <w:tr>
        <w:tc>
          <w:tcPr>
            <w:tcW w:type="dxa" w:w="1701"/>
          </w:tcPr>
          <w:p>
            <w:r/>
            <w:r>
              <w:rPr>
                <w:sz w:val="17"/>
              </w:rPr>
              <w:t>Deshacer</w:t>
            </w:r>
          </w:p>
        </w:tc>
        <w:tc>
          <w:tcPr>
            <w:tcW w:type="dxa" w:w="7654"/>
          </w:tcPr>
          <w:p>
            <w:r/>
            <w:r>
              <w:rPr>
                <w:sz w:val="17"/>
              </w:rPr>
              <w:t>anular el comprobante (auditado)</w:t>
            </w:r>
          </w:p>
        </w:tc>
      </w:tr>
    </w:tbl>
    <w:p>
      <w:pPr>
        <w:spacing w:after="40"/>
      </w:pPr>
    </w:p>
    <w:p>
      <w:pPr>
        <w:pStyle w:val="Heading3"/>
      </w:pPr>
      <w:r>
        <w:t>18.1 Ejemplo numérico</w:t>
      </w:r>
    </w:p>
    <w:tbl>
      <w:tblPr>
        <w:tblStyle w:val="TableGrid"/>
        <w:tblW w:type="auto" w:w="0"/>
        <w:jc w:val="center"/>
        <w:tblLook w:firstColumn="1" w:firstRow="1" w:lastColumn="0" w:lastRow="0" w:noHBand="0" w:noVBand="1" w:val="04A0"/>
      </w:tblPr>
      <w:tblGrid>
        <w:gridCol w:w="3249"/>
        <w:gridCol w:w="3249"/>
        <w:gridCol w:w="3249"/>
      </w:tblGrid>
      <w:tr>
        <w:tc>
          <w:tcPr>
            <w:tcW w:type="dxa" w:w="2835"/>
            <w:shd w:val="clear" w:color="auto" w:fill="1F4E79"/>
          </w:tcPr>
          <w:p>
            <w:r/>
            <w:r>
              <w:rPr>
                <w:b/>
                <w:color w:val="FFFFFF"/>
                <w:sz w:val="18"/>
              </w:rPr>
              <w:t>Cuenta</w:t>
            </w:r>
          </w:p>
        </w:tc>
        <w:tc>
          <w:tcPr>
            <w:tcW w:type="dxa" w:w="3402"/>
            <w:shd w:val="clear" w:color="auto" w:fill="1F4E79"/>
          </w:tcPr>
          <w:p>
            <w:r/>
            <w:r>
              <w:rPr>
                <w:b/>
                <w:color w:val="FFFFFF"/>
                <w:sz w:val="18"/>
              </w:rPr>
              <w:t>Saldo al 31-12</w:t>
            </w:r>
          </w:p>
        </w:tc>
        <w:tc>
          <w:tcPr>
            <w:tcW w:type="dxa" w:w="3118"/>
            <w:shd w:val="clear" w:color="auto" w:fill="1F4E79"/>
          </w:tcPr>
          <w:p>
            <w:r/>
            <w:r>
              <w:rPr>
                <w:b/>
                <w:color w:val="FFFFFF"/>
                <w:sz w:val="18"/>
              </w:rPr>
              <w:t>Línea de cierre</w:t>
            </w:r>
          </w:p>
        </w:tc>
      </w:tr>
      <w:tr>
        <w:tc>
          <w:tcPr>
            <w:tcW w:type="dxa" w:w="2835"/>
          </w:tcPr>
          <w:p>
            <w:r/>
            <w:r>
              <w:rPr>
                <w:sz w:val="18"/>
              </w:rPr>
              <w:t>3001xxx Ingresos (acreedor)</w:t>
            </w:r>
          </w:p>
        </w:tc>
        <w:tc>
          <w:tcPr>
            <w:tcW w:type="dxa" w:w="3402"/>
          </w:tcPr>
          <w:p>
            <w:r/>
            <w:r>
              <w:rPr>
                <w:sz w:val="18"/>
              </w:rPr>
              <w:t>−50.000.000</w:t>
            </w:r>
          </w:p>
        </w:tc>
        <w:tc>
          <w:tcPr>
            <w:tcW w:type="dxa" w:w="3118"/>
          </w:tcPr>
          <w:p>
            <w:r/>
            <w:r>
              <w:rPr>
                <w:sz w:val="18"/>
              </w:rPr>
              <w:t>DEBE 50.000.000</w:t>
            </w:r>
          </w:p>
        </w:tc>
      </w:tr>
      <w:tr>
        <w:tc>
          <w:tcPr>
            <w:tcW w:type="dxa" w:w="2835"/>
          </w:tcPr>
          <w:p>
            <w:r/>
            <w:r>
              <w:rPr>
                <w:sz w:val="18"/>
              </w:rPr>
              <w:t>4001xxx Gastos (deudor)</w:t>
            </w:r>
          </w:p>
        </w:tc>
        <w:tc>
          <w:tcPr>
            <w:tcW w:type="dxa" w:w="3402"/>
          </w:tcPr>
          <w:p>
            <w:r/>
            <w:r>
              <w:rPr>
                <w:sz w:val="18"/>
              </w:rPr>
              <w:t>+42.000.000</w:t>
            </w:r>
          </w:p>
        </w:tc>
        <w:tc>
          <w:tcPr>
            <w:tcW w:type="dxa" w:w="3118"/>
          </w:tcPr>
          <w:p>
            <w:r/>
            <w:r>
              <w:rPr>
                <w:sz w:val="18"/>
              </w:rPr>
              <w:t>HABER 42.000.000</w:t>
            </w:r>
          </w:p>
        </w:tc>
      </w:tr>
      <w:tr>
        <w:tc>
          <w:tcPr>
            <w:tcW w:type="dxa" w:w="2835"/>
          </w:tcPr>
          <w:p>
            <w:r/>
            <w:r>
              <w:rPr>
                <w:sz w:val="18"/>
              </w:rPr>
              <w:t>Resultado</w:t>
            </w:r>
          </w:p>
        </w:tc>
        <w:tc>
          <w:tcPr>
            <w:tcW w:type="dxa" w:w="3402"/>
          </w:tcPr>
          <w:p>
            <w:r/>
            <w:r>
              <w:rPr>
                <w:sz w:val="18"/>
              </w:rPr>
              <w:t>50.000.000 − 42.000.000 = 8.000.000 (utilidad)</w:t>
            </w:r>
          </w:p>
        </w:tc>
        <w:tc>
          <w:tcPr>
            <w:tcW w:type="dxa" w:w="3118"/>
          </w:tcPr>
          <w:p>
            <w:r/>
            <w:r>
              <w:rPr>
                <w:sz w:val="18"/>
              </w:rPr>
              <w:t>2703010 HABER 8.000.000</w:t>
            </w:r>
          </w:p>
        </w:tc>
      </w:tr>
      <w:tr>
        <w:tc>
          <w:tcPr>
            <w:tcW w:type="dxa" w:w="2835"/>
          </w:tcPr>
          <w:p>
            <w:r/>
            <w:r>
              <w:rPr>
                <w:sz w:val="18"/>
              </w:rPr>
              <w:t>Total comprobante</w:t>
            </w:r>
          </w:p>
        </w:tc>
        <w:tc>
          <w:tcPr>
            <w:tcW w:type="dxa" w:w="3402"/>
          </w:tcPr>
          <w:p>
            <w:r/>
            <w:r>
              <w:rPr>
                <w:sz w:val="18"/>
              </w:rPr>
              <w:t>max(debe, haber)</w:t>
            </w:r>
          </w:p>
        </w:tc>
        <w:tc>
          <w:tcPr>
            <w:tcW w:type="dxa" w:w="3118"/>
          </w:tcPr>
          <w:p>
            <w:r/>
            <w:r>
              <w:rPr>
                <w:sz w:val="18"/>
              </w:rPr>
              <w:t>50.000.000 = 50.000.000 ✓</w:t>
            </w:r>
          </w:p>
        </w:tc>
      </w:tr>
    </w:tbl>
    <w:p>
      <w:pPr>
        <w:spacing w:after="40"/>
      </w:pPr>
    </w:p>
    <w:p>
      <w:r>
        <w:br w:type="page"/>
      </w:r>
    </w:p>
    <w:p>
      <w:pPr>
        <w:pStyle w:val="Heading1"/>
      </w:pPr>
      <w:r>
        <w:t>Anexo A. Permisos</w:t>
      </w:r>
    </w:p>
    <w:tbl>
      <w:tblPr>
        <w:tblStyle w:val="TableGrid"/>
        <w:tblW w:type="auto" w:w="0"/>
        <w:jc w:val="center"/>
        <w:tblLook w:firstColumn="1" w:firstRow="1" w:lastColumn="0" w:lastRow="0" w:noHBand="0" w:noVBand="1" w:val="04A0"/>
      </w:tblPr>
      <w:tblGrid>
        <w:gridCol w:w="3249"/>
        <w:gridCol w:w="3249"/>
        <w:gridCol w:w="3249"/>
      </w:tblGrid>
      <w:tr>
        <w:tc>
          <w:tcPr>
            <w:tcW w:type="dxa" w:w="2721"/>
            <w:shd w:val="clear" w:color="auto" w:fill="1F4E79"/>
          </w:tcPr>
          <w:p>
            <w:r/>
            <w:r>
              <w:rPr>
                <w:b/>
                <w:color w:val="FFFFFF"/>
                <w:sz w:val="17"/>
              </w:rPr>
              <w:t>Código</w:t>
            </w:r>
          </w:p>
        </w:tc>
        <w:tc>
          <w:tcPr>
            <w:tcW w:type="dxa" w:w="3798"/>
            <w:shd w:val="clear" w:color="auto" w:fill="1F4E79"/>
          </w:tcPr>
          <w:p>
            <w:r/>
            <w:r>
              <w:rPr>
                <w:b/>
                <w:color w:val="FFFFFF"/>
                <w:sz w:val="17"/>
              </w:rPr>
              <w:t>Otorga</w:t>
            </w:r>
          </w:p>
        </w:tc>
        <w:tc>
          <w:tcPr>
            <w:tcW w:type="dxa" w:w="2835"/>
            <w:shd w:val="clear" w:color="auto" w:fill="1F4E79"/>
          </w:tcPr>
          <w:p>
            <w:r/>
            <w:r>
              <w:rPr>
                <w:b/>
                <w:color w:val="FFFFFF"/>
                <w:sz w:val="17"/>
              </w:rPr>
              <w:t>Quién lo tiene (semilla)</w:t>
            </w:r>
          </w:p>
        </w:tc>
      </w:tr>
      <w:tr>
        <w:tc>
          <w:tcPr>
            <w:tcW w:type="dxa" w:w="2721"/>
          </w:tcPr>
          <w:p>
            <w:r/>
            <w:r>
              <w:rPr>
                <w:sz w:val="17"/>
              </w:rPr>
              <w:t>tesoreria_cajas</w:t>
            </w:r>
          </w:p>
        </w:tc>
        <w:tc>
          <w:tcPr>
            <w:tcW w:type="dxa" w:w="3798"/>
          </w:tcPr>
          <w:p>
            <w:r/>
            <w:r>
              <w:rPr>
                <w:sz w:val="17"/>
              </w:rPr>
              <w:t>crear/editar cajas, atribuciones, horario, doble persona</w:t>
            </w:r>
          </w:p>
        </w:tc>
        <w:tc>
          <w:tcPr>
            <w:tcW w:type="dxa" w:w="2835"/>
          </w:tcPr>
          <w:p>
            <w:r/>
            <w:r>
              <w:rPr>
                <w:sz w:val="17"/>
              </w:rPr>
              <w:t>Administrador, Gte. Finanzas</w:t>
            </w:r>
          </w:p>
        </w:tc>
      </w:tr>
      <w:tr>
        <w:tc>
          <w:tcPr>
            <w:tcW w:type="dxa" w:w="2721"/>
          </w:tcPr>
          <w:p>
            <w:r/>
            <w:r>
              <w:rPr>
                <w:sz w:val="17"/>
              </w:rPr>
              <w:t>teso-caja-operativa</w:t>
            </w:r>
          </w:p>
        </w:tc>
        <w:tc>
          <w:tcPr>
            <w:tcW w:type="dxa" w:w="3798"/>
          </w:tcPr>
          <w:p>
            <w:r/>
            <w:r>
              <w:rPr>
                <w:sz w:val="17"/>
              </w:rPr>
              <w:t>ver la Caja</w:t>
            </w:r>
          </w:p>
        </w:tc>
        <w:tc>
          <w:tcPr>
            <w:tcW w:type="dxa" w:w="2835"/>
          </w:tcPr>
          <w:p>
            <w:r/>
            <w:r>
              <w:rPr>
                <w:sz w:val="17"/>
              </w:rPr>
              <w:t>Administrador, Gerente, Tesorero, Supervisor</w:t>
            </w:r>
          </w:p>
        </w:tc>
      </w:tr>
      <w:tr>
        <w:tc>
          <w:tcPr>
            <w:tcW w:type="dxa" w:w="2721"/>
          </w:tcPr>
          <w:p>
            <w:r/>
            <w:r>
              <w:rPr>
                <w:sz w:val="17"/>
              </w:rPr>
              <w:t>tesoreria_cierre_caja</w:t>
            </w:r>
          </w:p>
        </w:tc>
        <w:tc>
          <w:tcPr>
            <w:tcW w:type="dxa" w:w="3798"/>
          </w:tcPr>
          <w:p>
            <w:r/>
            <w:r>
              <w:rPr>
                <w:sz w:val="17"/>
              </w:rPr>
              <w:t>Cierre de Caja</w:t>
            </w:r>
          </w:p>
        </w:tc>
        <w:tc>
          <w:tcPr>
            <w:tcW w:type="dxa" w:w="2835"/>
          </w:tcPr>
          <w:p>
            <w:r/>
            <w:r>
              <w:rPr>
                <w:sz w:val="17"/>
              </w:rPr>
              <w:t>Tesorero, Gte. Finanzas</w:t>
            </w:r>
          </w:p>
        </w:tc>
      </w:tr>
      <w:tr>
        <w:tc>
          <w:tcPr>
            <w:tcW w:type="dxa" w:w="2721"/>
          </w:tcPr>
          <w:p>
            <w:r/>
            <w:r>
              <w:rPr>
                <w:sz w:val="17"/>
              </w:rPr>
              <w:t>creditos_pagar_cuotas</w:t>
            </w:r>
          </w:p>
        </w:tc>
        <w:tc>
          <w:tcPr>
            <w:tcW w:type="dxa" w:w="3798"/>
          </w:tcPr>
          <w:p>
            <w:r/>
            <w:r>
              <w:rPr>
                <w:sz w:val="17"/>
              </w:rPr>
              <w:t>pagar en lote, prepagar, reenviar comprobante</w:t>
            </w:r>
          </w:p>
        </w:tc>
        <w:tc>
          <w:tcPr>
            <w:tcW w:type="dxa" w:w="2835"/>
          </w:tcPr>
          <w:p>
            <w:r/>
            <w:r>
              <w:rPr>
                <w:sz w:val="17"/>
              </w:rPr>
              <w:t>cajeros</w:t>
            </w:r>
          </w:p>
        </w:tc>
      </w:tr>
      <w:tr>
        <w:tc>
          <w:tcPr>
            <w:tcW w:type="dxa" w:w="2721"/>
          </w:tcPr>
          <w:p>
            <w:r/>
            <w:r>
              <w:rPr>
                <w:sz w:val="17"/>
              </w:rPr>
              <w:t>creditos_reversar_pagos</w:t>
            </w:r>
          </w:p>
        </w:tc>
        <w:tc>
          <w:tcPr>
            <w:tcW w:type="dxa" w:w="3798"/>
          </w:tcPr>
          <w:p>
            <w:r/>
            <w:r>
              <w:rPr>
                <w:sz w:val="17"/>
              </w:rPr>
              <w:t>reversar / eliminar pagos</w:t>
            </w:r>
          </w:p>
        </w:tc>
        <w:tc>
          <w:tcPr>
            <w:tcW w:type="dxa" w:w="2835"/>
          </w:tcPr>
          <w:p>
            <w:r/>
            <w:r>
              <w:rPr>
                <w:sz w:val="17"/>
              </w:rPr>
              <w:t>cajeros autorizados (además puede_reversar_pagos en la caja)</w:t>
            </w:r>
          </w:p>
        </w:tc>
      </w:tr>
      <w:tr>
        <w:tc>
          <w:tcPr>
            <w:tcW w:type="dxa" w:w="2721"/>
          </w:tcPr>
          <w:p>
            <w:r/>
            <w:r>
              <w:rPr>
                <w:sz w:val="17"/>
              </w:rPr>
              <w:t>cierre_mes</w:t>
            </w:r>
          </w:p>
        </w:tc>
        <w:tc>
          <w:tcPr>
            <w:tcW w:type="dxa" w:w="3798"/>
          </w:tcPr>
          <w:p>
            <w:r/>
            <w:r>
              <w:rPr>
                <w:sz w:val="17"/>
              </w:rPr>
              <w:t>ver el checklist</w:t>
            </w:r>
          </w:p>
        </w:tc>
        <w:tc>
          <w:tcPr>
            <w:tcW w:type="dxa" w:w="2835"/>
          </w:tcPr>
          <w:p>
            <w:r/>
            <w:r>
              <w:rPr>
                <w:sz w:val="17"/>
              </w:rPr>
              <w:t>GG, Gte. Finanzas, Gte. Operaciones y Crédito, Tesorero, Auditor</w:t>
            </w:r>
          </w:p>
        </w:tc>
      </w:tr>
      <w:tr>
        <w:tc>
          <w:tcPr>
            <w:tcW w:type="dxa" w:w="2721"/>
          </w:tcPr>
          <w:p>
            <w:r/>
            <w:r>
              <w:rPr>
                <w:sz w:val="17"/>
              </w:rPr>
              <w:t>cierre_mes_cerrar</w:t>
            </w:r>
          </w:p>
        </w:tc>
        <w:tc>
          <w:tcPr>
            <w:tcW w:type="dxa" w:w="3798"/>
          </w:tcPr>
          <w:p>
            <w:r/>
            <w:r>
              <w:rPr>
                <w:sz w:val="17"/>
              </w:rPr>
              <w:t>cerrar el mes (candado) y dar OK a cualquier punto</w:t>
            </w:r>
          </w:p>
        </w:tc>
        <w:tc>
          <w:tcPr>
            <w:tcW w:type="dxa" w:w="2835"/>
          </w:tcPr>
          <w:p>
            <w:r/>
            <w:r>
              <w:rPr>
                <w:sz w:val="17"/>
              </w:rPr>
              <w:t>GG, Gte. Finanzas</w:t>
            </w:r>
          </w:p>
        </w:tc>
      </w:tr>
      <w:tr>
        <w:tc>
          <w:tcPr>
            <w:tcW w:type="dxa" w:w="2721"/>
          </w:tcPr>
          <w:p>
            <w:r/>
            <w:r>
              <w:rPr>
                <w:sz w:val="17"/>
              </w:rPr>
              <w:t>cierre_mes_config</w:t>
            </w:r>
          </w:p>
        </w:tc>
        <w:tc>
          <w:tcPr>
            <w:tcW w:type="dxa" w:w="3798"/>
          </w:tcPr>
          <w:p>
            <w:r/>
            <w:r>
              <w:rPr>
                <w:sz w:val="17"/>
              </w:rPr>
              <w:t>mantenedor del checklist y correos del acta</w:t>
            </w:r>
          </w:p>
        </w:tc>
        <w:tc>
          <w:tcPr>
            <w:tcW w:type="dxa" w:w="2835"/>
          </w:tcPr>
          <w:p>
            <w:r/>
            <w:r>
              <w:rPr>
                <w:sz w:val="17"/>
              </w:rPr>
              <w:t>GG, Gte. Finanzas</w:t>
            </w:r>
          </w:p>
        </w:tc>
      </w:tr>
      <w:tr>
        <w:tc>
          <w:tcPr>
            <w:tcW w:type="dxa" w:w="2721"/>
          </w:tcPr>
          <w:p>
            <w:r/>
            <w:r>
              <w:rPr>
                <w:sz w:val="17"/>
              </w:rPr>
              <w:t>cierre_contable</w:t>
            </w:r>
          </w:p>
        </w:tc>
        <w:tc>
          <w:tcPr>
            <w:tcW w:type="dxa" w:w="3798"/>
          </w:tcPr>
          <w:p>
            <w:r/>
            <w:r>
              <w:rPr>
                <w:sz w:val="17"/>
              </w:rPr>
              <w:t>informe de Cierre Contable a la matriz</w:t>
            </w:r>
          </w:p>
        </w:tc>
        <w:tc>
          <w:tcPr>
            <w:tcW w:type="dxa" w:w="2835"/>
          </w:tcPr>
          <w:p>
            <w:r/>
            <w:r>
              <w:rPr>
                <w:sz w:val="17"/>
              </w:rPr>
              <w:t>Administrador</w:t>
            </w:r>
          </w:p>
        </w:tc>
      </w:tr>
      <w:tr>
        <w:tc>
          <w:tcPr>
            <w:tcW w:type="dxa" w:w="2721"/>
          </w:tcPr>
          <w:p>
            <w:r/>
            <w:r>
              <w:rPr>
                <w:sz w:val="17"/>
              </w:rPr>
              <w:t>tes_dashboard</w:t>
            </w:r>
          </w:p>
        </w:tc>
        <w:tc>
          <w:tcPr>
            <w:tcW w:type="dxa" w:w="3798"/>
          </w:tcPr>
          <w:p>
            <w:r/>
            <w:r>
              <w:rPr>
                <w:sz w:val="17"/>
              </w:rPr>
              <w:t>Dashboard de Tesorería</w:t>
            </w:r>
          </w:p>
        </w:tc>
        <w:tc>
          <w:tcPr>
            <w:tcW w:type="dxa" w:w="2835"/>
          </w:tcPr>
          <w:p>
            <w:r/>
            <w:r>
              <w:rPr>
                <w:sz w:val="17"/>
              </w:rPr>
              <w:t>Tesorería, gerencias</w:t>
            </w:r>
          </w:p>
        </w:tc>
      </w:tr>
      <w:tr>
        <w:tc>
          <w:tcPr>
            <w:tcW w:type="dxa" w:w="2721"/>
          </w:tcPr>
          <w:p>
            <w:r/>
            <w:r>
              <w:rPr>
                <w:sz w:val="17"/>
              </w:rPr>
              <w:t>pv_nomina_generar / pv_com_nomina_generar / pv_parques_pagar</w:t>
            </w:r>
          </w:p>
        </w:tc>
        <w:tc>
          <w:tcPr>
            <w:tcW w:type="dxa" w:w="3798"/>
          </w:tcPr>
          <w:p>
            <w:r/>
            <w:r>
              <w:rPr>
                <w:sz w:val="17"/>
              </w:rPr>
              <w:t>generar TEF</w:t>
            </w:r>
          </w:p>
        </w:tc>
        <w:tc>
          <w:tcPr>
            <w:tcW w:type="dxa" w:w="2835"/>
          </w:tcPr>
          <w:p>
            <w:r/>
            <w:r>
              <w:rPr>
                <w:sz w:val="17"/>
              </w:rPr>
              <w:t>Tesorería</w:t>
            </w:r>
          </w:p>
        </w:tc>
      </w:tr>
    </w:tbl>
    <w:p>
      <w:pPr>
        <w:spacing w:after="40"/>
      </w:pPr>
    </w:p>
    <w:p>
      <w:pPr>
        <w:spacing w:after="80"/>
      </w:pPr>
      <w:r>
        <w:rPr>
          <w:b w:val="0"/>
          <w:i w:val="0"/>
        </w:rPr>
        <w:t>Las atribuciones de caja (pagar, reversar, condonar con topes) NO son funcionalidades: son columnas de caja_usuarios por caja y usuario.</w:t>
      </w:r>
    </w:p>
    <w:p>
      <w:pPr>
        <w:pStyle w:val="Heading1"/>
      </w:pPr>
      <w:r>
        <w:t>Anexo B. Correos</w:t>
      </w:r>
    </w:p>
    <w:tbl>
      <w:tblPr>
        <w:tblStyle w:val="TableGrid"/>
        <w:tblW w:type="auto" w:w="0"/>
        <w:jc w:val="center"/>
        <w:tblLook w:firstColumn="1" w:firstRow="1" w:lastColumn="0" w:lastRow="0" w:noHBand="0" w:noVBand="1" w:val="04A0"/>
      </w:tblPr>
      <w:tblGrid>
        <w:gridCol w:w="3249"/>
        <w:gridCol w:w="3249"/>
        <w:gridCol w:w="3249"/>
      </w:tblGrid>
      <w:tr>
        <w:tc>
          <w:tcPr>
            <w:tcW w:type="dxa" w:w="2835"/>
            <w:shd w:val="clear" w:color="auto" w:fill="1F4E79"/>
          </w:tcPr>
          <w:p>
            <w:r/>
            <w:r>
              <w:rPr>
                <w:b/>
                <w:color w:val="FFFFFF"/>
                <w:sz w:val="17"/>
              </w:rPr>
              <w:t>Evento</w:t>
            </w:r>
          </w:p>
        </w:tc>
        <w:tc>
          <w:tcPr>
            <w:tcW w:type="dxa" w:w="3402"/>
            <w:shd w:val="clear" w:color="auto" w:fill="1F4E79"/>
          </w:tcPr>
          <w:p>
            <w:r/>
            <w:r>
              <w:rPr>
                <w:b/>
                <w:color w:val="FFFFFF"/>
                <w:sz w:val="17"/>
              </w:rPr>
              <w:t>Destinatario</w:t>
            </w:r>
          </w:p>
        </w:tc>
        <w:tc>
          <w:tcPr>
            <w:tcW w:type="dxa" w:w="3118"/>
            <w:shd w:val="clear" w:color="auto" w:fill="1F4E79"/>
          </w:tcPr>
          <w:p>
            <w:r/>
            <w:r>
              <w:rPr>
                <w:b/>
                <w:color w:val="FFFFFF"/>
                <w:sz w:val="17"/>
              </w:rPr>
              <w:t>Motor</w:t>
            </w:r>
          </w:p>
        </w:tc>
      </w:tr>
      <w:tr>
        <w:tc>
          <w:tcPr>
            <w:tcW w:type="dxa" w:w="2835"/>
          </w:tcPr>
          <w:p>
            <w:r/>
            <w:r>
              <w:rPr>
                <w:sz w:val="17"/>
              </w:rPr>
              <w:t>Pago registrado en caja</w:t>
            </w:r>
          </w:p>
        </w:tc>
        <w:tc>
          <w:tcPr>
            <w:tcW w:type="dxa" w:w="3402"/>
          </w:tcPr>
          <w:p>
            <w:r/>
            <w:r>
              <w:rPr>
                <w:sz w:val="17"/>
              </w:rPr>
              <w:t>cliente (BCC cajero; CC/CCO del mantenedor) con PDF</w:t>
            </w:r>
          </w:p>
        </w:tc>
        <w:tc>
          <w:tcPr>
            <w:tcW w:type="dxa" w:w="3118"/>
          </w:tcPr>
          <w:p>
            <w:r/>
            <w:r>
              <w:rPr>
                <w:sz w:val="17"/>
              </w:rPr>
              <w:t>shared/comprobante-pago-correo.js</w:t>
            </w:r>
          </w:p>
        </w:tc>
      </w:tr>
      <w:tr>
        <w:tc>
          <w:tcPr>
            <w:tcW w:type="dxa" w:w="2835"/>
          </w:tcPr>
          <w:p>
            <w:r/>
            <w:r>
              <w:rPr>
                <w:sz w:val="17"/>
              </w:rPr>
              <w:t>Reenvío de comprobante</w:t>
            </w:r>
          </w:p>
        </w:tc>
        <w:tc>
          <w:tcPr>
            <w:tcW w:type="dxa" w:w="3402"/>
          </w:tcPr>
          <w:p>
            <w:r/>
            <w:r>
              <w:rPr>
                <w:sz w:val="17"/>
              </w:rPr>
              <w:t>cliente</w:t>
            </w:r>
          </w:p>
        </w:tc>
        <w:tc>
          <w:tcPr>
            <w:tcW w:type="dxa" w:w="3118"/>
          </w:tcPr>
          <w:p>
            <w:r/>
            <w:r>
              <w:rPr>
                <w:sz w:val="17"/>
              </w:rPr>
              <w:t>POST /trx/:numero/enviar-comprobante</w:t>
            </w:r>
          </w:p>
        </w:tc>
      </w:tr>
      <w:tr>
        <w:tc>
          <w:tcPr>
            <w:tcW w:type="dxa" w:w="2835"/>
          </w:tcPr>
          <w:p>
            <w:r/>
            <w:r>
              <w:rPr>
                <w:sz w:val="17"/>
              </w:rPr>
              <w:t>Cierre de Mes — recordatorio diario</w:t>
            </w:r>
          </w:p>
        </w:tc>
        <w:tc>
          <w:tcPr>
            <w:tcW w:type="dxa" w:w="3402"/>
          </w:tcPr>
          <w:p>
            <w:r/>
            <w:r>
              <w:rPr>
                <w:sz w:val="17"/>
              </w:rPr>
              <w:t>cada responsable con puntos vencidos sin OK</w:t>
            </w:r>
          </w:p>
        </w:tc>
        <w:tc>
          <w:tcPr>
            <w:tcW w:type="dxa" w:w="3118"/>
          </w:tcPr>
          <w:p>
            <w:r/>
            <w:r>
              <w:rPr>
                <w:sz w:val="17"/>
              </w:rPr>
              <w:t>cierre-mes-recordatorios</w:t>
            </w:r>
          </w:p>
        </w:tc>
      </w:tr>
      <w:tr>
        <w:tc>
          <w:tcPr>
            <w:tcW w:type="dxa" w:w="2835"/>
          </w:tcPr>
          <w:p>
            <w:r/>
            <w:r>
              <w:rPr>
                <w:sz w:val="17"/>
              </w:rPr>
              <w:t>Cierre de Mes — acta</w:t>
            </w:r>
          </w:p>
        </w:tc>
        <w:tc>
          <w:tcPr>
            <w:tcW w:type="dxa" w:w="3402"/>
          </w:tcPr>
          <w:p>
            <w:r/>
            <w:r>
              <w:rPr>
                <w:sz w:val="17"/>
              </w:rPr>
              <w:t>cierre_mes_config.correos_acta</w:t>
            </w:r>
          </w:p>
        </w:tc>
        <w:tc>
          <w:tcPr>
            <w:tcW w:type="dxa" w:w="3118"/>
          </w:tcPr>
          <w:p>
            <w:r/>
            <w:r>
              <w:rPr>
                <w:sz w:val="17"/>
              </w:rPr>
              <w:t>cerrarMes</w:t>
            </w:r>
          </w:p>
        </w:tc>
      </w:tr>
      <w:tr>
        <w:tc>
          <w:tcPr>
            <w:tcW w:type="dxa" w:w="2835"/>
          </w:tcPr>
          <w:p>
            <w:r/>
            <w:r>
              <w:rPr>
                <w:sz w:val="17"/>
              </w:rPr>
              <w:t>Vigía mes de atribución</w:t>
            </w:r>
          </w:p>
        </w:tc>
        <w:tc>
          <w:tcPr>
            <w:tcW w:type="dxa" w:w="3402"/>
          </w:tcPr>
          <w:p>
            <w:r/>
            <w:r>
              <w:rPr>
                <w:sz w:val="17"/>
              </w:rPr>
              <w:t>ALERTA_ERRORES_MAIL (máx. 1 cada 6 h)</w:t>
            </w:r>
          </w:p>
        </w:tc>
        <w:tc>
          <w:tcPr>
            <w:tcW w:type="dxa" w:w="3118"/>
          </w:tcPr>
          <w:p>
            <w:r/>
            <w:r>
              <w:rPr>
                <w:sz w:val="17"/>
              </w:rPr>
              <w:t>shared/vigia-mes-atribucion.js</w:t>
            </w:r>
          </w:p>
        </w:tc>
      </w:tr>
      <w:tr>
        <w:tc>
          <w:tcPr>
            <w:tcW w:type="dxa" w:w="2835"/>
          </w:tcPr>
          <w:p>
            <w:r/>
            <w:r>
              <w:rPr>
                <w:sz w:val="17"/>
              </w:rPr>
              <w:t>Cierre automático de provisiones</w:t>
            </w:r>
          </w:p>
        </w:tc>
        <w:tc>
          <w:tcPr>
            <w:tcW w:type="dxa" w:w="3402"/>
          </w:tcPr>
          <w:p>
            <w:r/>
            <w:r>
              <w:rPr>
                <w:sz w:val="17"/>
              </w:rPr>
              <w:t>auditoría (sin correo)</w:t>
            </w:r>
          </w:p>
        </w:tc>
        <w:tc>
          <w:tcPr>
            <w:tcW w:type="dxa" w:w="3118"/>
          </w:tcPr>
          <w:p>
            <w:r/>
            <w:r>
              <w:rPr>
                <w:sz w:val="17"/>
              </w:rPr>
              <w:t>provisiones-cierre</w:t>
            </w:r>
          </w:p>
        </w:tc>
      </w:tr>
    </w:tbl>
    <w:p>
      <w:pPr>
        <w:spacing w:after="40"/>
      </w:pPr>
    </w:p>
    <w:p>
      <w:pPr>
        <w:pStyle w:val="Heading1"/>
      </w:pPr>
      <w:r>
        <w:t>Anexo C. Motores automáticos</w:t>
      </w:r>
    </w:p>
    <w:tbl>
      <w:tblPr>
        <w:tblStyle w:val="TableGrid"/>
        <w:tblW w:type="auto" w:w="0"/>
        <w:jc w:val="center"/>
        <w:tblLook w:firstColumn="1" w:firstRow="1" w:lastColumn="0" w:lastRow="0" w:noHBand="0" w:noVBand="1" w:val="04A0"/>
      </w:tblPr>
      <w:tblGrid>
        <w:gridCol w:w="3249"/>
        <w:gridCol w:w="3249"/>
        <w:gridCol w:w="3249"/>
      </w:tblGrid>
      <w:tr>
        <w:tc>
          <w:tcPr>
            <w:tcW w:type="dxa" w:w="2835"/>
            <w:shd w:val="clear" w:color="auto" w:fill="1F4E79"/>
          </w:tcPr>
          <w:p>
            <w:r/>
            <w:r>
              <w:rPr>
                <w:b/>
                <w:color w:val="FFFFFF"/>
                <w:sz w:val="17"/>
              </w:rPr>
              <w:t>Motor</w:t>
            </w:r>
          </w:p>
        </w:tc>
        <w:tc>
          <w:tcPr>
            <w:tcW w:type="dxa" w:w="1984"/>
            <w:shd w:val="clear" w:color="auto" w:fill="1F4E79"/>
          </w:tcPr>
          <w:p>
            <w:r/>
            <w:r>
              <w:rPr>
                <w:b/>
                <w:color w:val="FFFFFF"/>
                <w:sz w:val="17"/>
              </w:rPr>
              <w:t>Frecuencia</w:t>
            </w:r>
          </w:p>
        </w:tc>
        <w:tc>
          <w:tcPr>
            <w:tcW w:type="dxa" w:w="4535"/>
            <w:shd w:val="clear" w:color="auto" w:fill="1F4E79"/>
          </w:tcPr>
          <w:p>
            <w:r/>
            <w:r>
              <w:rPr>
                <w:b/>
                <w:color w:val="FFFFFF"/>
                <w:sz w:val="17"/>
              </w:rPr>
              <w:t>Qué hace</w:t>
            </w:r>
          </w:p>
        </w:tc>
      </w:tr>
      <w:tr>
        <w:tc>
          <w:tcPr>
            <w:tcW w:type="dxa" w:w="2835"/>
          </w:tcPr>
          <w:p>
            <w:r/>
            <w:r>
              <w:rPr>
                <w:sz w:val="17"/>
              </w:rPr>
              <w:t>mora-motor</w:t>
            </w:r>
          </w:p>
        </w:tc>
        <w:tc>
          <w:tcPr>
            <w:tcW w:type="dxa" w:w="1984"/>
          </w:tcPr>
          <w:p>
            <w:r/>
            <w:r>
              <w:rPr>
                <w:sz w:val="17"/>
              </w:rPr>
              <w:t>60 s</w:t>
            </w:r>
          </w:p>
        </w:tc>
        <w:tc>
          <w:tcPr>
            <w:tcW w:type="dxa" w:w="4535"/>
          </w:tcPr>
          <w:p>
            <w:r/>
            <w:r>
              <w:rPr>
                <w:sz w:val="17"/>
              </w:rPr>
              <w:t>devenga mora y gastos (motor único mora-calc)</w:t>
            </w:r>
          </w:p>
        </w:tc>
      </w:tr>
      <w:tr>
        <w:tc>
          <w:tcPr>
            <w:tcW w:type="dxa" w:w="2835"/>
          </w:tcPr>
          <w:p>
            <w:r/>
            <w:r>
              <w:rPr>
                <w:sz w:val="17"/>
              </w:rPr>
              <w:t>cierre-mes-recordatorios</w:t>
            </w:r>
          </w:p>
        </w:tc>
        <w:tc>
          <w:tcPr>
            <w:tcW w:type="dxa" w:w="1984"/>
          </w:tcPr>
          <w:p>
            <w:r/>
            <w:r>
              <w:rPr>
                <w:sz w:val="17"/>
              </w:rPr>
              <w:t>30 min (1 correo/día)</w:t>
            </w:r>
          </w:p>
        </w:tc>
        <w:tc>
          <w:tcPr>
            <w:tcW w:type="dxa" w:w="4535"/>
          </w:tcPr>
          <w:p>
            <w:r/>
            <w:r>
              <w:rPr>
                <w:sz w:val="17"/>
              </w:rPr>
              <w:t>recordatorio a responsables con puntos vencidos</w:t>
            </w:r>
          </w:p>
        </w:tc>
      </w:tr>
      <w:tr>
        <w:tc>
          <w:tcPr>
            <w:tcW w:type="dxa" w:w="2835"/>
          </w:tcPr>
          <w:p>
            <w:r/>
            <w:r>
              <w:rPr>
                <w:sz w:val="17"/>
              </w:rPr>
              <w:t>provisiones-cierre</w:t>
            </w:r>
          </w:p>
        </w:tc>
        <w:tc>
          <w:tcPr>
            <w:tcW w:type="dxa" w:w="1984"/>
          </w:tcPr>
          <w:p>
            <w:r/>
            <w:r>
              <w:rPr>
                <w:sz w:val="17"/>
              </w:rPr>
              <w:t>6 h</w:t>
            </w:r>
          </w:p>
        </w:tc>
        <w:tc>
          <w:tcPr>
            <w:tcW w:type="dxa" w:w="4535"/>
          </w:tcPr>
          <w:p>
            <w:r/>
            <w:r>
              <w:rPr>
                <w:sz w:val="17"/>
              </w:rPr>
              <w:t>cierre automático de provisiones del mes anterior</w:t>
            </w:r>
          </w:p>
        </w:tc>
      </w:tr>
      <w:tr>
        <w:tc>
          <w:tcPr>
            <w:tcW w:type="dxa" w:w="2835"/>
          </w:tcPr>
          <w:p>
            <w:r/>
            <w:r>
              <w:rPr>
                <w:sz w:val="17"/>
              </w:rPr>
              <w:t>vigia-mes-atribucion</w:t>
            </w:r>
          </w:p>
        </w:tc>
        <w:tc>
          <w:tcPr>
            <w:tcW w:type="dxa" w:w="1984"/>
          </w:tcPr>
          <w:p>
            <w:r/>
            <w:r>
              <w:rPr>
                <w:sz w:val="17"/>
              </w:rPr>
              <w:t>1 h</w:t>
            </w:r>
          </w:p>
        </w:tc>
        <w:tc>
          <w:tcPr>
            <w:tcW w:type="dxa" w:w="4535"/>
          </w:tcPr>
          <w:p>
            <w:r/>
            <w:r>
              <w:rPr>
                <w:sz w:val="17"/>
              </w:rPr>
              <w:t>corrige mes contable ≠ curse en mes abierto; avisa en cerrado</w:t>
            </w:r>
          </w:p>
        </w:tc>
      </w:tr>
      <w:tr>
        <w:tc>
          <w:tcPr>
            <w:tcW w:type="dxa" w:w="2835"/>
          </w:tcPr>
          <w:p>
            <w:r/>
            <w:r>
              <w:rPr>
                <w:sz w:val="17"/>
              </w:rPr>
              <w:t>pagos-recurrentes</w:t>
            </w:r>
          </w:p>
        </w:tc>
        <w:tc>
          <w:tcPr>
            <w:tcW w:type="dxa" w:w="1984"/>
          </w:tcPr>
          <w:p>
            <w:r/>
            <w:r>
              <w:rPr>
                <w:sz w:val="17"/>
              </w:rPr>
              <w:t>6 h</w:t>
            </w:r>
          </w:p>
        </w:tc>
        <w:tc>
          <w:tcPr>
            <w:tcW w:type="dxa" w:w="4535"/>
          </w:tcPr>
          <w:p>
            <w:r/>
            <w:r>
              <w:rPr>
                <w:sz w:val="17"/>
              </w:rPr>
              <w:t>emite ODP que la Caja paga</w:t>
            </w:r>
          </w:p>
        </w:tc>
      </w:tr>
      <w:tr>
        <w:tc>
          <w:tcPr>
            <w:tcW w:type="dxa" w:w="2835"/>
          </w:tcPr>
          <w:p>
            <w:r/>
            <w:r>
              <w:rPr>
                <w:sz w:val="17"/>
              </w:rPr>
              <w:t>postventa-comision-a-pagar-cierre-mes</w:t>
            </w:r>
          </w:p>
        </w:tc>
        <w:tc>
          <w:tcPr>
            <w:tcW w:type="dxa" w:w="1984"/>
          </w:tcPr>
          <w:p>
            <w:r/>
            <w:r>
              <w:rPr>
                <w:sz w:val="17"/>
              </w:rPr>
              <w:t>6 h</w:t>
            </w:r>
          </w:p>
        </w:tc>
        <w:tc>
          <w:tcPr>
            <w:tcW w:type="dxa" w:w="4535"/>
          </w:tcPr>
          <w:p>
            <w:r/>
            <w:r>
              <w:rPr>
                <w:sz w:val="17"/>
              </w:rPr>
              <w:t>pasa comisiones a "a pagar" al cierre</w:t>
            </w:r>
          </w:p>
        </w:tc>
      </w:tr>
      <w:tr>
        <w:tc>
          <w:tcPr>
            <w:tcW w:type="dxa" w:w="2835"/>
          </w:tcPr>
          <w:p>
            <w:r/>
            <w:r>
              <w:rPr>
                <w:sz w:val="17"/>
              </w:rPr>
              <w:t>comisiones-auto-aprobar</w:t>
            </w:r>
          </w:p>
        </w:tc>
        <w:tc>
          <w:tcPr>
            <w:tcW w:type="dxa" w:w="1984"/>
          </w:tcPr>
          <w:p>
            <w:r/>
            <w:r>
              <w:rPr>
                <w:sz w:val="17"/>
              </w:rPr>
              <w:t>30 min</w:t>
            </w:r>
          </w:p>
        </w:tc>
        <w:tc>
          <w:tcPr>
            <w:tcW w:type="dxa" w:w="4535"/>
          </w:tcPr>
          <w:p>
            <w:r/>
            <w:r>
              <w:rPr>
                <w:sz w:val="17"/>
              </w:rPr>
              <w:t>aprueba comisiones del mes → asiento COMISION_EJECUTIVOS</w:t>
            </w:r>
          </w:p>
        </w:tc>
      </w:tr>
      <w:tr>
        <w:tc>
          <w:tcPr>
            <w:tcW w:type="dxa" w:w="2835"/>
          </w:tcPr>
          <w:p>
            <w:r/>
            <w:r>
              <w:rPr>
                <w:sz w:val="17"/>
              </w:rPr>
              <w:t>vigia-cambio-hora</w:t>
            </w:r>
          </w:p>
        </w:tc>
        <w:tc>
          <w:tcPr>
            <w:tcW w:type="dxa" w:w="1984"/>
          </w:tcPr>
          <w:p>
            <w:r/>
            <w:r>
              <w:rPr>
                <w:sz w:val="17"/>
              </w:rPr>
              <w:t>—</w:t>
            </w:r>
          </w:p>
        </w:tc>
        <w:tc>
          <w:tcPr>
            <w:tcW w:type="dxa" w:w="4535"/>
          </w:tcPr>
          <w:p>
            <w:r/>
            <w:r>
              <w:rPr>
                <w:sz w:val="17"/>
              </w:rPr>
              <w:t>reinicia el proceso al cambiar la hora de Chile (offset del pool)</w:t>
            </w:r>
          </w:p>
        </w:tc>
      </w:tr>
    </w:tbl>
    <w:p>
      <w:pPr>
        <w:spacing w:after="40"/>
      </w:pPr>
    </w:p>
    <w:p>
      <w:pPr>
        <w:spacing w:after="80"/>
      </w:pPr>
      <w:r>
        <w:rPr>
          <w:b w:val="0"/>
          <w:i w:val="0"/>
        </w:rPr>
        <w:t>Todos se apagan con MOTORES=off (host de contingencia) y se ven en /api/health → motores_apagados.</w:t>
      </w:r>
    </w:p>
    <w:p>
      <w:pPr>
        <w:pStyle w:val="Heading1"/>
      </w:pPr>
      <w:r>
        <w:t>Anexo D. Checklist mensual del Tesorero</w:t>
      </w:r>
    </w:p>
    <w:tbl>
      <w:tblPr>
        <w:tblStyle w:val="TableGrid"/>
        <w:tblW w:type="auto" w:w="0"/>
        <w:jc w:val="center"/>
        <w:tblLook w:firstColumn="1" w:firstRow="1" w:lastColumn="0" w:lastRow="0" w:noHBand="0" w:noVBand="1" w:val="04A0"/>
      </w:tblPr>
      <w:tblGrid>
        <w:gridCol w:w="3249"/>
        <w:gridCol w:w="3249"/>
        <w:gridCol w:w="3249"/>
      </w:tblGrid>
      <w:tr>
        <w:tc>
          <w:tcPr>
            <w:tcW w:type="dxa" w:w="454"/>
            <w:shd w:val="clear" w:color="auto" w:fill="1F4E79"/>
          </w:tcPr>
          <w:p>
            <w:r/>
            <w:r>
              <w:rPr>
                <w:b/>
                <w:color w:val="FFFFFF"/>
                <w:sz w:val="18"/>
              </w:rPr>
            </w:r>
          </w:p>
        </w:tc>
        <w:tc>
          <w:tcPr>
            <w:tcW w:type="dxa" w:w="5783"/>
            <w:shd w:val="clear" w:color="auto" w:fill="1F4E79"/>
          </w:tcPr>
          <w:p>
            <w:r/>
            <w:r>
              <w:rPr>
                <w:b/>
                <w:color w:val="FFFFFF"/>
                <w:sz w:val="18"/>
              </w:rPr>
              <w:t>Tarea</w:t>
            </w:r>
          </w:p>
        </w:tc>
        <w:tc>
          <w:tcPr>
            <w:tcW w:type="dxa" w:w="3118"/>
            <w:shd w:val="clear" w:color="auto" w:fill="1F4E79"/>
          </w:tcPr>
          <w:p>
            <w:r/>
            <w:r>
              <w:rPr>
                <w:b/>
                <w:color w:val="FFFFFF"/>
                <w:sz w:val="18"/>
              </w:rPr>
              <w:t>Dónde</w:t>
            </w:r>
          </w:p>
        </w:tc>
      </w:tr>
      <w:tr>
        <w:tc>
          <w:tcPr>
            <w:tcW w:type="dxa" w:w="454"/>
          </w:tcPr>
          <w:p>
            <w:r/>
            <w:r>
              <w:rPr>
                <w:sz w:val="18"/>
              </w:rPr>
              <w:t>☐</w:t>
            </w:r>
          </w:p>
        </w:tc>
        <w:tc>
          <w:tcPr>
            <w:tcW w:type="dxa" w:w="5783"/>
          </w:tcPr>
          <w:p>
            <w:r/>
            <w:r>
              <w:rPr>
                <w:sz w:val="18"/>
              </w:rPr>
              <w:t>Cierre de Caja de cada día cuadrado con banco y arqueo</w:t>
            </w:r>
          </w:p>
        </w:tc>
        <w:tc>
          <w:tcPr>
            <w:tcW w:type="dxa" w:w="3118"/>
          </w:tcPr>
          <w:p>
            <w:r/>
            <w:r>
              <w:rPr>
                <w:sz w:val="18"/>
              </w:rPr>
              <w:t>Tesorería → Cierre de Caja</w:t>
            </w:r>
          </w:p>
        </w:tc>
      </w:tr>
      <w:tr>
        <w:tc>
          <w:tcPr>
            <w:tcW w:type="dxa" w:w="454"/>
          </w:tcPr>
          <w:p>
            <w:r/>
            <w:r>
              <w:rPr>
                <w:sz w:val="18"/>
              </w:rPr>
              <w:t>☐</w:t>
            </w:r>
          </w:p>
        </w:tc>
        <w:tc>
          <w:tcPr>
            <w:tcW w:type="dxa" w:w="5783"/>
          </w:tcPr>
          <w:p>
            <w:r/>
            <w:r>
              <w:rPr>
                <w:sz w:val="18"/>
              </w:rPr>
              <w:t>Reversas con comentario y transitoria aplicada o devuelta</w:t>
            </w:r>
          </w:p>
        </w:tc>
        <w:tc>
          <w:tcPr>
            <w:tcW w:type="dxa" w:w="3118"/>
          </w:tcPr>
          <w:p>
            <w:r/>
            <w:r>
              <w:rPr>
                <w:sz w:val="18"/>
              </w:rPr>
              <w:t>Caja · Cuentas Transitorias</w:t>
            </w:r>
          </w:p>
        </w:tc>
      </w:tr>
      <w:tr>
        <w:tc>
          <w:tcPr>
            <w:tcW w:type="dxa" w:w="454"/>
          </w:tcPr>
          <w:p>
            <w:r/>
            <w:r>
              <w:rPr>
                <w:sz w:val="18"/>
              </w:rPr>
              <w:t>☐</w:t>
            </w:r>
          </w:p>
        </w:tc>
        <w:tc>
          <w:tcPr>
            <w:tcW w:type="dxa" w:w="5783"/>
          </w:tcPr>
          <w:p>
            <w:r/>
            <w:r>
              <w:rPr>
                <w:sz w:val="18"/>
              </w:rPr>
              <w:t>Transitorias activas en cero</w:t>
            </w:r>
          </w:p>
        </w:tc>
        <w:tc>
          <w:tcPr>
            <w:tcW w:type="dxa" w:w="3118"/>
          </w:tcPr>
          <w:p>
            <w:r/>
            <w:r>
              <w:rPr>
                <w:sz w:val="18"/>
              </w:rPr>
              <w:t>Cuentas Transitorias</w:t>
            </w:r>
          </w:p>
        </w:tc>
      </w:tr>
      <w:tr>
        <w:tc>
          <w:tcPr>
            <w:tcW w:type="dxa" w:w="454"/>
          </w:tcPr>
          <w:p>
            <w:r/>
            <w:r>
              <w:rPr>
                <w:sz w:val="18"/>
              </w:rPr>
              <w:t>☐</w:t>
            </w:r>
          </w:p>
        </w:tc>
        <w:tc>
          <w:tcPr>
            <w:tcW w:type="dxa" w:w="5783"/>
          </w:tcPr>
          <w:p>
            <w:r/>
            <w:r>
              <w:rPr>
                <w:sz w:val="18"/>
              </w:rPr>
              <w:t>Banco conciliado (abonos ↔ TRX, cargos ↔ ODP)</w:t>
            </w:r>
          </w:p>
        </w:tc>
        <w:tc>
          <w:tcPr>
            <w:tcW w:type="dxa" w:w="3118"/>
          </w:tcPr>
          <w:p>
            <w:r/>
            <w:r>
              <w:rPr>
                <w:sz w:val="18"/>
              </w:rPr>
              <w:t>Conciliación Bancaria</w:t>
            </w:r>
          </w:p>
        </w:tc>
      </w:tr>
      <w:tr>
        <w:tc>
          <w:tcPr>
            <w:tcW w:type="dxa" w:w="454"/>
          </w:tcPr>
          <w:p>
            <w:r/>
            <w:r>
              <w:rPr>
                <w:sz w:val="18"/>
              </w:rPr>
              <w:t>☐</w:t>
            </w:r>
          </w:p>
        </w:tc>
        <w:tc>
          <w:tcPr>
            <w:tcW w:type="dxa" w:w="5783"/>
          </w:tcPr>
          <w:p>
            <w:r/>
            <w:r>
              <w:rPr>
                <w:sz w:val="18"/>
              </w:rPr>
              <w:t>ODP emitidas del mes pagadas o anuladas</w:t>
            </w:r>
          </w:p>
        </w:tc>
        <w:tc>
          <w:tcPr>
            <w:tcW w:type="dxa" w:w="3118"/>
          </w:tcPr>
          <w:p>
            <w:r/>
            <w:r>
              <w:rPr>
                <w:sz w:val="18"/>
              </w:rPr>
              <w:t>Órdenes de Pago → Historial</w:t>
            </w:r>
          </w:p>
        </w:tc>
      </w:tr>
      <w:tr>
        <w:tc>
          <w:tcPr>
            <w:tcW w:type="dxa" w:w="454"/>
          </w:tcPr>
          <w:p>
            <w:r/>
            <w:r>
              <w:rPr>
                <w:sz w:val="18"/>
              </w:rPr>
              <w:t>☐</w:t>
            </w:r>
          </w:p>
        </w:tc>
        <w:tc>
          <w:tcPr>
            <w:tcW w:type="dxa" w:w="5783"/>
          </w:tcPr>
          <w:p>
            <w:r/>
            <w:r>
              <w:rPr>
                <w:sz w:val="18"/>
              </w:rPr>
              <w:t>Provisiones guardadas y castigos con dos firmas</w:t>
            </w:r>
          </w:p>
        </w:tc>
        <w:tc>
          <w:tcPr>
            <w:tcW w:type="dxa" w:w="3118"/>
          </w:tcPr>
          <w:p>
            <w:r/>
            <w:r>
              <w:rPr>
                <w:sz w:val="18"/>
              </w:rPr>
              <w:t>Provisiones y Castigos</w:t>
            </w:r>
          </w:p>
        </w:tc>
      </w:tr>
      <w:tr>
        <w:tc>
          <w:tcPr>
            <w:tcW w:type="dxa" w:w="454"/>
          </w:tcPr>
          <w:p>
            <w:r/>
            <w:r>
              <w:rPr>
                <w:sz w:val="18"/>
              </w:rPr>
              <w:t>☐</w:t>
            </w:r>
          </w:p>
        </w:tc>
        <w:tc>
          <w:tcPr>
            <w:tcW w:type="dxa" w:w="5783"/>
          </w:tcPr>
          <w:p>
            <w:r/>
            <w:r>
              <w:rPr>
                <w:sz w:val="18"/>
              </w:rPr>
              <w:t>Otorgadas con mes = curse (punto 0 en verde)</w:t>
            </w:r>
          </w:p>
        </w:tc>
        <w:tc>
          <w:tcPr>
            <w:tcW w:type="dxa" w:w="3118"/>
          </w:tcPr>
          <w:p>
            <w:r/>
            <w:r>
              <w:rPr>
                <w:sz w:val="18"/>
              </w:rPr>
              <w:t>Cierre de Mes</w:t>
            </w:r>
          </w:p>
        </w:tc>
      </w:tr>
      <w:tr>
        <w:tc>
          <w:tcPr>
            <w:tcW w:type="dxa" w:w="454"/>
          </w:tcPr>
          <w:p>
            <w:r/>
            <w:r>
              <w:rPr>
                <w:sz w:val="18"/>
              </w:rPr>
              <w:t>☐</w:t>
            </w:r>
          </w:p>
        </w:tc>
        <w:tc>
          <w:tcPr>
            <w:tcW w:type="dxa" w:w="5783"/>
          </w:tcPr>
          <w:p>
            <w:r/>
            <w:r>
              <w:rPr>
                <w:sz w:val="18"/>
              </w:rPr>
              <w:t>Comisiones aprobadas y cartolas emitidas</w:t>
            </w:r>
          </w:p>
        </w:tc>
        <w:tc>
          <w:tcPr>
            <w:tcW w:type="dxa" w:w="3118"/>
          </w:tcPr>
          <w:p>
            <w:r/>
            <w:r>
              <w:rPr>
                <w:sz w:val="18"/>
              </w:rPr>
              <w:t>Comisiones · Post Venta</w:t>
            </w:r>
          </w:p>
        </w:tc>
      </w:tr>
      <w:tr>
        <w:tc>
          <w:tcPr>
            <w:tcW w:type="dxa" w:w="454"/>
          </w:tcPr>
          <w:p>
            <w:r/>
            <w:r>
              <w:rPr>
                <w:sz w:val="18"/>
              </w:rPr>
              <w:t>☐</w:t>
            </w:r>
          </w:p>
        </w:tc>
        <w:tc>
          <w:tcPr>
            <w:tcW w:type="dxa" w:w="5783"/>
          </w:tcPr>
          <w:p>
            <w:r/>
            <w:r>
              <w:rPr>
                <w:sz w:val="18"/>
              </w:rPr>
              <w:t>ctb_eventos_log sin SIN_REGLA / DESCUADRE / MES_CERRADO</w:t>
            </w:r>
          </w:p>
        </w:tc>
        <w:tc>
          <w:tcPr>
            <w:tcW w:type="dxa" w:w="3118"/>
          </w:tcPr>
          <w:p>
            <w:r/>
            <w:r>
              <w:rPr>
                <w:sz w:val="18"/>
              </w:rPr>
              <w:t>Contabilidad → Dashboard</w:t>
            </w:r>
          </w:p>
        </w:tc>
      </w:tr>
      <w:tr>
        <w:tc>
          <w:tcPr>
            <w:tcW w:type="dxa" w:w="454"/>
          </w:tcPr>
          <w:p>
            <w:r/>
            <w:r>
              <w:rPr>
                <w:sz w:val="18"/>
              </w:rPr>
              <w:t>☐</w:t>
            </w:r>
          </w:p>
        </w:tc>
        <w:tc>
          <w:tcPr>
            <w:tcW w:type="dxa" w:w="5783"/>
          </w:tcPr>
          <w:p>
            <w:r/>
            <w:r>
              <w:rPr>
                <w:sz w:val="18"/>
              </w:rPr>
              <w:t>OK en todos los puntos y cierre con acta</w:t>
            </w:r>
          </w:p>
        </w:tc>
        <w:tc>
          <w:tcPr>
            <w:tcW w:type="dxa" w:w="3118"/>
          </w:tcPr>
          <w:p>
            <w:r/>
            <w:r>
              <w:rPr>
                <w:sz w:val="18"/>
              </w:rPr>
              <w:t>Cierre de Mes</w:t>
            </w:r>
          </w:p>
        </w:tc>
      </w:tr>
      <w:tr>
        <w:tc>
          <w:tcPr>
            <w:tcW w:type="dxa" w:w="454"/>
          </w:tcPr>
          <w:p>
            <w:r/>
            <w:r>
              <w:rPr>
                <w:sz w:val="18"/>
              </w:rPr>
              <w:t>☐</w:t>
            </w:r>
          </w:p>
        </w:tc>
        <w:tc>
          <w:tcPr>
            <w:tcW w:type="dxa" w:w="5783"/>
          </w:tcPr>
          <w:p>
            <w:r/>
            <w:r>
              <w:rPr>
                <w:sz w:val="18"/>
              </w:rPr>
              <w:t>Cierre Contable a la matriz con TC del cierre</w:t>
            </w:r>
          </w:p>
        </w:tc>
        <w:tc>
          <w:tcPr>
            <w:tcW w:type="dxa" w:w="3118"/>
          </w:tcPr>
          <w:p>
            <w:r/>
            <w:r>
              <w:rPr>
                <w:sz w:val="18"/>
              </w:rPr>
              <w:t>Cierre Contable</w:t>
            </w:r>
          </w:p>
        </w:tc>
      </w:tr>
    </w:tbl>
    <w:p>
      <w:pPr>
        <w:spacing w:after="40"/>
      </w:pPr>
    </w:p>
    <w:p>
      <w:pPr>
        <w:pStyle w:val="Heading1"/>
      </w:pPr>
      <w:r>
        <w:t>Anexo E. Síntomas frecuentes</w:t>
      </w:r>
    </w:p>
    <w:tbl>
      <w:tblPr>
        <w:tblStyle w:val="TableGrid"/>
        <w:tblW w:type="auto" w:w="0"/>
        <w:jc w:val="center"/>
        <w:tblLook w:firstColumn="1" w:firstRow="1" w:lastColumn="0" w:lastRow="0" w:noHBand="0" w:noVBand="1" w:val="04A0"/>
      </w:tblPr>
      <w:tblGrid>
        <w:gridCol w:w="3249"/>
        <w:gridCol w:w="3249"/>
        <w:gridCol w:w="3249"/>
      </w:tblGrid>
      <w:tr>
        <w:tc>
          <w:tcPr>
            <w:tcW w:type="dxa" w:w="2835"/>
            <w:shd w:val="clear" w:color="auto" w:fill="1F4E79"/>
          </w:tcPr>
          <w:p>
            <w:r/>
            <w:r>
              <w:rPr>
                <w:b/>
                <w:color w:val="FFFFFF"/>
                <w:sz w:val="17"/>
              </w:rPr>
              <w:t>Síntoma</w:t>
            </w:r>
          </w:p>
        </w:tc>
        <w:tc>
          <w:tcPr>
            <w:tcW w:type="dxa" w:w="3231"/>
            <w:shd w:val="clear" w:color="auto" w:fill="1F4E79"/>
          </w:tcPr>
          <w:p>
            <w:r/>
            <w:r>
              <w:rPr>
                <w:b/>
                <w:color w:val="FFFFFF"/>
                <w:sz w:val="17"/>
              </w:rPr>
              <w:t>Causa probable</w:t>
            </w:r>
          </w:p>
        </w:tc>
        <w:tc>
          <w:tcPr>
            <w:tcW w:type="dxa" w:w="3288"/>
            <w:shd w:val="clear" w:color="auto" w:fill="1F4E79"/>
          </w:tcPr>
          <w:p>
            <w:r/>
            <w:r>
              <w:rPr>
                <w:b/>
                <w:color w:val="FFFFFF"/>
                <w:sz w:val="17"/>
              </w:rPr>
              <w:t>Qué hacer</w:t>
            </w:r>
          </w:p>
        </w:tc>
      </w:tr>
      <w:tr>
        <w:tc>
          <w:tcPr>
            <w:tcW w:type="dxa" w:w="2835"/>
          </w:tcPr>
          <w:p>
            <w:r/>
            <w:r>
              <w:rPr>
                <w:sz w:val="17"/>
              </w:rPr>
              <w:t>"No tienes esta caja activa"</w:t>
            </w:r>
          </w:p>
        </w:tc>
        <w:tc>
          <w:tcPr>
            <w:tcW w:type="dxa" w:w="3231"/>
          </w:tcPr>
          <w:p>
            <w:r/>
            <w:r>
              <w:rPr>
                <w:sz w:val="17"/>
              </w:rPr>
              <w:t>sin caja asignada o caja inactiva</w:t>
            </w:r>
          </w:p>
        </w:tc>
        <w:tc>
          <w:tcPr>
            <w:tcW w:type="dxa" w:w="3288"/>
          </w:tcPr>
          <w:p>
            <w:r/>
            <w:r>
              <w:rPr>
                <w:sz w:val="17"/>
              </w:rPr>
              <w:t>Administración de Cajas</w:t>
            </w:r>
          </w:p>
        </w:tc>
      </w:tr>
      <w:tr>
        <w:tc>
          <w:tcPr>
            <w:tcW w:type="dxa" w:w="2835"/>
          </w:tcPr>
          <w:p>
            <w:r/>
            <w:r>
              <w:rPr>
                <w:sz w:val="17"/>
              </w:rPr>
              <w:t>La caja no deja condonar lo que el cliente pide</w:t>
            </w:r>
          </w:p>
        </w:tc>
        <w:tc>
          <w:tcPr>
            <w:tcW w:type="dxa" w:w="3231"/>
          </w:tcPr>
          <w:p>
            <w:r/>
            <w:r>
              <w:rPr>
                <w:sz w:val="17"/>
              </w:rPr>
              <w:t>tope % del cajero</w:t>
            </w:r>
          </w:p>
        </w:tc>
        <w:tc>
          <w:tcPr>
            <w:tcW w:type="dxa" w:w="3288"/>
          </w:tcPr>
          <w:p>
            <w:r/>
            <w:r>
              <w:rPr>
                <w:sz w:val="17"/>
              </w:rPr>
              <w:t>que lo haga un cajero con más atribución o subir el tope (auditado)</w:t>
            </w:r>
          </w:p>
        </w:tc>
      </w:tr>
      <w:tr>
        <w:tc>
          <w:tcPr>
            <w:tcW w:type="dxa" w:w="2835"/>
          </w:tcPr>
          <w:p>
            <w:r/>
            <w:r>
              <w:rPr>
                <w:sz w:val="17"/>
              </w:rPr>
              <w:t>403 "supera tu atribución (mínimo a cobrar $X)"</w:t>
            </w:r>
          </w:p>
        </w:tc>
        <w:tc>
          <w:tcPr>
            <w:tcW w:type="dxa" w:w="3231"/>
          </w:tcPr>
          <w:p>
            <w:r/>
            <w:r>
              <w:rPr>
                <w:sz w:val="17"/>
              </w:rPr>
              <w:t>el servidor recalculó los full y el cobrado quedó bajo el mínimo</w:t>
            </w:r>
          </w:p>
        </w:tc>
        <w:tc>
          <w:tcPr>
            <w:tcW w:type="dxa" w:w="3288"/>
          </w:tcPr>
          <w:p>
            <w:r/>
            <w:r>
              <w:rPr>
                <w:sz w:val="17"/>
              </w:rPr>
              <w:t>recargar el crédito (la mora creció desde que se abrió) y reintentar</w:t>
            </w:r>
          </w:p>
        </w:tc>
      </w:tr>
      <w:tr>
        <w:tc>
          <w:tcPr>
            <w:tcW w:type="dxa" w:w="2835"/>
          </w:tcPr>
          <w:p>
            <w:r/>
            <w:r>
              <w:rPr>
                <w:sz w:val="17"/>
              </w:rPr>
              <w:t>No puedo reversar</w:t>
            </w:r>
          </w:p>
        </w:tc>
        <w:tc>
          <w:tcPr>
            <w:tcW w:type="dxa" w:w="3231"/>
          </w:tcPr>
          <w:p>
            <w:r/>
            <w:r>
              <w:rPr>
                <w:sz w:val="17"/>
              </w:rPr>
              <w:t>no es la última cuota pagada o falta puede_reversar_pagos en ESA caja</w:t>
            </w:r>
          </w:p>
        </w:tc>
        <w:tc>
          <w:tcPr>
            <w:tcW w:type="dxa" w:w="3288"/>
          </w:tcPr>
          <w:p>
            <w:r/>
            <w:r>
              <w:rPr>
                <w:sz w:val="17"/>
              </w:rPr>
              <w:t>reversar las posteriores primero / pedir atribución</w:t>
            </w:r>
          </w:p>
        </w:tc>
      </w:tr>
      <w:tr>
        <w:tc>
          <w:tcPr>
            <w:tcW w:type="dxa" w:w="2835"/>
          </w:tcPr>
          <w:p>
            <w:r/>
            <w:r>
              <w:rPr>
                <w:sz w:val="17"/>
              </w:rPr>
              <w:t>El asiento del pago fue a 1101090 y no al banco</w:t>
            </w:r>
          </w:p>
        </w:tc>
        <w:tc>
          <w:tcPr>
            <w:tcW w:type="dxa" w:w="3231"/>
          </w:tcPr>
          <w:p>
            <w:r/>
            <w:r>
              <w:rPr>
                <w:sz w:val="17"/>
              </w:rPr>
              <w:t>origen de fondos sin cuenta bancaria o cuenta sin cuenta_contable</w:t>
            </w:r>
          </w:p>
        </w:tc>
        <w:tc>
          <w:tcPr>
            <w:tcW w:type="dxa" w:w="3288"/>
          </w:tcPr>
          <w:p>
            <w:r/>
            <w:r>
              <w:rPr>
                <w:sz w:val="17"/>
              </w:rPr>
              <w:t>completar Cuentas Bancarias; reprocesar</w:t>
            </w:r>
          </w:p>
        </w:tc>
      </w:tr>
      <w:tr>
        <w:tc>
          <w:tcPr>
            <w:tcW w:type="dxa" w:w="2835"/>
          </w:tcPr>
          <w:p>
            <w:r/>
            <w:r>
              <w:rPr>
                <w:sz w:val="17"/>
              </w:rPr>
              <w:t>Pago sin asiento</w:t>
            </w:r>
          </w:p>
        </w:tc>
        <w:tc>
          <w:tcPr>
            <w:tcW w:type="dxa" w:w="3231"/>
          </w:tcPr>
          <w:p>
            <w:r/>
            <w:r>
              <w:rPr>
                <w:sz w:val="17"/>
              </w:rPr>
              <w:t>mes con candado o error en el log</w:t>
            </w:r>
          </w:p>
        </w:tc>
        <w:tc>
          <w:tcPr>
            <w:tcW w:type="dxa" w:w="3288"/>
          </w:tcPr>
          <w:p>
            <w:r/>
            <w:r>
              <w:rPr>
                <w:sz w:val="17"/>
              </w:rPr>
              <w:t>ctb_eventos_log → reabrir/reprocesar</w:t>
            </w:r>
          </w:p>
        </w:tc>
      </w:tr>
      <w:tr>
        <w:tc>
          <w:tcPr>
            <w:tcW w:type="dxa" w:w="2835"/>
          </w:tcPr>
          <w:p>
            <w:r/>
            <w:r>
              <w:rPr>
                <w:sz w:val="17"/>
              </w:rPr>
              <w:t>El cierre de caja muestra mañana vacío</w:t>
            </w:r>
          </w:p>
        </w:tc>
        <w:tc>
          <w:tcPr>
            <w:tcW w:type="dxa" w:w="3231"/>
          </w:tcPr>
          <w:p>
            <w:r/>
            <w:r>
              <w:rPr>
                <w:sz w:val="17"/>
              </w:rPr>
              <w:t>host en UTC (ya corregido: día de Chile)</w:t>
            </w:r>
          </w:p>
        </w:tc>
        <w:tc>
          <w:tcPr>
            <w:tcW w:type="dxa" w:w="3288"/>
          </w:tcPr>
          <w:p>
            <w:r/>
            <w:r>
              <w:rPr>
                <w:sz w:val="17"/>
              </w:rPr>
              <w:t>elegir la fecha a mano</w:t>
            </w:r>
          </w:p>
        </w:tc>
      </w:tr>
      <w:tr>
        <w:tc>
          <w:tcPr>
            <w:tcW w:type="dxa" w:w="2835"/>
          </w:tcPr>
          <w:p>
            <w:r/>
            <w:r>
              <w:rPr>
                <w:sz w:val="17"/>
              </w:rPr>
              <w:t>Punto TRANSITORIAS en rojo aunque el mes está limpio</w:t>
            </w:r>
          </w:p>
        </w:tc>
        <w:tc>
          <w:tcPr>
            <w:tcW w:type="dxa" w:w="3231"/>
          </w:tcPr>
          <w:p>
            <w:r/>
            <w:r>
              <w:rPr>
                <w:sz w:val="17"/>
              </w:rPr>
              <w:t>mira el stock total: transitorias antiguas activas</w:t>
            </w:r>
          </w:p>
        </w:tc>
        <w:tc>
          <w:tcPr>
            <w:tcW w:type="dxa" w:w="3288"/>
          </w:tcPr>
          <w:p>
            <w:r/>
            <w:r>
              <w:rPr>
                <w:sz w:val="17"/>
              </w:rPr>
              <w:t>aplicar o devolver las antiguas</w:t>
            </w:r>
          </w:p>
        </w:tc>
      </w:tr>
      <w:tr>
        <w:tc>
          <w:tcPr>
            <w:tcW w:type="dxa" w:w="2835"/>
          </w:tcPr>
          <w:p>
            <w:r/>
            <w:r>
              <w:rPr>
                <w:sz w:val="17"/>
              </w:rPr>
              <w:t>El dashboard del mes cerrado cambió de N</w:t>
            </w:r>
          </w:p>
        </w:tc>
        <w:tc>
          <w:tcPr>
            <w:tcW w:type="dxa" w:w="3231"/>
          </w:tcPr>
          <w:p>
            <w:r/>
            <w:r>
              <w:rPr>
                <w:sz w:val="17"/>
              </w:rPr>
              <w:t>operaciones con mes ≠ curse (vigía avisó)</w:t>
            </w:r>
          </w:p>
        </w:tc>
        <w:tc>
          <w:tcPr>
            <w:tcW w:type="dxa" w:w="3288"/>
          </w:tcPr>
          <w:p>
            <w:r/>
            <w:r>
              <w:rPr>
                <w:sz w:val="17"/>
              </w:rPr>
              <w:t>reabrir, corregir fecha de curse, volver a cerrar</w:t>
            </w:r>
          </w:p>
        </w:tc>
      </w:tr>
      <w:tr>
        <w:tc>
          <w:tcPr>
            <w:tcW w:type="dxa" w:w="2835"/>
          </w:tcPr>
          <w:p>
            <w:r/>
            <w:r>
              <w:rPr>
                <w:sz w:val="17"/>
              </w:rPr>
              <w:t>"El mes ya está cerrado — checklist congelado"</w:t>
            </w:r>
          </w:p>
        </w:tc>
        <w:tc>
          <w:tcPr>
            <w:tcW w:type="dxa" w:w="3231"/>
          </w:tcPr>
          <w:p>
            <w:r/>
            <w:r>
              <w:rPr>
                <w:sz w:val="17"/>
              </w:rPr>
              <w:t>acta emitida</w:t>
            </w:r>
          </w:p>
        </w:tc>
        <w:tc>
          <w:tcPr>
            <w:tcW w:type="dxa" w:w="3288"/>
          </w:tcPr>
          <w:p>
            <w:r/>
            <w:r>
              <w:rPr>
                <w:sz w:val="17"/>
              </w:rPr>
              <w:t>reabrir desde Contabilidad si de verdad hay que corregir</w:t>
            </w:r>
          </w:p>
        </w:tc>
      </w:tr>
      <w:tr>
        <w:tc>
          <w:tcPr>
            <w:tcW w:type="dxa" w:w="2835"/>
          </w:tcPr>
          <w:p>
            <w:r/>
            <w:r>
              <w:rPr>
                <w:sz w:val="17"/>
              </w:rPr>
              <w:t>Cierre automático de provisiones no corrió</w:t>
            </w:r>
          </w:p>
        </w:tc>
        <w:tc>
          <w:tcPr>
            <w:tcW w:type="dxa" w:w="3231"/>
          </w:tcPr>
          <w:p>
            <w:r/>
            <w:r>
              <w:rPr>
                <w:sz w:val="17"/>
              </w:rPr>
              <w:t>provision_auto_dia vacío o MOTORES=off</w:t>
            </w:r>
          </w:p>
        </w:tc>
        <w:tc>
          <w:tcPr>
            <w:tcW w:type="dxa" w:w="3288"/>
          </w:tcPr>
          <w:p>
            <w:r/>
            <w:r>
              <w:rPr>
                <w:sz w:val="17"/>
              </w:rPr>
              <w:t>Parámetros de Cobranza; /api/health</w:t>
            </w:r>
          </w:p>
        </w:tc>
      </w:tr>
      <w:tr>
        <w:tc>
          <w:tcPr>
            <w:tcW w:type="dxa" w:w="2835"/>
          </w:tcPr>
          <w:p>
            <w:r/>
            <w:r>
              <w:rPr>
                <w:sz w:val="17"/>
              </w:rPr>
              <w:t>423 al cerrar el ejercicio</w:t>
            </w:r>
          </w:p>
        </w:tc>
        <w:tc>
          <w:tcPr>
            <w:tcW w:type="dxa" w:w="3231"/>
          </w:tcPr>
          <w:p>
            <w:r/>
            <w:r>
              <w:rPr>
                <w:sz w:val="17"/>
              </w:rPr>
              <w:t>diciembre con candado</w:t>
            </w:r>
          </w:p>
        </w:tc>
        <w:tc>
          <w:tcPr>
            <w:tcW w:type="dxa" w:w="3288"/>
          </w:tcPr>
          <w:p>
            <w:r/>
            <w:r>
              <w:rPr>
                <w:sz w:val="17"/>
              </w:rPr>
              <w:t>reabrir diciembre, ejecutar, volver a cerrar</w:t>
            </w:r>
          </w:p>
        </w:tc>
      </w:tr>
    </w:tbl>
    <w:p>
      <w:pPr>
        <w:spacing w:after="40"/>
      </w:pPr>
    </w:p>
    <w:p>
      <w:pPr>
        <w:pStyle w:val="Heading1"/>
      </w:pPr>
      <w:r>
        <w:t>Anexo F. Glosario</w:t>
      </w:r>
    </w:p>
    <w:tbl>
      <w:tblPr>
        <w:tblStyle w:val="TableGrid"/>
        <w:tblW w:type="auto" w:w="0"/>
        <w:jc w:val="center"/>
        <w:tblLook w:firstColumn="1" w:firstRow="1" w:lastColumn="0" w:lastRow="0" w:noHBand="0" w:noVBand="1" w:val="04A0"/>
      </w:tblPr>
      <w:tblGrid>
        <w:gridCol w:w="4873"/>
        <w:gridCol w:w="4873"/>
      </w:tblGrid>
      <w:tr>
        <w:tc>
          <w:tcPr>
            <w:tcW w:type="dxa" w:w="2381"/>
            <w:shd w:val="clear" w:color="auto" w:fill="1F4E79"/>
          </w:tcPr>
          <w:p>
            <w:r/>
            <w:r>
              <w:rPr>
                <w:b/>
                <w:color w:val="FFFFFF"/>
                <w:sz w:val="18"/>
              </w:rPr>
              <w:t>Término</w:t>
            </w:r>
          </w:p>
        </w:tc>
        <w:tc>
          <w:tcPr>
            <w:tcW w:type="dxa" w:w="6973"/>
            <w:shd w:val="clear" w:color="auto" w:fill="1F4E79"/>
          </w:tcPr>
          <w:p>
            <w:r/>
            <w:r>
              <w:rPr>
                <w:b/>
                <w:color w:val="FFFFFF"/>
                <w:sz w:val="18"/>
              </w:rPr>
              <w:t>Significado</w:t>
            </w:r>
          </w:p>
        </w:tc>
      </w:tr>
      <w:tr>
        <w:tc>
          <w:tcPr>
            <w:tcW w:type="dxa" w:w="2381"/>
          </w:tcPr>
          <w:p>
            <w:r/>
            <w:r>
              <w:rPr>
                <w:sz w:val="18"/>
              </w:rPr>
              <w:t>TRX</w:t>
            </w:r>
          </w:p>
        </w:tc>
        <w:tc>
          <w:tcPr>
            <w:tcW w:type="dxa" w:w="6973"/>
          </w:tcPr>
          <w:p>
            <w:r/>
            <w:r>
              <w:rPr>
                <w:sz w:val="18"/>
              </w:rPr>
              <w:t>número de transacción de caja; una por pago aunque cubra varias cuotas; referencia del asiento.</w:t>
            </w:r>
          </w:p>
        </w:tc>
      </w:tr>
      <w:tr>
        <w:tc>
          <w:tcPr>
            <w:tcW w:type="dxa" w:w="2381"/>
          </w:tcPr>
          <w:p>
            <w:r/>
            <w:r>
              <w:rPr>
                <w:sz w:val="18"/>
              </w:rPr>
              <w:t>Full</w:t>
            </w:r>
          </w:p>
        </w:tc>
        <w:tc>
          <w:tcPr>
            <w:tcW w:type="dxa" w:w="6973"/>
          </w:tcPr>
          <w:p>
            <w:r/>
            <w:r>
              <w:rPr>
                <w:sz w:val="18"/>
              </w:rPr>
              <w:t>mora o gasto completo según el motor; lo condonado = full − cobrado.</w:t>
            </w:r>
          </w:p>
        </w:tc>
      </w:tr>
      <w:tr>
        <w:tc>
          <w:tcPr>
            <w:tcW w:type="dxa" w:w="2381"/>
          </w:tcPr>
          <w:p>
            <w:r/>
            <w:r>
              <w:rPr>
                <w:sz w:val="18"/>
              </w:rPr>
              <w:t>Atribución</w:t>
            </w:r>
          </w:p>
        </w:tc>
        <w:tc>
          <w:tcPr>
            <w:tcW w:type="dxa" w:w="6973"/>
          </w:tcPr>
          <w:p>
            <w:r/>
            <w:r>
              <w:rPr>
                <w:sz w:val="18"/>
              </w:rPr>
              <w:t>lo que un cajero puede hacer en una caja (pagar, reversar, condonar con tope %).</w:t>
            </w:r>
          </w:p>
        </w:tc>
      </w:tr>
      <w:tr>
        <w:tc>
          <w:tcPr>
            <w:tcW w:type="dxa" w:w="2381"/>
          </w:tcPr>
          <w:p>
            <w:r/>
            <w:r>
              <w:rPr>
                <w:sz w:val="18"/>
              </w:rPr>
              <w:t>Saldo a favor / transitoria</w:t>
            </w:r>
          </w:p>
        </w:tc>
        <w:tc>
          <w:tcPr>
            <w:tcW w:type="dxa" w:w="6973"/>
          </w:tcPr>
          <w:p>
            <w:r/>
            <w:r>
              <w:rPr>
                <w:sz w:val="18"/>
              </w:rPr>
              <w:t>dinero recibido y no aplicado; se consume solo en el próximo pago del crédito.</w:t>
            </w:r>
          </w:p>
        </w:tc>
      </w:tr>
      <w:tr>
        <w:tc>
          <w:tcPr>
            <w:tcW w:type="dxa" w:w="2381"/>
          </w:tcPr>
          <w:p>
            <w:r/>
            <w:r>
              <w:rPr>
                <w:sz w:val="18"/>
              </w:rPr>
              <w:t>Segregación de funciones</w:t>
            </w:r>
          </w:p>
        </w:tc>
        <w:tc>
          <w:tcPr>
            <w:tcW w:type="dxa" w:w="6973"/>
          </w:tcPr>
          <w:p>
            <w:r/>
            <w:r>
              <w:rPr>
                <w:sz w:val="18"/>
              </w:rPr>
              <w:t>quien emite no paga; quien manda a pago no genera la TEF.</w:t>
            </w:r>
          </w:p>
        </w:tc>
      </w:tr>
      <w:tr>
        <w:tc>
          <w:tcPr>
            <w:tcW w:type="dxa" w:w="2381"/>
          </w:tcPr>
          <w:p>
            <w:r/>
            <w:r>
              <w:rPr>
                <w:sz w:val="18"/>
              </w:rPr>
              <w:t>Snapshot de provisiones</w:t>
            </w:r>
          </w:p>
        </w:tc>
        <w:tc>
          <w:tcPr>
            <w:tcW w:type="dxa" w:w="6973"/>
          </w:tcPr>
          <w:p>
            <w:r/>
            <w:r>
              <w:rPr>
                <w:sz w:val="18"/>
              </w:rPr>
              <w:t>foto mensual del stock de provisiones y castigos (contab_saldos_mensuales).</w:t>
            </w:r>
          </w:p>
        </w:tc>
      </w:tr>
      <w:tr>
        <w:tc>
          <w:tcPr>
            <w:tcW w:type="dxa" w:w="2381"/>
          </w:tcPr>
          <w:p>
            <w:r/>
            <w:r>
              <w:rPr>
                <w:sz w:val="18"/>
              </w:rPr>
              <w:t>Mes de atribución</w:t>
            </w:r>
          </w:p>
        </w:tc>
        <w:tc>
          <w:tcPr>
            <w:tcW w:type="dxa" w:w="6973"/>
          </w:tcPr>
          <w:p>
            <w:r/>
            <w:r>
              <w:rPr>
                <w:sz w:val="18"/>
              </w:rPr>
              <w:t>mes contable de una operación = mes de su fecha de curse (desde 2026-08).</w:t>
            </w:r>
          </w:p>
        </w:tc>
      </w:tr>
      <w:tr>
        <w:tc>
          <w:tcPr>
            <w:tcW w:type="dxa" w:w="2381"/>
          </w:tcPr>
          <w:p>
            <w:r/>
            <w:r>
              <w:rPr>
                <w:sz w:val="18"/>
              </w:rPr>
              <w:t>Acta</w:t>
            </w:r>
          </w:p>
        </w:tc>
        <w:tc>
          <w:tcPr>
            <w:tcW w:type="dxa" w:w="6973"/>
          </w:tcPr>
          <w:p>
            <w:r/>
            <w:r>
              <w:rPr>
                <w:sz w:val="18"/>
              </w:rPr>
              <w:t>JSON congelado del checklist al cerrar; se envía por correo.</w:t>
            </w:r>
          </w:p>
        </w:tc>
      </w:tr>
      <w:tr>
        <w:tc>
          <w:tcPr>
            <w:tcW w:type="dxa" w:w="2381"/>
          </w:tcPr>
          <w:p>
            <w:r/>
            <w:r>
              <w:rPr>
                <w:sz w:val="18"/>
              </w:rPr>
              <w:t>Candado</w:t>
            </w:r>
          </w:p>
        </w:tc>
        <w:tc>
          <w:tcPr>
            <w:tcW w:type="dxa" w:w="6973"/>
          </w:tcPr>
          <w:p>
            <w:r/>
            <w:r>
              <w:rPr>
                <w:sz w:val="18"/>
              </w:rPr>
              <w:t>ctb_meses_cerrados: bloquea asientos, digitación y anulación en ese mes.</w:t>
            </w:r>
          </w:p>
        </w:tc>
      </w:tr>
      <w:tr>
        <w:tc>
          <w:tcPr>
            <w:tcW w:type="dxa" w:w="2381"/>
          </w:tcPr>
          <w:p>
            <w:r/>
            <w:r>
              <w:rPr>
                <w:sz w:val="18"/>
              </w:rPr>
              <w:t>Cierre de ejercicio</w:t>
            </w:r>
          </w:p>
        </w:tc>
        <w:tc>
          <w:tcPr>
            <w:tcW w:type="dxa" w:w="6973"/>
          </w:tcPr>
          <w:p>
            <w:r/>
            <w:r>
              <w:rPr>
                <w:sz w:val="18"/>
              </w:rPr>
              <w:t>traspaso anual de resultados a 2703010 con fecha 31-12.</w:t>
            </w:r>
          </w:p>
        </w:tc>
      </w:tr>
    </w:tbl>
    <w:p>
      <w:pPr>
        <w:spacing w:after="40"/>
      </w:pP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