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6"/>
        </w:rPr>
        <w:t>INTELIGENCIA ARTIFICIAL</w:t>
      </w:r>
    </w:p>
    <w:p>
      <w:pPr>
        <w:jc w:val="center"/>
      </w:pPr>
      <w:r>
        <w:rPr>
          <w:b w:val="0"/>
          <w:i w:val="0"/>
          <w:color w:val="0141A2"/>
          <w:sz w:val="32"/>
        </w:rPr>
        <w:t>en Business Suite</w:t>
      </w:r>
    </w:p>
    <w:p>
      <w:pPr>
        <w:spacing w:after="520"/>
      </w:pPr>
    </w:p>
    <w:p>
      <w:pPr>
        <w:jc w:val="center"/>
      </w:pPr>
      <w:r>
        <w:rPr>
          <w:b w:val="0"/>
          <w:i w:val="0"/>
          <w:color w:val="475569"/>
          <w:sz w:val="24"/>
        </w:rPr>
        <w:t>Dónde se usa, cómo se gobierna, qué aporta y cuánto cuesta.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17 de agosto de 2026 · cifras de uso reales del sistema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1. La filosofía: la IA propone, el sistema calcula, la persona decide</w:t>
      </w:r>
    </w:p>
    <w:p>
      <w:r>
        <w:rPr>
          <w:b w:val="0"/>
          <w:i w:val="0"/>
        </w:rPr>
        <w:t>Business Suite usa la IA de Anthropic (los modelos Claude) como un empleado más del equipo: uno que lee rápido, redacta bien y no se aburre de lo repetitivo — pero que NUNCA tiene la última palabra en lo que importa. Tres reglas fijas gobiernan cada uso:</w:t>
      </w:r>
    </w:p>
    <w:p>
      <w:pPr>
        <w:pStyle w:val="ListBullet"/>
      </w:pPr>
      <w:r>
        <w:rPr>
          <w:b/>
        </w:rPr>
        <w:t xml:space="preserve">La IA no calcula plata: </w:t>
      </w:r>
      <w:r>
        <w:t>las cifras salen SIEMPRE de los motores del sistema. Facilito cotiza con el cotizador real; el veredicto de una preevaluación lo decide el código con los informes — la IA solo redacta el mensaje. Una cuota, una tasa o un veredicto nunca son "opinión" del modelo.</w:t>
      </w:r>
    </w:p>
    <w:p>
      <w:pPr>
        <w:pStyle w:val="ListBullet"/>
      </w:pPr>
      <w:r>
        <w:rPr>
          <w:b/>
        </w:rPr>
        <w:t xml:space="preserve">La IA no aplica sola: </w:t>
      </w:r>
      <w:r>
        <w:t>donde el resultado tiene consecuencias (indicadores previsionales, políticas, aprobaciones), la IA propone y una persona aplica. El Revisor de Cartas es motor determinístico; la IA solo lee documentos que el parser no puede.</w:t>
      </w:r>
    </w:p>
    <w:p>
      <w:pPr>
        <w:pStyle w:val="ListBullet"/>
      </w:pPr>
      <w:r>
        <w:rPr>
          <w:b/>
        </w:rPr>
        <w:t xml:space="preserve">Todo uso se mide: </w:t>
      </w:r>
      <w:r>
        <w:t>cada llamada queda registrada con su funcionalidad, modelo, tokens y costo en dólares. El gasto se mira en vivo, no se estima.</w:t>
      </w:r>
    </w:p>
    <w:p>
      <w:r>
        <w:br w:type="page"/>
      </w:r>
    </w:p>
    <w:p>
      <w:pPr>
        <w:pStyle w:val="Heading1"/>
      </w:pPr>
      <w:r>
        <w:t>2. Cómo se gobierna: el Subsistema de IA</w:t>
      </w:r>
    </w:p>
    <w:p>
      <w:r>
        <w:rPr>
          <w:b w:val="0"/>
          <w:i w:val="0"/>
        </w:rPr>
        <w:t>Toda la IA del sistema pasa por un núcleo único (mantenedor Subsistema IA), con estas propiedades:</w:t>
      </w:r>
    </w:p>
    <w:p>
      <w:pPr>
        <w:pStyle w:val="ListBullet"/>
      </w:pPr>
      <w:r>
        <w:rPr>
          <w:b/>
        </w:rPr>
        <w:t xml:space="preserve">Switch maestro + switch por funcionalidad: </w:t>
      </w:r>
      <w:r>
        <w:t>un interruptor global apaga TODA la IA del sistema de una vez. Además, cada funcionalidad tiene el suyo propio y NACE APAGADA: nada usa IA hasta que el Administrador lo enciende.</w:t>
      </w:r>
    </w:p>
    <w:p>
      <w:pPr>
        <w:pStyle w:val="ListBullet"/>
      </w:pPr>
      <w:r>
        <w:rPr>
          <w:b/>
        </w:rPr>
        <w:t xml:space="preserve">Modelo por funcionalidad: </w:t>
      </w:r>
      <w:r>
        <w:t>cada funcionalidad usa el modelo que se le asigne en el mantenedor — el barato y rápido (Haiku) para leer documentos y conversar, los mayores (Sonnet/Opus) para análisis financiero y BI. Cambiar el modelo de una funcionalidad es un clic, no un desarrollo.</w:t>
      </w:r>
    </w:p>
    <w:p>
      <w:pPr>
        <w:pStyle w:val="ListBullet"/>
      </w:pPr>
      <w:r>
        <w:rPr>
          <w:b/>
        </w:rPr>
        <w:t xml:space="preserve">Precios paramétricos: </w:t>
      </w:r>
      <w:r>
        <w:t>la tabla de precios por modelo (US$ por millón de tokens) es paramétrica: si Anthropic cambia precios, se actualiza la tabla y el costo registrado sigue siendo exacto.</w:t>
      </w:r>
    </w:p>
    <w:p>
      <w:pPr>
        <w:pStyle w:val="ListBullet"/>
      </w:pPr>
      <w:r>
        <w:rPr>
          <w:b/>
        </w:rPr>
        <w:t xml:space="preserve">Cuotas anti-abuso: </w:t>
      </w:r>
      <w:r>
        <w:t>las funcionalidades de cara al público tienen límites: el bot tiene tope de informes por conversación y por día; el asistente del portal dealer tiene cuota diaria por dealer.</w:t>
      </w:r>
    </w:p>
    <w:p>
      <w:pPr>
        <w:pStyle w:val="ListBullet"/>
      </w:pPr>
      <w:r>
        <w:rPr>
          <w:b/>
        </w:rPr>
        <w:t xml:space="preserve">Datos acotados: </w:t>
      </w:r>
      <w:r>
        <w:t>a la IA se le pasa lo mínimo: el asistente del dealer recibe SOLO los datos de ese dealer ya filtrados (no genera consultas); el informe de clima recibe SOLO agregados anónimos, nunca respuestas individuales.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Mantenedores → Subsistema IA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mantenedor con las funcionalidades, sus switches y el modelo asignado.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Dónde se usa, funcionalidad por funcionalidad</w:t>
      </w:r>
    </w:p>
    <w:p>
      <w:r>
        <w:rPr>
          <w:b w:val="0"/>
          <w:i w:val="0"/>
        </w:rPr>
        <w:t>El registro del sistema tiene 24 funcionalidades de IA. Las encendidas hoy:</w:t>
      </w:r>
    </w:p>
    <w:p>
      <w:pPr>
        <w:pStyle w:val="Heading2"/>
      </w:pPr>
      <w:r>
        <w:t>3.1 Crédito y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012D70"/>
          </w:tcPr>
          <w:p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5272"/>
            <w:shd w:val="clear" w:fill="012D70"/>
          </w:tcPr>
          <w:p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1587"/>
            <w:shd w:val="clear" w:fill="012D70"/>
          </w:tcPr>
          <w:p>
            <w:r>
              <w:rPr>
                <w:b/>
                <w:color w:val="FFFFFF"/>
                <w:sz w:val="19"/>
              </w:rPr>
              <w:t>Modelo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Análisis de informe crediticio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Cruza el informe DealerNet del RUT con renta y política, y redacta el análisis que apoya la decisión del analista. También corre solo tras cada preevaluación del bot (Reporte Crediticio Automático)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Haiku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Evaluación de consistencia / scoring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Revisa la coherencia del caso completo (renta declarada vs informes vs política) para el scoring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Sonnet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Lectura IA de PDFs escaneados (cartas)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Cuando el texto del PDF de la financiera no se puede parsear, la IA lee el documento y extrae los datos que el Revisor valida. Igual con los pantallazos de AutoFin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Haiku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Análisis de liquidaciones de sueldo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Extrae líquido e imponible de la liquidación que sube el cliente, con las reglas previsionales paramétricas (AFP, salud, IUSC)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Haiku</w:t>
            </w:r>
          </w:p>
        </w:tc>
      </w:tr>
    </w:tbl>
    <w:p>
      <w:pPr>
        <w:spacing w:after="40"/>
      </w:pPr>
    </w:p>
    <w:p>
      <w:pPr>
        <w:pStyle w:val="Heading2"/>
      </w:pPr>
      <w:r>
        <w:t>3.2 Canales y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012D70"/>
          </w:tcPr>
          <w:p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5272"/>
            <w:shd w:val="clear" w:fill="012D70"/>
          </w:tcPr>
          <w:p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1587"/>
            <w:shd w:val="clear" w:fill="012D70"/>
          </w:tcPr>
          <w:p>
            <w:r>
              <w:rPr>
                <w:b/>
                <w:color w:val="FFFFFF"/>
                <w:sz w:val="19"/>
              </w:rPr>
              <w:t>Modelo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Bot WhatsApp (Facilito)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Conversa con el guion de venta, junta los datos y deriva. Las cifras las calcula el código; la IA redacta. ~$3 pesos por conversación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Haiku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Revisor de plantillas HSM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Revisa las plantillas de WhatsApp antes de mandarlas a aprobación de Meta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Sonnet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Moderador de Facilbook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Modera las publicaciones de la red social interna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Haiku</w:t>
            </w:r>
          </w:p>
        </w:tc>
      </w:tr>
    </w:tbl>
    <w:p>
      <w:pPr>
        <w:spacing w:after="40"/>
      </w:pPr>
    </w:p>
    <w:p>
      <w:pPr>
        <w:pStyle w:val="Heading2"/>
      </w:pPr>
      <w:r>
        <w:t>3.3 Finanzas y 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012D70"/>
          </w:tcPr>
          <w:p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5272"/>
            <w:shd w:val="clear" w:fill="012D70"/>
          </w:tcPr>
          <w:p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1587"/>
            <w:shd w:val="clear" w:fill="012D70"/>
          </w:tcPr>
          <w:p>
            <w:r>
              <w:rPr>
                <w:b/>
                <w:color w:val="FFFFFF"/>
                <w:sz w:val="19"/>
              </w:rPr>
              <w:t>Modelo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Pregúntale a AutoFácil (BI)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BI conversacional: preguntas de negocio en lenguaje natural sobre los datos del sistema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Sonnet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Pregúntale a Finanzas (BI)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La versión financiera-contable, para análisis de estados y cifras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Opus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Análisis de Cierre (Bitácora)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El análisis del cierre contable mensual que acompaña la bitácora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default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Comentarios al Cierre Mensual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Redacta los comentarios del informe de cierre a la matriz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default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Hechos Relevantes Directorio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Propone los hechos relevantes del período para el directorio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default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Asistente de Asientos Contables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Ayuda al contador a armar un asiento manual complejo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default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Resumen Ejecutivo Diario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El resumen del día que llega por correo a gerencia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default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Indicadores Previred</w:t>
            </w:r>
          </w:p>
        </w:tc>
        <w:tc>
          <w:tcPr>
            <w:tcW w:type="dxa" w:w="5272"/>
          </w:tcPr>
          <w:p>
            <w:r>
              <w:rPr>
                <w:sz w:val="19"/>
              </w:rPr>
              <w:t>Lee los indicadores previsionales publicados y PROPONE la actualización; un humano revisa y aplica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default</w:t>
            </w:r>
          </w:p>
        </w:tc>
      </w:tr>
    </w:tbl>
    <w:p>
      <w:pPr>
        <w:spacing w:after="40"/>
      </w:pPr>
    </w:p>
    <w:p>
      <w:pPr>
        <w:pStyle w:val="Heading2"/>
      </w:pPr>
      <w:r>
        <w:t>3.4 Apagadas hoy (listas para encender)</w:t>
      </w:r>
    </w:p>
    <w:p>
      <w:r>
        <w:rPr>
          <w:b w:val="0"/>
          <w:i w:val="0"/>
        </w:rPr>
        <w:t>Registradas y construidas, esperando activación cuando el negocio lo pida: validador inteligente de carga masiva, análisis de carpeta tributaria (SII) y F22, copiloto de cobranza, resumen de gestiones CRM, asistente IA del Portal Dealer, informe de encuestas de clima (Opus), informe del Test de Kuder y revisión de firmas. Encenderlas es un clic en el mantenedor — sin desarrollo.</w:t>
      </w:r>
    </w:p>
    <w:p>
      <w:r>
        <w:br w:type="page"/>
      </w:r>
    </w:p>
    <w:p>
      <w:pPr>
        <w:pStyle w:val="Heading1"/>
      </w:pPr>
      <w:r>
        <w:t>4. Los beneficios, medidos en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3175"/>
            <w:shd w:val="clear" w:fill="012D70"/>
          </w:tcPr>
          <w:p>
            <w:r>
              <w:rPr>
                <w:b/>
                <w:color w:val="FFFFFF"/>
                <w:sz w:val="19"/>
              </w:rPr>
              <w:t>Antes</w:t>
            </w:r>
          </w:p>
        </w:tc>
        <w:tc>
          <w:tcPr>
            <w:tcW w:type="dxa" w:w="3798"/>
            <w:shd w:val="clear" w:fill="012D70"/>
          </w:tcPr>
          <w:p>
            <w:r>
              <w:rPr>
                <w:b/>
                <w:color w:val="FFFFFF"/>
                <w:sz w:val="19"/>
              </w:rPr>
              <w:t>Con IA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Revisión de cartas escaneadas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El analista transcribía a mano del PDF ilegible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La IA extrae y el motor valida; el analista solo ve diferencias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Atención WhatsApp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Panel externo pagado, respuesta manual en horario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Facilito atiende 24/7, cotiza con el motor real y deriva solo lo que importa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Análisis crediticio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Leer informes DealerNet fila por fila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El análisis llega redactado; el analista decide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Informe de cierre a la matriz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Redactar desde cero cada mes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Borrador con las cifras reales; Contabilidad ajusta y firma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Indicadores Previred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Copiar valores a mano cada mes (riesgo de error en remuneraciones)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La IA propone con la fuente a la vista; un humano aplica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Preguntas de negocio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Pedir un informe a TI y esperar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Preguntar en lenguaje natural y obtener la cifra al momento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El patrón común: la IA elimina la parte mecánica (leer, transcribir, redactar el primer borrador) y le deja a la persona la parte que requiere juicio (decidir, aprobar, firmar).</w:t>
      </w:r>
    </w:p>
    <w:p>
      <w:r>
        <w:br w:type="page"/>
      </w:r>
    </w:p>
    <w:p>
      <w:pPr>
        <w:pStyle w:val="Heading1"/>
      </w:pPr>
      <w:r>
        <w:t>5. Los costos, en cifras reales</w:t>
      </w:r>
    </w:p>
    <w:p>
      <w:r>
        <w:rPr>
          <w:b w:val="0"/>
          <w:i w:val="0"/>
        </w:rPr>
        <w:t>Cada llamada registra sus tokens y su costo en dólares (tabla de uso del subsistema). Lo acumulado al 17 de agosto de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fill="012D70"/>
          </w:tcPr>
          <w:p>
            <w:r>
              <w:rPr>
                <w:b/>
                <w:color w:val="FFFFFF"/>
                <w:sz w:val="19"/>
              </w:rPr>
              <w:t>Mes</w:t>
            </w:r>
          </w:p>
        </w:tc>
        <w:tc>
          <w:tcPr>
            <w:tcW w:type="dxa" w:w="2268"/>
            <w:shd w:val="clear" w:fill="012D70"/>
          </w:tcPr>
          <w:p>
            <w:r>
              <w:rPr>
                <w:b/>
                <w:color w:val="FFFFFF"/>
                <w:sz w:val="19"/>
              </w:rPr>
              <w:t>Análisis</w:t>
            </w:r>
          </w:p>
        </w:tc>
        <w:tc>
          <w:tcPr>
            <w:tcW w:type="dxa" w:w="3685"/>
            <w:shd w:val="clear" w:fill="012D70"/>
          </w:tcPr>
          <w:p>
            <w:r>
              <w:rPr>
                <w:b/>
                <w:color w:val="FFFFFF"/>
                <w:sz w:val="19"/>
              </w:rPr>
              <w:t>Costo USD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Junio 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US$ 2,49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Julio 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316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US$ 4,64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Agosto 2026 (al día 17)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122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US$ 1,12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Total histórico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484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US$ 8,25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Y el detalle por funcionalidad (histórico), que muestra dónde se gasta y cuánto cuesta cada análisis: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515"/>
            <w:shd w:val="clear" w:fill="012D70"/>
          </w:tcPr>
          <w:p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9"/>
              </w:rPr>
              <w:t>Análisis</w:t>
            </w:r>
          </w:p>
        </w:tc>
        <w:tc>
          <w:tcPr>
            <w:tcW w:type="dxa" w:w="1474"/>
            <w:shd w:val="clear" w:fill="012D70"/>
          </w:tcPr>
          <w:p>
            <w:r>
              <w:rPr>
                <w:b/>
                <w:color w:val="FFFFFF"/>
                <w:sz w:val="19"/>
              </w:rPr>
              <w:t>Total USD</w:t>
            </w:r>
          </w:p>
        </w:tc>
        <w:tc>
          <w:tcPr>
            <w:tcW w:type="dxa" w:w="3005"/>
            <w:shd w:val="clear" w:fill="012D70"/>
          </w:tcPr>
          <w:p>
            <w:r>
              <w:rPr>
                <w:b/>
                <w:color w:val="FFFFFF"/>
                <w:sz w:val="19"/>
              </w:rPr>
              <w:t>Costo promedio por análisis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Evaluación de consistencia (Sonnet)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US$ 2,24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~US$ 0,22 (≈ $210 pesos)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Pregúntale a Finanzas (Opus)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US$ 1,90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~US$ 0,04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Pregúntale a AutoFácil (Sonnet)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93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US$ 1,80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~US$ 0,02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Informe crediticio (Haiku)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US$ 1,71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~US$ 0,01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Bot WhatsApp (Haiku)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136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US$ 0,40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~US$ 0,003 (≈ $3 pesos)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Lectura de PDFs de cartas (Haiku)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US$ 0,15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~US$ 0,004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Resto (Previred, resumen, asientos, moderador…)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US$ 0,05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centavos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EFF6FF"/>
          </w:tcPr>
          <w:p>
            <w:r>
              <w:rPr>
                <w:b/>
                <w:color w:val="012D70"/>
                <w:sz w:val="21"/>
              </w:rPr>
              <w:t>La lectura de negocio</w:t>
            </w:r>
          </w:p>
          <w:p>
            <w:pPr>
              <w:spacing w:after="40"/>
            </w:pPr>
            <w:r>
              <w:rPr>
                <w:sz w:val="21"/>
              </w:rPr>
              <w:t>Toda la IA del sistema cuesta hoy entre US$2 y US$5 al mes — menos que un almuerzo. La jerarquía de modelos es la clave: el 90% del volumen corre en Haiku (centavos por análisis) y los modelos caros se reservan para las preguntas financieras de fondo. El costo crece con el uso real, no con licencias: si un mes nadie pregunta, no se paga nada.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El costo por análisis NO es tarifa pactada: depende del tamaño de los documentos y del modelo asignado. La tabla de precios por modelo es paramétrica en el mantenedor, y el informe de Salud del Sistema trackea el gasto en vivo. Si un análisis nuevo sale caro, se ve al tiro — no en la factura a fin de 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Riesgos y resguardos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fill="012D70"/>
          </w:tcPr>
          <w:p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6520"/>
            <w:shd w:val="clear" w:fill="012D70"/>
          </w:tcPr>
          <w:p>
            <w:r>
              <w:rPr>
                <w:b/>
                <w:color w:val="FFFFFF"/>
                <w:sz w:val="19"/>
              </w:rPr>
              <w:t>Resguardo en el sistema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La IA "inventa" una cifra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Las cifras no salen de la IA: los motores calculan, la IA redacta. En Facilito el JSON de la IA se valida antes de actuar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Fuga de datos sensibles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Datos acotados por diseño: el dealer solo ve lo suyo, el clima solo agregados anónimos, y las claves API viven en el servidor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Dependencia del proveedor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Si la IA se cae o se apaga, la operación sigue: todo flujo tiene su camino manual (el pool de analistas, la digitación, el panel)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Gasto descontrolado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Registro por llamada, cuotas anti-abuso, precios paramétricos y monitoreo en vivo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Uso malicioso del bot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Triggers de riesgo, límites de consulta y despedida automática ante mal uso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Decisiones sin responsable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La IA nunca aprueba sola nada con consecuencias: propone, y la aprobación queda firmada por una persona (o por un motor determinístico auditado, como el Revisor)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