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Técnico y Jurídico: Regulación, Cálculo y Estructura del Sistema de Remuneraciones en Chile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al Ecosistema Normativo de las Remuneraciones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ordenamiento jurídico laboral chileno se caracteriza por un alto grado de proteccionismo hacia el trabajador, estructurando el pago de remuneraciones bajo normativas rígidas y fiscalizaciones exhaustivas. En respuesta a la interrogante sobre la existencia de un documento único que consolide la totalidad de las reglas de pago, es imperativo aclarar que no existe un "manual único" o compendio monolítico editado por la Dirección del Trabajo (DT) que abarque absolutamente todas las aristas legales, matemáticas y tributarias en un solo texto.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el marco regulatorio se construye a través de la integración armónica de diversos cuerpos normativos y documentos técnicos oficiales. El Código del Trabajo proporciona los cimientos legales, mientras que la Dirección del Trabajo emite constantemente jurisprudencia administrativa a través de sus "Dictámenes" para interpretar la ley ante casos concretos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nivel operativo y contable, el documento más exhaustivo y centralizado en la actualidad es el </w:t>
      </w:r>
      <w:r w:rsidDel="00000000" w:rsidR="00000000" w:rsidRPr="00000000">
        <w:rPr>
          <w:rFonts w:ascii="Google Sans" w:cs="Google Sans" w:eastAsia="Google Sans" w:hAnsi="Google Sans"/>
          <w:b w:val="1"/>
          <w:bCs w:val="1"/>
          <w:color w:val="1f1f1f"/>
          <w:rtl w:val="0"/>
        </w:rPr>
        <w:t xml:space="preserve">"Suplemento Técnico del Libro de Remuneraciones Electrónico (LRE)"</w:t>
      </w:r>
      <w:r w:rsidDel="00000000" w:rsidR="00000000" w:rsidRPr="00000000">
        <w:rPr>
          <w:rFonts w:ascii="Google Sans" w:cs="Google Sans" w:eastAsia="Google Sans" w:hAnsi="Google Sans"/>
          <w:color w:val="1f1f1f"/>
          <w:rtl w:val="0"/>
        </w:rPr>
        <w:t xml:space="preserve">, el cual actúa de facto como la guía definitiva de cómo clasificar, calcular y reportar los haberes y descuentos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Sumado a esto, el </w:t>
      </w:r>
      <w:r w:rsidDel="00000000" w:rsidR="00000000" w:rsidRPr="00000000">
        <w:rPr>
          <w:rFonts w:ascii="Google Sans" w:cs="Google Sans" w:eastAsia="Google Sans" w:hAnsi="Google Sans"/>
          <w:b w:val="1"/>
          <w:bCs w:val="1"/>
          <w:color w:val="1f1f1f"/>
          <w:rtl w:val="0"/>
        </w:rPr>
        <w:t xml:space="preserve">"Manual de Procedimiento de Fiscalización"</w:t>
      </w:r>
      <w:r w:rsidDel="00000000" w:rsidR="00000000" w:rsidRPr="00000000">
        <w:rPr>
          <w:rFonts w:ascii="Google Sans" w:cs="Google Sans" w:eastAsia="Google Sans" w:hAnsi="Google Sans"/>
          <w:color w:val="1f1f1f"/>
          <w:rtl w:val="0"/>
        </w:rPr>
        <w:t xml:space="preserve"> y el </w:t>
      </w:r>
      <w:r w:rsidDel="00000000" w:rsidR="00000000" w:rsidRPr="00000000">
        <w:rPr>
          <w:rFonts w:ascii="Google Sans" w:cs="Google Sans" w:eastAsia="Google Sans" w:hAnsi="Google Sans"/>
          <w:b w:val="1"/>
          <w:bCs w:val="1"/>
          <w:color w:val="1f1f1f"/>
          <w:rtl w:val="0"/>
        </w:rPr>
        <w:t xml:space="preserve">"Tipificador de Infracciones"</w:t>
      </w:r>
      <w:r w:rsidDel="00000000" w:rsidR="00000000" w:rsidRPr="00000000">
        <w:rPr>
          <w:rFonts w:ascii="Google Sans" w:cs="Google Sans" w:eastAsia="Google Sans" w:hAnsi="Google Sans"/>
          <w:color w:val="1f1f1f"/>
          <w:rtl w:val="0"/>
        </w:rPr>
        <w:t xml:space="preserve"> de la DT establecen los criterios bajo los cuales el Estado sanciona los incumplimientos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consolida exhaustivamente esta dispersión documental, articulando un análisis profundo sobre la composición del sueldo, la base imponible, las horas extraordinarias tras la Ley de 40 Horas, el cálculo del feriado, los mecanismos del finiquito, y las obligaciones electrónicas que rigen las relaciones laborales en Chile.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Concepto, Clasificación y Estructura de la Remuneración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piedra angular del sistema retributivo chileno se encuentra en el artículo 41 del Código del Trabajo, el cual define la remuneración como las contraprestaciones en dinero, y las adicionales en especie avaluables en dinero, que debe percibir el trabajador del empleador por causa del contrato de trabajo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definición consagra el "principio de causalidad": para que un estipendio sea remuneración, su origen exclusivo debe ser la prestación de servicios bajo subordinación y dependencia.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la mano de la causalidad, la jurisprudencia administrativa ha desarrollado el "principio de ajenidad". Este principio establece que el trabajador presta servicios por cuenta y riesgo ajeno. En consecuencia, las variaciones económicas, las pérdidas de capital, la falta de ventas o la paralización de faenas por falta de materias primas son riesgos exclusivos del empleador. El trabajador tiene el derecho inalienable a percibir su remuneración por el solo hecho de encontrarse a disposición del empleador, incluso en periodos de inactividad que no le sean imputables (conforme al artículo 21 del Código del Trabajo)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Ante la inactividad, si no existe pacto escrito sobre cómo remunerar dicho periodo, se impone la cláusula tácita del pago promedio de los últimos tres meses, resguardando siempre el ingreso mínimo legal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Taxonomía de los Haberes Laborales (Artículo 42)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artículo 42 del Código del Trabajo tipifica las categorías fundamentales que constituyen remuneración imponible y tributable, las cuales sirven de base para el cálculo de cotizaciones de seguridad social.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Concepto Legal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Definición y Mecanismo Normativo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Sueldo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Estipendio obligatorio, fijo, en dinero, pagado por periodos iguales en el contrato. No puede ser inferior al Ingreso Mínimo Mensual y es la base exclusiva para el cálculo de las horas extraordinarias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Sobresueldo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Retribución económica correspondiente a las horas extraordinarias, es decir, aquellas trabajadas por sobre la jornada legal o contractual. Obliga a un recargo legal del 50%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Comisión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Remuneración variable calculada como porcentaje sobre el valor de las ventas, compras u otras operaciones que la empresa realiza con la colaboración directa del trabajador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Participación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Proporción preestablecida contractualmente sobre las utilidades de un negocio, empresa o sucursal específica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Gratificación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Parte de las utilidades líquidas del empleador con que se beneficia el sueldo del trabajador. Posee un tratamiento jurídico especial estructurado en los artículos 47 y 50 del Código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Bonos Constantes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Estipendios por producción, metas o responsabilidad. La jurisprudencia determina que, si se pagan de forma constante y reiterada, se transforman en remuneración imponible mediante cláusula tácita, independientemente de su denominación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Las Asignaciones No Imponibles (Artículo 41, Inciso 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legislador chileno reconoce que los trabajadores incurren en gastos inherentes a la prestación de sus servicios, los cuales no enriquecen su patrimonio, sino que lo compensan. El inciso 2° del artículo 41 establece una lista taxativa (cerrada) de beneficios que no constituyen remuneración y que, por ende, están exentos del pago de cotizaciones previsionales e impuestos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Asignación No Imponible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Naturaleza y Criterio de Fiscalización de la Dirección del Trabajo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Naturaleza compensatoria por gastos de alimentación. Si el monto excede desproporcionadamente el costo real de un almuerzo estándar, la DT lo califica como sueldo encubierto, obligando a su imposición y multando a la empresa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Movilización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Compensación del transporte entre el domicilio y el lugar de trabajo. Aplica el mismo criterio de razonabilidad que la colación. Si el empleador otorga montos injustificadamente altos en relación al costo del transporte, la diferencia se considera imponible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Viáticos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Sumas para solventar alimentación, alojamiento y traslado por labores fuera del asiento habitual de la empresa. Requieren un respaldo documental efectivo (pasajes, boletas de hotel). Si se retiene AFP sobre viáticos comprobados, el trabajador puede solicitar su devolución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Desgaste de Herramientas / Asignación de Teléfono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Naturaleza indemnizatoria para reponer el valor de las herramientas de propiedad del trabajador (incluyendo el uso de teléfonos personales, computadores o internet) que sufren deterioro o generan un gasto por su uso en beneficio de la empresa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Pérdida de Caja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Estipendio indemnizatorio destinado a cajeros o recaudadores para absorber diferencias matemáticas, hurtos menores o errores en el manejo de efectivo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Cualquier intento patronal de disfrazar parte del sueldo base incrementando ficticiamente los montos de colación o movilización para evadir el pago de AFP o salud es sancionado severamente por las inspecciones del trabajo, procediéndose a la reliquidación retroactiva de las cotizaciones adeudadas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Tratamiento de los Anticipos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anticipos de sueldo no constituyen un ingreso adicional ni una asignación, sino que son un pago adelantado de la remuneración que el trabajador ya ha devengado o devengará en el mes en curso. Contable y legalmente, se otorgan sin retenciones en el momento del desembolso, pero a final de mes se registran como un descuento directo al líquido a pagar en la liquidación de sueldo, ajustando así el flujo de caja del trabajador sin afectar sus bases imponibles.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Jornada Laboral, Horas Extraordinarias y la Ley N° 21.561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horas extraordinarias representan una herramienta de flexibilidad excepcional que permite a las empresas enfrentar contingencias operativas excediendo el límite de la jornada ordinaria. La normativa impone límites estrictos: un trabajador no puede realizar más de dos horas extraordinarias por día laborable y estas deben calcularse únicamente sobre el sueldo base pactado, marginando del cálculo cualquier bono, comisión o asignación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Transición de la Jornada Laboral (Ley de 40 Horas)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entrada en vigencia de la Ley N° 21.561 ha desencadenado el cambio estructural más profundo en la administración de nóminas de las últimas décadas. La ley instaura una reducción paulatina de la jornada laboral para minimizar el impacto financiero en el sector privado, bajo el siguiente cronograma vinculante: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Fecha de Vigencia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Jornada Máxima Ordinaria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Normativo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Abril de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 horas semanales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Primera reducción obligatoria de una hora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Abril de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horas semanales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actual. Las empresas que operaban a 44 horas deben reducir dos horas adicionales, ya sea distribuyéndolas en dos días (una hora cada día) o mediante otro acuerdo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Abril de 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horas semanales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Plena vigencia normativa del régimen definitivo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reducción se asienta sobre un principio inquebrantable: la disminución horaria en ningún caso puede traducirse en una merma de las remuneraciones del trabajador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Esta invariabilidad del sueldo mensual, dividida por una cantidad menor de horas ordinarias, encarece matemáticamente el valor de la hora de trabajo y, por consiguiente, el costo del sobresueldo.</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Fórmula Aritmética y Factores de Cálculo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dotar de certeza jurídica a los sistemas contables, la Dirección del Trabajo ha estandarizado una ecuación inalterable para el cálculo del valor de la hora extra de los trabajadores con remuneración fija mensual. El procedimiento consiste en transformar el sueldo mensual a sueldo diario, proyectarlo a un ciclo de cuatro semanas, dividirlo por las horas de la jornada y recargarlo en un 50%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desglose aritmético es el siguiente: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Sueldo Base Mensual dividido por 30 (días del mes comercial).</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El resultado se multiplica por 28 (días equivalentes a cuatro semanas).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El monto proyectado se divide por la jornada semanal multiplicada por cuatro (para una jornada de 42 horas en 2026, el divisor es 168).</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Al valor de la hora ordinaria se le aplica el recargo legal obligatorio, multiplicándolo por 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simplificación de esta fórmula arroja "factores fijos". Los sistemas de liquidación de sueldos (software ERP) únicamente deben multiplicar el sueldo base mensual por este factor decimal para obtener de forma directa el valor de una hora extra ya recargada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Jornada Semanal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Divisor de Hora Ordinaria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 Directo de Hora Extra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horas (Antiguo Régimen)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0,0077777</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horas (2024 - 2026)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0,0079545</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horas (2026 - 2028)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0,0083333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horas (Régimen 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0,0087500</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modo de ejemplo ilustrativo: Si en 2026 un trabajador percibe un sueldo base de $630.000 con una jornada de 42 horas semanales, el cálculo es directo: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74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5746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Compensación con Descanso y Bandas Horarias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reforma incorporó la facultad de las partes de acordar por escrito que las horas extraordinarias devengadas no se paguen en dinero, sino que se compensen con días de feriado adicional. Por cada hora extraordinaria ejecutada, el empleador debe otorgar una hora y media de descanso compensatorio (relación 1:1,5). Esta modalidad permite que un trabajador acumule un máximo de cinco días hábiles de vacaciones extra por anualidad, fomentando la conciliación laboral y familiar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Adicionalmente, se estableció el derecho a bandas horarias, permitiendo a padres y madres de menores de 12 años adelantar o retrasar el inicio y término de su jornada hasta en una hora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Restricción a la Exclusión de Jornada (Artículo 22, Inciso 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 de los cambios doctrinarios más agresivos de la Dirección del Trabajo en torno a la Ley de 40 horas recae sobre el inciso segundo del artículo 22. Históricamente, esta norma permitía excluir del límite de jornada (y del marcaje de asistencia) a un amplio espectro de trabajadores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actualidad, la exclusión es de interpretación sumamente restrictiva. Según la jurisprudencia administrativa (Dictamen 81/02), solo pueden ostentar la cláusula del artículo 22 quienes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Posean cargos de alta gerencia, confianza estratégica o administración con poder de representación.</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Presten servicios de tal naturaleza que imposibiliten estructuralmente una "fiscalización superior inmediata".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un trabajador en terreno, ventas o teletrabajo recibe instrucciones en tiempo real por correo electrónico, debe reportarse mediante WhatsApp, o su jefatura monitorea su conexión mediante software, se asume jurídicamente la existencia de fiscalización superior inmediata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tales casos, el empleador está obligado a registrar la asistencia e imputar horas extraordinarias ante cualquier exceso, bajo pena de multas por informalidad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El Beneficio de la Semana Corrida (Artículo 45)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semana corrida es un mecanismo protector diseñado para garantizar que los trabajadores remunerados exclusivamente por día, o aquellos con un esquema mixto (sueldo base mensual más comisiones o tratos diarios), no vean mermados sus ingresos por el hecho de descansar en días domingo y festivos legales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propósito del legislador es que el descanso no signifique un empobrecimiento para quien depende de su producción diaria.</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Criterios de Procedencia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un estipendio variable engrose la base de cálculo de la semana corrida, la Dirección del Trabajo exige el cumplimiento estricto de dos requisitos copulativos: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Carácter principal y ordinario:</w:t>
      </w:r>
      <w:r w:rsidDel="00000000" w:rsidR="00000000" w:rsidRPr="00000000">
        <w:rPr>
          <w:rFonts w:ascii="Google Sans" w:cs="Google Sans" w:eastAsia="Google Sans" w:hAnsi="Google Sans"/>
          <w:color w:val="1f1f1f"/>
          <w:rtl w:val="0"/>
        </w:rPr>
        <w:t xml:space="preserve"> Debe ser la retribución directa del trabajo ejecutado (como una comisión por venta). Las horas extraordinarias quedan excluidas por mandato del inciso 2° del artículo 45, al ser consideradas remuneraciones excepcionales y accesorias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Devengo diario:</w:t>
      </w:r>
      <w:r w:rsidDel="00000000" w:rsidR="00000000" w:rsidRPr="00000000">
        <w:rPr>
          <w:rFonts w:ascii="Google Sans" w:cs="Google Sans" w:eastAsia="Google Sans" w:hAnsi="Google Sans"/>
          <w:color w:val="1f1f1f"/>
          <w:rtl w:val="0"/>
        </w:rPr>
        <w:t xml:space="preserve"> El derecho a exigir el pago debe nacer día a día en función de la prestación de los servicios, independientemente de que el empleador totalice y pague dichas sumas a final de mes. Por el contrario, si un bono está supeditado al cumplimiento de una meta mensual global que no puede ser medible día a día, no devenga semana corrida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Mecánica de Liquidación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fórmula para determinar el valor a pagar por cada día de descanso dentro de una semana específica es la siguiente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 suman todas las remuneraciones variables devengadas diariamente por el trabajador entre el lunes y el domingo de la semana respectiva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El monto resultante se divide por la cantidad de días que el trabajador "legalmente debió laborar" en ese ciclo semanal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fórmula penaliza las inasistencias injustificadas: si el trabajador falta un día, el divisor no disminuye (pues "debió" laborarlo), lo que arrastra a la baja el promedio de pago del día domingo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el escenario en que el trabajador se acoja a una licencia médica, la Dirección del Trabajo (Ord. N° 6269) instruye que el beneficio de la semana corrida debe calcularse sustituyendo la remuneración diaria por el monto equivalente al subsidio de incapacidad que perciba el trabajador durante esos días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La Obligación de Gratificación Legal y su Dinámica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gratificación es la participación del trabajador en las utilidades líquidas del giro del empleador. Todo empleador (salvo las cooperativas y las entidades sin fines de lucro) que esté obligado a llevar libros de contabilidad y que genere utilidades comerciales, está imperativamente obligado a gratificar a su plantilla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Código del Trabajo franquea dos vías excluyentes para el cumplimiento de esta obligación, radicando la elección privativamente en el empleador.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El Sistema de Reparto Auténtico (Artículo 47)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artículo 47 exige que el empleador distribuya, al menos, el 30% de sus utilidades líquidas anuales entre la totalidad de los trabajadores. El reparto se efectúa de manera proporcional a las remuneraciones percibidas por cada uno de ellos durante el ejercicio comercial (cerrado al 31 de diciembre)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Bajo este esquema, la gratificación se transforma en un evento anual incierto, supeditado estrictamente a la existencia de excedentes comprobados en el balance financiero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El Sistema de Anticipo y Tope (Artículo 50)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la incertidumbre del sistema de reparto y simplificar la gestión contable, la inmensa mayoría de las empresas se acogen al artículo 50. Este mecanismo exime a la empresa de repartir utilidades reales, obligándola en cambio a pagar un 25% adicional sobre la remuneración mensual de cada trabajador, de forma garantizada y anticipada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costos desproporcionados, el legislador fijó un techo infranqueable: la gratificación máxima anual a pagar por trabajador no puede exceder de 4,75 Ingresos Mínimos Mensuales (IMM)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la praxis contable, los sistemas de remuneración mensualizan este tope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Mecánica del Tope Mensual (Art. 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 toma el Ingreso Mínimo Mensual vigente.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 multiplica por 4,75 (Tope anual).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resultado se divide por 12 meses, fijando el tope de gratificación a pagar en la liquidación de sueldo correspondiente a ese 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Si el 25% del sueldo base del trabajador supera este monto de tope, la empresa cumple con la ley pagando únicamente el tope legal.</w:t>
            </w:r>
          </w:p>
        </w:tc>
      </w:tr>
    </w:tbl>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Gratificación frente a Licencias Médicas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complejidad técnica profunda surge cuando el trabajador garantizado por el artículo 50 cursa una licencia médica. La Dirección del Trabajo (Dictamen 4930/60) estableció que el empleador no está obligado a pagar la gratificación legal por los días en que el dependiente estuvo ausente por incapacidad laboral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La racionalidad jurídica radica en que la gratificación, pagada anticipadamente, integró la base de cálculo sobre la cual la entidad de salud (Isapre o Fonasa) determinó el subsidio. Exigir al empleador el pago generaría un enriquecimiento sin causa por duplicidad del beneficio. En estos casos, la gratificación del mes se paga proporcionalmente a los días efectivamente trabajados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Feriado Legal y el Mecanismo de Feriado Proporcional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trabajadores en Chile consolidan el derecho a un feriado anual de quince días hábiles tras cumplir un año de servicios continuos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Durante el goce de este descanso, el legislador asegura la "remuneración íntegra". No obstante, la jurisprudencia establece que no corresponde el pago de asignaciones no imponibles con un fin meramente compensatorio (como viáticos, movilización y colación), puesto que, al no trasladarse ni alimentarse en el recinto laboral, el gasto no se materializa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La Constante del Feriado Proporcional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la relación laboral expira antes de que el trabajador conmemore un nuevo año de antigüedad, o cuando posee días de feriado acumulados no gozados, el empleador debe proceder a la indemnización del "feriado proporcional" en el finiquito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Dirección del Trabajo ha diseñado un algoritmo estandarizado de cálculo basado en el devengo mensual de vacaciones, el cual genera la constante de </w:t>
      </w:r>
      <w:r w:rsidDel="00000000" w:rsidR="00000000" w:rsidRPr="00000000">
        <w:rPr>
          <w:rFonts w:ascii="Google Sans" w:cs="Google Sans" w:eastAsia="Google Sans" w:hAnsi="Google Sans"/>
          <w:b w:val="1"/>
          <w:bCs w:val="1"/>
          <w:color w:val="1f1f1f"/>
          <w:rtl w:val="0"/>
        </w:rPr>
        <w:t xml:space="preserve">1,25 días por mes trabajado</w:t>
      </w:r>
      <w:r w:rsidDel="00000000" w:rsidR="00000000" w:rsidRPr="00000000">
        <w:rPr>
          <w:rFonts w:ascii="Google Sans" w:cs="Google Sans" w:eastAsia="Google Sans" w:hAnsi="Google Sans"/>
          <w:color w:val="1f1f1f"/>
          <w:rtl w:val="0"/>
        </w:rPr>
        <w:t xml:space="preserve"> (derivada de dividir 15 días hábiles entre 12 meses del año)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Etapas de Liquidación del Feriado Proporcional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Devengo Mensual:</w:t>
            </w:r>
            <w:r w:rsidDel="00000000" w:rsidR="00000000" w:rsidRPr="00000000">
              <w:rPr>
                <w:rFonts w:ascii="Google Sans" w:cs="Google Sans" w:eastAsia="Google Sans" w:hAnsi="Google Sans"/>
                <w:color w:val="1f1f1f"/>
                <w:rtl w:val="0"/>
              </w:rPr>
              <w:t xml:space="preserve"> Se multiplica el número de meses enteros trabajados por 1,25</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Devengo Diario:</w:t>
            </w:r>
            <w:r w:rsidDel="00000000" w:rsidR="00000000" w:rsidRPr="00000000">
              <w:rPr>
                <w:rFonts w:ascii="Google Sans" w:cs="Google Sans" w:eastAsia="Google Sans" w:hAnsi="Google Sans"/>
                <w:color w:val="1f1f1f"/>
                <w:rtl w:val="0"/>
              </w:rPr>
              <w:t xml:space="preserve"> Se dividen los 1,25 días en 30 para obtener el factor de fracción (0,04167). Este número se multiplica por los días sueltos laborados en el mes incompleto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Sumatoria Hábil:</w:t>
            </w:r>
            <w:r w:rsidDel="00000000" w:rsidR="00000000" w:rsidRPr="00000000">
              <w:rPr>
                <w:rFonts w:ascii="Google Sans" w:cs="Google Sans" w:eastAsia="Google Sans" w:hAnsi="Google Sans"/>
                <w:color w:val="1f1f1f"/>
                <w:rtl w:val="0"/>
              </w:rPr>
              <w:t xml:space="preserve"> Se suman los resultados de los pasos 1 y 2 para obtener el total exacto de días hábiles pendientes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Inclusión de Inhábiles:</w:t>
            </w:r>
            <w:r w:rsidDel="00000000" w:rsidR="00000000" w:rsidRPr="00000000">
              <w:rPr>
                <w:rFonts w:ascii="Google Sans" w:cs="Google Sans" w:eastAsia="Google Sans" w:hAnsi="Google Sans"/>
                <w:color w:val="1f1f1f"/>
                <w:rtl w:val="0"/>
              </w:rPr>
              <w:t xml:space="preserve"> Se proyecta el saldo de días hábiles sobre un calendario a contar del día siguiente al despido. Todos los días sábados, domingos y festivos que incidan en esa franja de tiempo deben sumarse aritméticamente al total.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5. Valorización Monetaria:</w:t>
            </w:r>
            <w:r w:rsidDel="00000000" w:rsidR="00000000" w:rsidRPr="00000000">
              <w:rPr>
                <w:rFonts w:ascii="Google Sans" w:cs="Google Sans" w:eastAsia="Google Sans" w:hAnsi="Google Sans"/>
                <w:color w:val="1f1f1f"/>
                <w:rtl w:val="0"/>
              </w:rPr>
              <w:t xml:space="preserve"> La suma definitiva de días (hábiles más inhábiles) se multiplica por el valor del sueldo base diario del trabajador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Descuentos a las Remuneraciones: Los Límites del Artículo 58</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ordenamiento jurídico asume la remuneración como el medio de subsistencia vital del trabajador y su familia. Por consiguiente, el artículo 58 del Código del Trabajo proscribe la libre voluntad de descuentos por parte del empleador, categorizándolos rígidamente en tres niveles de protección con topes porcentuales muy específicos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Descuentos Obligatorios (Sin Tope General)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 mandatos legales ineludibles que el empleador debe ejecutar obligatoriamente como agente retenedor. Operan sin tope porcentual frente al salario y no requieren consentimiento del empleado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Cotizaciones de seguridad social (AFP, Salud -Isapre o Fonasa- y Seguro de Cesantía).</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Retenciones tributarias (Impuesto Único de Segunda Categoría)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Cuotas sindicales (cuando la organización sindical lo requiere formalmente)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Dividendos hipotecarios para la adquisición de la vivienda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Cuotas de Créditos Sociales otorgados por las Cajas de Compensación de Asignación Familiar (CCAF), los cuales gozan expresamente de la calidad de descuento legal obligatorio irrenunciable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Retenciones Judiciales por Pensión de Alimentos (Ley N° 21.389):</w:t>
      </w:r>
      <w:r w:rsidDel="00000000" w:rsidR="00000000" w:rsidRPr="00000000">
        <w:rPr>
          <w:rFonts w:ascii="Google Sans" w:cs="Google Sans" w:eastAsia="Google Sans" w:hAnsi="Google Sans"/>
          <w:color w:val="1f1f1f"/>
          <w:rtl w:val="0"/>
        </w:rPr>
        <w:t xml:space="preserve"> Si el tribunal de familia lo dicta, el empleador está en la estricta obligación de descontar el monto decretado directamente de la liquidación del trabajador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El incumplimiento de esta retención acarrea al empleador multas equivalentes al doble de la cantidad ordenada y lo vuelve responsable solidario del pago de la deuda alimenticia no retenida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Descuentos Permitidos y Estructura de Topes Legales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Corresponden a deducciones facultativas (como créditos con terceros, seguros colectivos privados, convenios de salud, APV o préstamos de la empresa) que el empleador gestiona a solicitud del trabajador. Su validez está supeditada de manera inexcusable a un </w:t>
      </w:r>
      <w:r w:rsidDel="00000000" w:rsidR="00000000" w:rsidRPr="00000000">
        <w:rPr>
          <w:rFonts w:ascii="Google Sans" w:cs="Google Sans" w:eastAsia="Google Sans" w:hAnsi="Google Sans"/>
          <w:b w:val="1"/>
          <w:bCs w:val="1"/>
          <w:color w:val="1f1f1f"/>
          <w:rtl w:val="0"/>
        </w:rPr>
        <w:t xml:space="preserve">acuerdo escrito firmado entre las partes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barrera protectora del legislador radica en los siguientes límites porcentuales progresivos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Tope Específico del 15% (Descuentos Voluntarios Generales):</w:t>
      </w:r>
      <w:r w:rsidDel="00000000" w:rsidR="00000000" w:rsidRPr="00000000">
        <w:rPr>
          <w:rFonts w:ascii="Google Sans" w:cs="Google Sans" w:eastAsia="Google Sans" w:hAnsi="Google Sans"/>
          <w:color w:val="1f1f1f"/>
          <w:rtl w:val="0"/>
        </w:rPr>
        <w:t xml:space="preserve"> La sumatoria de descuentos para cuotas de casas comerciales, créditos con terceros u otras cuotas convenidas libremente, no puede exceder el 15% de la remuneración total del trabajador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Excepción del 30% (Préstamos del Empleador):</w:t>
      </w:r>
      <w:r w:rsidDel="00000000" w:rsidR="00000000" w:rsidRPr="00000000">
        <w:rPr>
          <w:rFonts w:ascii="Google Sans" w:cs="Google Sans" w:eastAsia="Google Sans" w:hAnsi="Google Sans"/>
          <w:color w:val="1f1f1f"/>
          <w:rtl w:val="0"/>
        </w:rPr>
        <w:t xml:space="preserve"> El límite sube exclusivamente al 30% si el descuento corresponde a la amortización de créditos (mutuos) otorgados </w:t>
      </w:r>
      <w:r w:rsidDel="00000000" w:rsidR="00000000" w:rsidRPr="00000000">
        <w:rPr>
          <w:rFonts w:ascii="Google Sans" w:cs="Google Sans" w:eastAsia="Google Sans" w:hAnsi="Google Sans"/>
          <w:i w:val="1"/>
          <w:iCs w:val="1"/>
          <w:color w:val="1f1f1f"/>
          <w:rtl w:val="0"/>
        </w:rPr>
        <w:t xml:space="preserve">directamente por el empleador</w:t>
      </w:r>
      <w:r w:rsidDel="00000000" w:rsidR="00000000" w:rsidRPr="00000000">
        <w:rPr>
          <w:rFonts w:ascii="Google Sans" w:cs="Google Sans" w:eastAsia="Google Sans" w:hAnsi="Google Sans"/>
          <w:color w:val="1f1f1f"/>
          <w:rtl w:val="0"/>
        </w:rPr>
        <w:t xml:space="preserve"> con la única y exclusiva finalidad de adquisición de vivienda o pago de educación (del trabajador, cónyuge o hijos)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Tope Absoluto del 45%:</w:t>
      </w:r>
      <w:r w:rsidDel="00000000" w:rsidR="00000000" w:rsidRPr="00000000">
        <w:rPr>
          <w:rFonts w:ascii="Google Sans" w:cs="Google Sans" w:eastAsia="Google Sans" w:hAnsi="Google Sans"/>
          <w:color w:val="1f1f1f"/>
          <w:rtl w:val="0"/>
        </w:rPr>
        <w:t xml:space="preserve"> Como medida de salvaguardia final, el inciso 4° del artículo 58 decreta que, bajo ningún pretexto o combinación matemática de créditos de CCAF, impuestos, préstamos de la empresa y descuentos voluntarios, las deducciones pueden superar el 45% de la remuneración total. Todo sistema de nómina debe garantizar que el líquido a pago sea, como mínimo, el 55% del haber devengado por el trabajador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Tratamiento del Ahorro Previsional Voluntario (APV):</w:t>
      </w:r>
      <w:r w:rsidDel="00000000" w:rsidR="00000000" w:rsidRPr="00000000">
        <w:rPr>
          <w:rFonts w:ascii="Google Sans" w:cs="Google Sans" w:eastAsia="Google Sans" w:hAnsi="Google Sans"/>
          <w:color w:val="1f1f1f"/>
          <w:rtl w:val="0"/>
        </w:rPr>
        <w:t xml:space="preserve"> El APV se clasifica jurídicamente como un descuento permitido, pero cuenta con un beneficio tributario especial (Régimen B). Al aplicarse el descuento en la liquidación de sueldo, este monto se rebaja de la base imponible del trabajador </w:t>
      </w:r>
      <w:r w:rsidDel="00000000" w:rsidR="00000000" w:rsidRPr="00000000">
        <w:rPr>
          <w:rFonts w:ascii="Google Sans" w:cs="Google Sans" w:eastAsia="Google Sans" w:hAnsi="Google Sans"/>
          <w:i w:val="1"/>
          <w:iCs w:val="1"/>
          <w:color w:val="1f1f1f"/>
          <w:rtl w:val="0"/>
        </w:rPr>
        <w:t xml:space="preserve">antes</w:t>
      </w:r>
      <w:r w:rsidDel="00000000" w:rsidR="00000000" w:rsidRPr="00000000">
        <w:rPr>
          <w:rFonts w:ascii="Google Sans" w:cs="Google Sans" w:eastAsia="Google Sans" w:hAnsi="Google Sans"/>
          <w:color w:val="1f1f1f"/>
          <w:rtl w:val="0"/>
        </w:rPr>
        <w:t xml:space="preserve"> del cálculo del Impuesto Único de Segunda Categoría, disminuyendo la carga tributaria final del mes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Descuentos Prohibidos y el Principio de Ajenidad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Queda estrictamente prohibido al empleador deducir, retener o compensar suma alguna motivada por pérdida de mercaderías, herramientas dañadas, hurtos sufridos en las dependencias de la empresa, deudas de clientes o cheques protestados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Toda pérdida patrimonial debe ser absorbida por la empresa (principio de ajenidad), salvo que exista un estipendio indemnizatorio previo (como la asignación de pérdida de caja) destinado exclusivamente a cubrir tales incidencias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El Finiquito y la "Última Remuneración Mensual"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finiquito consolida el término de la relación laboral, documentando el cese de las obligaciones recíprocas y el pago de las indemnizaciones por años de servicio y sustitutiva del aviso previo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base de cálculo de estas indemnizaciones, conceptualizada en el artículo 172 del Código del Trabajo como "última remuneración mensual", difiere de la noción estándar de "sueldo" imponible. La jurisprudencia administrativa de la DT (Dictámenes 3553/273 y 6305/418) estipula que la base indemnizatoria incluye </w:t>
      </w:r>
      <w:r w:rsidDel="00000000" w:rsidR="00000000" w:rsidRPr="00000000">
        <w:rPr>
          <w:rFonts w:ascii="Google Sans" w:cs="Google Sans" w:eastAsia="Google Sans" w:hAnsi="Google Sans"/>
          <w:b w:val="1"/>
          <w:bCs w:val="1"/>
          <w:color w:val="1f1f1f"/>
          <w:rtl w:val="0"/>
        </w:rPr>
        <w:t xml:space="preserve">toda cantidad</w:t>
      </w:r>
      <w:r w:rsidDel="00000000" w:rsidR="00000000" w:rsidRPr="00000000">
        <w:rPr>
          <w:rFonts w:ascii="Google Sans" w:cs="Google Sans" w:eastAsia="Google Sans" w:hAnsi="Google Sans"/>
          <w:color w:val="1f1f1f"/>
          <w:rtl w:val="0"/>
        </w:rPr>
        <w:t xml:space="preserve"> que estuviere percibiendo regularmente el trabajador al momento del cese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Esto obliga a incorporar en el finiquito conceptos no imponibles como las asignaciones de colación, movilización y viáticos, siempre que estos fueran pagados regularmente mes a mes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Por el contrario, el artículo 172 excluye expresamente de las indemnizaciones el pago de horas extraordinarias, las asignaciones familiares y los bonos esporádicos (aguinaldos)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Retenciones Judiciales en el Finiquito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adición fundamental introducida por la Ley N° 21.389 (Registro Nacional de Deudores de Pensiones de Alimentos) exige que las obligaciones por pensión alimenticia trasciendan el sueldo mensual y apliquen sobre el finiquito. Si el trabajador es desvinculado, el empleador está en la obligación de retener de la indemnización por años de servicio y de la indemnización sustitutiva del aviso previo los porcentajes o montos correspondientes a la pensión, depositándolos en la cuenta del alimentario. Adicionalmente, el empleador dispone de un plazo de 10 días hábiles para notificar al tribunal de familia el cese de la relación laboral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La Reserva de Derechos Unilateral (Ley N° 21.361)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Ley N° 21.361 transformó la naturaleza liberatoria del finiquito, reequilibrando el poder de negociación del trabajador al momento del cese. El trabajador goza del derecho inalienable a efectuar una "Reserva de Derechos"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doctrina emanada del Dictamen N° 1315/26 de la DT establece parámetros rigurosos:</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Acto Unilateral:</w:t>
      </w:r>
      <w:r w:rsidDel="00000000" w:rsidR="00000000" w:rsidRPr="00000000">
        <w:rPr>
          <w:rFonts w:ascii="Google Sans" w:cs="Google Sans" w:eastAsia="Google Sans" w:hAnsi="Google Sans"/>
          <w:color w:val="1f1f1f"/>
          <w:rtl w:val="0"/>
        </w:rPr>
        <w:t xml:space="preserve"> La reserva no requiere el consentimiento, aprobación ni firma del empleador. El trabajador puede escribirla de puño y letra en los documentos físicos o ingresarla textualmente en el portal de la DT</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Irrenunciabilidad del Pago:</w:t>
      </w:r>
      <w:r w:rsidDel="00000000" w:rsidR="00000000" w:rsidRPr="00000000">
        <w:rPr>
          <w:rFonts w:ascii="Google Sans" w:cs="Google Sans" w:eastAsia="Google Sans" w:hAnsi="Google Sans"/>
          <w:color w:val="1f1f1f"/>
          <w:rtl w:val="0"/>
        </w:rPr>
        <w:t xml:space="preserve"> El empleador está obligado a pagar de inmediato la totalidad de las sumas no disputadas. Retener el pago bajo el pretexto de que el trabajador hizo una reserva constituye una infracción gravísima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Criterio de Especificidad:</w:t>
      </w:r>
      <w:r w:rsidDel="00000000" w:rsidR="00000000" w:rsidRPr="00000000">
        <w:rPr>
          <w:rFonts w:ascii="Google Sans" w:cs="Google Sans" w:eastAsia="Google Sans" w:hAnsi="Google Sans"/>
          <w:color w:val="1f1f1f"/>
          <w:rtl w:val="0"/>
        </w:rPr>
        <w:t xml:space="preserve"> Para que la reserva sea acogida en sede judicial, debe individualizar las materias en conflicto (ej: </w:t>
      </w:r>
      <w:r w:rsidDel="00000000" w:rsidR="00000000" w:rsidRPr="00000000">
        <w:rPr>
          <w:rFonts w:ascii="Google Sans" w:cs="Google Sans" w:eastAsia="Google Sans" w:hAnsi="Google Sans"/>
          <w:i w:val="1"/>
          <w:iCs w:val="1"/>
          <w:color w:val="1f1f1f"/>
          <w:rtl w:val="0"/>
        </w:rPr>
        <w:t xml:space="preserve">"Me reservo el derecho a accionar judicialmente por despido injustificado y no pago de horas extras"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El finiquito solo posee poder liberatorio (cierra el conflicto) en las materias expresamente acordadas y no abarcadas por la reserva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Libro de Remuneraciones Electrónico (LRE) e Implicancias Tributarias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marco de la modernización estatal (Ley N° 21.327), la Dirección del Trabajo migró la obligación registral de las empresas hacia el </w:t>
      </w:r>
      <w:r w:rsidDel="00000000" w:rsidR="00000000" w:rsidRPr="00000000">
        <w:rPr>
          <w:rFonts w:ascii="Google Sans" w:cs="Google Sans" w:eastAsia="Google Sans" w:hAnsi="Google Sans"/>
          <w:b w:val="1"/>
          <w:bCs w:val="1"/>
          <w:color w:val="1f1f1f"/>
          <w:rtl w:val="0"/>
        </w:rPr>
        <w:t xml:space="preserve">Libro de Remuneraciones Electrónico (LRE)</w:t>
      </w:r>
      <w:r w:rsidDel="00000000" w:rsidR="00000000" w:rsidRPr="00000000">
        <w:rPr>
          <w:rFonts w:ascii="Google Sans" w:cs="Google Sans" w:eastAsia="Google Sans" w:hAnsi="Google Sans"/>
          <w:color w:val="1f1f1f"/>
          <w:rtl w:val="0"/>
        </w:rPr>
        <w:t xml:space="preserve">. Todo empleador con cinco o más trabajadores está obligado a abandonar los libros auxiliares físicos y declarar mensualmente los sueldos en la plataforma "Mi DT", antes de la medianoche del día 15 del mes siguiente al pago</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w:t>
      </w:r>
      <w:r w:rsidDel="00000000" w:rsidR="00000000" w:rsidRPr="00000000">
        <w:rPr>
          <w:rFonts w:ascii="Google Sans" w:cs="Google Sans" w:eastAsia="Google Sans" w:hAnsi="Google Sans"/>
          <w:b w:val="1"/>
          <w:bCs w:val="1"/>
          <w:color w:val="1f1f1f"/>
          <w:rtl w:val="0"/>
        </w:rPr>
        <w:t xml:space="preserve">Suplemento Técnico del LRE</w:t>
      </w:r>
      <w:r w:rsidDel="00000000" w:rsidR="00000000" w:rsidRPr="00000000">
        <w:rPr>
          <w:rFonts w:ascii="Google Sans" w:cs="Google Sans" w:eastAsia="Google Sans" w:hAnsi="Google Sans"/>
          <w:color w:val="1f1f1f"/>
          <w:rtl w:val="0"/>
        </w:rPr>
        <w:t xml:space="preserve"> (aprobado por Dictamen 877/006) estandariza la carga masiva mediante archivos planos (.csv o .txt) estructurados en un catálogo rígido de más de 100 códigos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Módulos Estructurales del LRE (Suplemento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Identificación (Cód. 11xx):</w:t>
            </w:r>
            <w:r w:rsidDel="00000000" w:rsidR="00000000" w:rsidRPr="00000000">
              <w:rPr>
                <w:rFonts w:ascii="Google Sans" w:cs="Google Sans" w:eastAsia="Google Sans" w:hAnsi="Google Sans"/>
                <w:color w:val="1f1f1f"/>
                <w:rtl w:val="0"/>
              </w:rPr>
              <w:t xml:space="preserve"> Datos demográficos, tipo de contrato, régimen de jornada (incluyendo exenciones del art. 22), afiliación a entidades de previsión y salud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Haberes (Cód. 2xxx):</w:t>
            </w:r>
            <w:r w:rsidDel="00000000" w:rsidR="00000000" w:rsidRPr="00000000">
              <w:rPr>
                <w:rFonts w:ascii="Google Sans" w:cs="Google Sans" w:eastAsia="Google Sans" w:hAnsi="Google Sans"/>
                <w:color w:val="1f1f1f"/>
                <w:rtl w:val="0"/>
              </w:rPr>
              <w:t xml:space="preserve"> Clasificación de ingresos según su naturaleza: Imponibles Tributables, Imponibles No Tributables, y No Imponibles (asignaciones).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Descuentos (Cód. 31xx):</w:t>
            </w:r>
            <w:r w:rsidDel="00000000" w:rsidR="00000000" w:rsidRPr="00000000">
              <w:rPr>
                <w:rFonts w:ascii="Google Sans" w:cs="Google Sans" w:eastAsia="Google Sans" w:hAnsi="Google Sans"/>
                <w:color w:val="1f1f1f"/>
                <w:rtl w:val="0"/>
              </w:rPr>
              <w:t xml:space="preserve"> Retenciones previsionales, APV, retenciones de impuestos, embargos y obligaciones crediticias (CCAF).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Aportes Patronales (Cód. 41xx):</w:t>
            </w:r>
            <w:r w:rsidDel="00000000" w:rsidR="00000000" w:rsidRPr="00000000">
              <w:rPr>
                <w:rFonts w:ascii="Google Sans" w:cs="Google Sans" w:eastAsia="Google Sans" w:hAnsi="Google Sans"/>
                <w:color w:val="1f1f1f"/>
                <w:rtl w:val="0"/>
              </w:rPr>
              <w:t xml:space="preserve"> Erogaciones con cargo exclusivo a la empresa, como la tasa patronal del Seguro de Cesantía o el Seguro de Invalidez y Sobrevivencia (SIS).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Totales (Cód. 5xxx):</w:t>
            </w:r>
            <w:r w:rsidDel="00000000" w:rsidR="00000000" w:rsidRPr="00000000">
              <w:rPr>
                <w:rFonts w:ascii="Google Sans" w:cs="Google Sans" w:eastAsia="Google Sans" w:hAnsi="Google Sans"/>
                <w:color w:val="1f1f1f"/>
                <w:rtl w:val="0"/>
              </w:rPr>
              <w:t xml:space="preserve"> Conciliación matemática de remuneración bruta, tributable y líquido a pago.</w:t>
            </w:r>
          </w:p>
        </w:tc>
      </w:tr>
    </w:tbl>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Interoperabilidad con el Servicio de Impuestos Internos (SII)</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trascendencia del LRE desborda la materia laboral y se inserta en el núcleo de la fiscalidad corporativa. El SII absorbe la base de datos de la Dirección del Trabajo para construir automáticamente la </w:t>
      </w:r>
      <w:r w:rsidDel="00000000" w:rsidR="00000000" w:rsidRPr="00000000">
        <w:rPr>
          <w:rFonts w:ascii="Google Sans" w:cs="Google Sans" w:eastAsia="Google Sans" w:hAnsi="Google Sans"/>
          <w:b w:val="1"/>
          <w:bCs w:val="1"/>
          <w:color w:val="1f1f1f"/>
          <w:rtl w:val="0"/>
        </w:rPr>
        <w:t xml:space="preserve">Declaración Jurada 1887 (Sueldos y Retenciones)</w:t>
      </w:r>
      <w:r w:rsidDel="00000000" w:rsidR="00000000" w:rsidRPr="00000000">
        <w:rPr>
          <w:rFonts w:ascii="Google Sans" w:cs="Google Sans" w:eastAsia="Google Sans" w:hAnsi="Google Sans"/>
          <w:color w:val="1f1f1f"/>
          <w:rtl w:val="0"/>
        </w:rPr>
        <w:t xml:space="preserve"> durante la Operación Renta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códigos del LRE se mapean directamente hacia las columnas tributarias del SII. La consecuencia es drástica: si un empleador omite a un trabajador en el LRE o ingresa montos defectuosos, el SII no reconocerá dichos pagos como "gastos necesarios para producir la renta", elevando artificialmente la base imponible del Impuesto de Primera Categoría de la empresa y acarreando contingencias tributarias severas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Fiscalización y Régimen Sancionatorio de la Dirección del Trabajo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cumplimiento del intrincado entramado expuesto es vigilado mediante el "Manual de Procedimiento de Fiscalización", el cual tipifica las inspecciones documentales y presenciales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Las multas se tasan en Unidades Tributarias Mensuales (UTM), graduadas según la dotación de la empresa.</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 pago de remuneraciones íntegras o mora previsional:</w:t>
      </w:r>
      <w:r w:rsidDel="00000000" w:rsidR="00000000" w:rsidRPr="00000000">
        <w:rPr>
          <w:rFonts w:ascii="Google Sans" w:cs="Google Sans" w:eastAsia="Google Sans" w:hAnsi="Google Sans"/>
          <w:color w:val="1f1f1f"/>
          <w:rtl w:val="0"/>
        </w:rPr>
        <w:t xml:space="preserve"> Clasificada como infracción gravísima. Si no se subsana, cursan sanciones que oscilan entre 14 y 60 UTM por cada vulneración</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Adicionalmente, el no pago de cotizaciones configura el delito de apropiación indebida (Ley N° 17.322) e impide despedir por causales ajenas a la voluntad del trabajador (Ley Bustos)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Inconsistencias en el LRE y Control de Asistencia:</w:t>
      </w:r>
      <w:r w:rsidDel="00000000" w:rsidR="00000000" w:rsidRPr="00000000">
        <w:rPr>
          <w:rFonts w:ascii="Google Sans" w:cs="Google Sans" w:eastAsia="Google Sans" w:hAnsi="Google Sans"/>
          <w:color w:val="1f1f1f"/>
          <w:rtl w:val="0"/>
        </w:rPr>
        <w:t xml:space="preserve"> No declarar el LRE o llevar registros de asistencia fraudulentos arrastra multas que oscilan entre 1 y 5 UTM por cada trabajador afectado, obligando a extensas reliquidaciones contables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Infracciones de Jornada (Ley 40 Horas):</w:t>
      </w:r>
      <w:r w:rsidDel="00000000" w:rsidR="00000000" w:rsidRPr="00000000">
        <w:rPr>
          <w:rFonts w:ascii="Google Sans" w:cs="Google Sans" w:eastAsia="Google Sans" w:hAnsi="Google Sans"/>
          <w:color w:val="1f1f1f"/>
          <w:rtl w:val="0"/>
        </w:rPr>
        <w:t xml:space="preserve"> Excluir arbitrariamente a trabajadores bajo el artículo 22 sin cumplir el estándar restrictivo de alta gerencia expone a la organización a fiscalizaciones por horas extraordinarias adeudadas retroactivamente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del sistema remuneracional chileno no admite la improvisación. La interconexión de dictámenes, leyes transitorias y reportabilidad electrónica demanda sistemas automatizados (ERPs) certificados y una profunda actualización doctrinal de las áreas de recursos humanos, mitigando así el masivo riesgo sancionatorio y garantizando el respeto irrestricto a los derechos pecuniarios de la fuerza laboral.</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Remuneraciones - DT - Dirección del Trabajo, </w:t>
      </w:r>
      <w:hyperlink r:id="rId7">
        <w:r w:rsidDel="00000000" w:rsidR="00000000" w:rsidRPr="00000000">
          <w:rPr>
            <w:rFonts w:ascii="Google Sans" w:cs="Google Sans" w:eastAsia="Google Sans" w:hAnsi="Google Sans"/>
            <w:color w:val="0000ee"/>
            <w:sz w:val="24"/>
            <w:szCs w:val="24"/>
            <w:u w:val="single"/>
            <w:rtl w:val="0"/>
          </w:rPr>
          <w:t xml:space="preserve">https://www.dt.gob.cl/portal/1626/w3-article-99279.html</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Decreto Nº 319 - DT - Normativa 3.0, </w:t>
      </w:r>
      <w:hyperlink r:id="rId8">
        <w:r w:rsidDel="00000000" w:rsidR="00000000" w:rsidRPr="00000000">
          <w:rPr>
            <w:rFonts w:ascii="Google Sans" w:cs="Google Sans" w:eastAsia="Google Sans" w:hAnsi="Google Sans"/>
            <w:color w:val="0000ee"/>
            <w:sz w:val="24"/>
            <w:szCs w:val="24"/>
            <w:u w:val="single"/>
            <w:rtl w:val="0"/>
          </w:rPr>
          <w:t xml:space="preserve">https://www.dt.gob.cl/legislacion/1624/w3-article-96343.html</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SUPLEMENTO: - Manual Libro de Remuneraciones Electrónico - DT, </w:t>
      </w:r>
      <w:hyperlink r:id="rId9">
        <w:r w:rsidDel="00000000" w:rsidR="00000000" w:rsidRPr="00000000">
          <w:rPr>
            <w:rFonts w:ascii="Google Sans" w:cs="Google Sans" w:eastAsia="Google Sans" w:hAnsi="Google Sans"/>
            <w:color w:val="0000ee"/>
            <w:sz w:val="24"/>
            <w:szCs w:val="24"/>
            <w:u w:val="single"/>
            <w:rtl w:val="0"/>
          </w:rPr>
          <w:t xml:space="preserve">https://static-content.api.dirtrab.cl/dt-docs/lre/lre_suplemento.pdf</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 DE REMUNERACIONES ELECTRÓNICO - DT, </w:t>
      </w:r>
      <w:hyperlink r:id="rId10">
        <w:r w:rsidDel="00000000" w:rsidR="00000000" w:rsidRPr="00000000">
          <w:rPr>
            <w:rFonts w:ascii="Google Sans" w:cs="Google Sans" w:eastAsia="Google Sans" w:hAnsi="Google Sans"/>
            <w:color w:val="0000ee"/>
            <w:sz w:val="24"/>
            <w:szCs w:val="24"/>
            <w:u w:val="single"/>
            <w:rtl w:val="0"/>
          </w:rPr>
          <w:t xml:space="preserve">https://static-content.api.dirtrab.cl/dt-docs/lre/lre_instrucciones_de_carga.pdf</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N°3653 - DT - Normativa 3.0, </w:t>
      </w:r>
      <w:hyperlink r:id="rId11">
        <w:r w:rsidDel="00000000" w:rsidR="00000000" w:rsidRPr="00000000">
          <w:rPr>
            <w:rFonts w:ascii="Google Sans" w:cs="Google Sans" w:eastAsia="Google Sans" w:hAnsi="Google Sans"/>
            <w:color w:val="0000ee"/>
            <w:sz w:val="24"/>
            <w:szCs w:val="24"/>
            <w:u w:val="single"/>
            <w:rtl w:val="0"/>
          </w:rPr>
          <w:t xml:space="preserve">https://www.dt.gob.cl/legislacion/1624/w3-article-117268.html</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DEL PROCEDIMIENTO DE FISCALIZACIÓN DE LA ... - DT, </w:t>
      </w:r>
      <w:hyperlink r:id="rId12">
        <w:r w:rsidDel="00000000" w:rsidR="00000000" w:rsidRPr="00000000">
          <w:rPr>
            <w:rFonts w:ascii="Google Sans" w:cs="Google Sans" w:eastAsia="Google Sans" w:hAnsi="Google Sans"/>
            <w:color w:val="0000ee"/>
            <w:sz w:val="24"/>
            <w:szCs w:val="24"/>
            <w:u w:val="single"/>
            <w:rtl w:val="0"/>
          </w:rPr>
          <w:t xml:space="preserve">https://www.dt.gob.cl/transparencia/ManualProcedimientoFiscalizaDT.pdf</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Composición Remuneración Chile 2026: Imponible y No Imponible, </w:t>
      </w:r>
      <w:hyperlink r:id="rId13">
        <w:r w:rsidDel="00000000" w:rsidR="00000000" w:rsidRPr="00000000">
          <w:rPr>
            <w:rFonts w:ascii="Google Sans" w:cs="Google Sans" w:eastAsia="Google Sans" w:hAnsi="Google Sans"/>
            <w:color w:val="0000ee"/>
            <w:sz w:val="24"/>
            <w:szCs w:val="24"/>
            <w:u w:val="single"/>
            <w:rtl w:val="0"/>
          </w:rPr>
          <w:t xml:space="preserve">https://www.abogadopro.cl/blog/composicion-remuneracion-chile</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¿Sobre qué remuneraciones se calculan las horas extraordinarias?, </w:t>
      </w:r>
      <w:hyperlink r:id="rId14">
        <w:r w:rsidDel="00000000" w:rsidR="00000000" w:rsidRPr="00000000">
          <w:rPr>
            <w:rFonts w:ascii="Google Sans" w:cs="Google Sans" w:eastAsia="Google Sans" w:hAnsi="Google Sans"/>
            <w:color w:val="0000ee"/>
            <w:sz w:val="24"/>
            <w:szCs w:val="24"/>
            <w:u w:val="single"/>
            <w:rtl w:val="0"/>
          </w:rPr>
          <w:t xml:space="preserve">https://www.dt.gob.cl/portal/1628/w3-article-60174.html</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Gratificación Legal - DT - Dirección del Trabajo, </w:t>
      </w:r>
      <w:hyperlink r:id="rId15">
        <w:r w:rsidDel="00000000" w:rsidR="00000000" w:rsidRPr="00000000">
          <w:rPr>
            <w:rFonts w:ascii="Google Sans" w:cs="Google Sans" w:eastAsia="Google Sans" w:hAnsi="Google Sans"/>
            <w:color w:val="0000ee"/>
            <w:sz w:val="24"/>
            <w:szCs w:val="24"/>
            <w:u w:val="single"/>
            <w:rtl w:val="0"/>
          </w:rPr>
          <w:t xml:space="preserve">https://www.dt.gob.cl/portal/1626/w3-article-99034.html</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semana corrida - DT, </w:t>
      </w:r>
      <w:hyperlink r:id="rId16">
        <w:r w:rsidDel="00000000" w:rsidR="00000000" w:rsidRPr="00000000">
          <w:rPr>
            <w:rFonts w:ascii="Google Sans" w:cs="Google Sans" w:eastAsia="Google Sans" w:hAnsi="Google Sans"/>
            <w:color w:val="0000ee"/>
            <w:sz w:val="24"/>
            <w:szCs w:val="24"/>
            <w:u w:val="single"/>
            <w:rtl w:val="0"/>
          </w:rPr>
          <w:t xml:space="preserve">https://www.dt.gob.cl/portal/1629/articles-62154_recurso_1.pdf</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N°2473 - DT - Normativa 3.0, </w:t>
      </w:r>
      <w:hyperlink r:id="rId17">
        <w:r w:rsidDel="00000000" w:rsidR="00000000" w:rsidRPr="00000000">
          <w:rPr>
            <w:rFonts w:ascii="Google Sans" w:cs="Google Sans" w:eastAsia="Google Sans" w:hAnsi="Google Sans"/>
            <w:color w:val="0000ee"/>
            <w:sz w:val="24"/>
            <w:szCs w:val="24"/>
            <w:u w:val="single"/>
            <w:rtl w:val="0"/>
          </w:rPr>
          <w:t xml:space="preserve">https://www.dt.gob.cl/legislacion/1624/w3-article-112157.html</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secreto para calcular horas extras en Chile: Todas las fórmulas, </w:t>
      </w:r>
      <w:hyperlink r:id="rId18">
        <w:r w:rsidDel="00000000" w:rsidR="00000000" w:rsidRPr="00000000">
          <w:rPr>
            <w:rFonts w:ascii="Google Sans" w:cs="Google Sans" w:eastAsia="Google Sans" w:hAnsi="Google Sans"/>
            <w:color w:val="0000ee"/>
            <w:sz w:val="24"/>
            <w:szCs w:val="24"/>
            <w:u w:val="single"/>
            <w:rtl w:val="0"/>
          </w:rPr>
          <w:t xml:space="preserve">https://blog.nubox.com/empresas/calculo-de-horas-extras</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Simulador 42 Horas: Cálculo y Ley 40 Horas en Chile (2026) - Buk, </w:t>
      </w:r>
      <w:hyperlink r:id="rId19">
        <w:r w:rsidDel="00000000" w:rsidR="00000000" w:rsidRPr="00000000">
          <w:rPr>
            <w:rFonts w:ascii="Google Sans" w:cs="Google Sans" w:eastAsia="Google Sans" w:hAnsi="Google Sans"/>
            <w:color w:val="0000ee"/>
            <w:sz w:val="24"/>
            <w:szCs w:val="24"/>
            <w:u w:val="single"/>
            <w:rtl w:val="0"/>
          </w:rPr>
          <w:t xml:space="preserve">https://www.buk.cl/blog/simulador-42-horas-calculo-ley-40-horas-chile</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 horas - Ministerio del Trabajo y Previsión Social, </w:t>
      </w:r>
      <w:hyperlink r:id="rId20">
        <w:r w:rsidDel="00000000" w:rsidR="00000000" w:rsidRPr="00000000">
          <w:rPr>
            <w:rFonts w:ascii="Google Sans" w:cs="Google Sans" w:eastAsia="Google Sans" w:hAnsi="Google Sans"/>
            <w:color w:val="0000ee"/>
            <w:sz w:val="24"/>
            <w:szCs w:val="24"/>
            <w:u w:val="single"/>
            <w:rtl w:val="0"/>
          </w:rPr>
          <w:t xml:space="preserve">https://www.mintrab.gob.cl/40horas/</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Preguntas Frecuentes - Ley 40 horas - ChileAtiende, </w:t>
      </w:r>
      <w:hyperlink r:id="rId21">
        <w:r w:rsidDel="00000000" w:rsidR="00000000" w:rsidRPr="00000000">
          <w:rPr>
            <w:rFonts w:ascii="Google Sans" w:cs="Google Sans" w:eastAsia="Google Sans" w:hAnsi="Google Sans"/>
            <w:color w:val="0000ee"/>
            <w:sz w:val="24"/>
            <w:szCs w:val="24"/>
            <w:u w:val="single"/>
            <w:rtl w:val="0"/>
          </w:rPr>
          <w:t xml:space="preserve">https://www.chileatiende.gob.cl/preguntas-frecuentes/ley-40-horas</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Nº3953/77 - DT - Normativa 3.0, </w:t>
      </w:r>
      <w:hyperlink r:id="rId22">
        <w:r w:rsidDel="00000000" w:rsidR="00000000" w:rsidRPr="00000000">
          <w:rPr>
            <w:rFonts w:ascii="Google Sans" w:cs="Google Sans" w:eastAsia="Google Sans" w:hAnsi="Google Sans"/>
            <w:color w:val="0000ee"/>
            <w:sz w:val="24"/>
            <w:szCs w:val="24"/>
            <w:u w:val="single"/>
            <w:rtl w:val="0"/>
          </w:rPr>
          <w:t xml:space="preserve">https://www.dt.gob.cl/legislacion/1624/w3-article-95945.html</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 sobre la ley de 40 horas en Chile - Pluxee, </w:t>
      </w:r>
      <w:hyperlink r:id="rId23">
        <w:r w:rsidDel="00000000" w:rsidR="00000000" w:rsidRPr="00000000">
          <w:rPr>
            <w:rFonts w:ascii="Google Sans" w:cs="Google Sans" w:eastAsia="Google Sans" w:hAnsi="Google Sans"/>
            <w:color w:val="0000ee"/>
            <w:sz w:val="24"/>
            <w:szCs w:val="24"/>
            <w:u w:val="single"/>
            <w:rtl w:val="0"/>
          </w:rPr>
          <w:t xml:space="preserve">https://www.pluxee.cl/blog/todo-sobre-la-ley-de-40-horas-en-chile/</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Cálculo de hora extra: fórmula y ejemplo con jornada de 42 horas, </w:t>
      </w:r>
      <w:hyperlink r:id="rId24">
        <w:r w:rsidDel="00000000" w:rsidR="00000000" w:rsidRPr="00000000">
          <w:rPr>
            <w:rFonts w:ascii="Google Sans" w:cs="Google Sans" w:eastAsia="Google Sans" w:hAnsi="Google Sans"/>
            <w:color w:val="0000ee"/>
            <w:sz w:val="24"/>
            <w:szCs w:val="24"/>
            <w:u w:val="single"/>
            <w:rtl w:val="0"/>
          </w:rPr>
          <w:t xml:space="preserve">https://www.buk.cl/blog/calculo-hora-extra</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N°319 - DT - Normativa 3.0, </w:t>
      </w:r>
      <w:hyperlink r:id="rId25">
        <w:r w:rsidDel="00000000" w:rsidR="00000000" w:rsidRPr="00000000">
          <w:rPr>
            <w:rFonts w:ascii="Google Sans" w:cs="Google Sans" w:eastAsia="Google Sans" w:hAnsi="Google Sans"/>
            <w:color w:val="0000ee"/>
            <w:sz w:val="24"/>
            <w:szCs w:val="24"/>
            <w:u w:val="single"/>
            <w:rtl w:val="0"/>
          </w:rPr>
          <w:t xml:space="preserve">https://www.dt.gob.cl/legislacion/1624/w3-article-118209.html</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Alerta Laboral | Dictámenes de Abril: Nuevo Enfoque Laboral de la, </w:t>
      </w:r>
      <w:hyperlink r:id="rId26">
        <w:r w:rsidDel="00000000" w:rsidR="00000000" w:rsidRPr="00000000">
          <w:rPr>
            <w:rFonts w:ascii="Google Sans" w:cs="Google Sans" w:eastAsia="Google Sans" w:hAnsi="Google Sans"/>
            <w:color w:val="0000ee"/>
            <w:sz w:val="24"/>
            <w:szCs w:val="24"/>
            <w:u w:val="single"/>
            <w:rtl w:val="0"/>
          </w:rPr>
          <w:t xml:space="preserve">https://fontaineycia.cl/alerta-laboral-dictamenes-de-abril-nuevo-enfoque-laboral-de-la-direccion-del-trabajo/</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nuevo artículo 22 del Código del Trabajo limita su aplicación a, </w:t>
      </w:r>
      <w:hyperlink r:id="rId27">
        <w:r w:rsidDel="00000000" w:rsidR="00000000" w:rsidRPr="00000000">
          <w:rPr>
            <w:rFonts w:ascii="Google Sans" w:cs="Google Sans" w:eastAsia="Google Sans" w:hAnsi="Google Sans"/>
            <w:color w:val="0000ee"/>
            <w:sz w:val="24"/>
            <w:szCs w:val="24"/>
            <w:u w:val="single"/>
            <w:rtl w:val="0"/>
          </w:rPr>
          <w:t xml:space="preserve">https://www.aguilaycia.cl/post/el-nuevo-art%C3%ADculo-22-del-c%C3%B3digo-del-trabajo-limita-su-aplicaci%C3%B3n-a-determinados-cargos</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se calcula el feriado proporcional? - DT - Consultas, </w:t>
      </w:r>
      <w:hyperlink r:id="rId28">
        <w:r w:rsidDel="00000000" w:rsidR="00000000" w:rsidRPr="00000000">
          <w:rPr>
            <w:rFonts w:ascii="Google Sans" w:cs="Google Sans" w:eastAsia="Google Sans" w:hAnsi="Google Sans"/>
            <w:color w:val="0000ee"/>
            <w:sz w:val="24"/>
            <w:szCs w:val="24"/>
            <w:u w:val="single"/>
            <w:rtl w:val="0"/>
          </w:rPr>
          <w:t xml:space="preserve">https://www.dt.gob.cl/portal/1628/w3-article-60200.html</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Nº2804/147 - DT - Normativa 3.0, </w:t>
      </w:r>
      <w:hyperlink r:id="rId29">
        <w:r w:rsidDel="00000000" w:rsidR="00000000" w:rsidRPr="00000000">
          <w:rPr>
            <w:rFonts w:ascii="Google Sans" w:cs="Google Sans" w:eastAsia="Google Sans" w:hAnsi="Google Sans"/>
            <w:color w:val="0000ee"/>
            <w:sz w:val="24"/>
            <w:szCs w:val="24"/>
            <w:u w:val="single"/>
            <w:rtl w:val="0"/>
          </w:rPr>
          <w:t xml:space="preserve">https://www.dt.gob.cl/legislacion/1624/w3-article-88849.html</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N°6269 - DT - Normativa 3.0, </w:t>
      </w:r>
      <w:hyperlink r:id="rId30">
        <w:r w:rsidDel="00000000" w:rsidR="00000000" w:rsidRPr="00000000">
          <w:rPr>
            <w:rFonts w:ascii="Google Sans" w:cs="Google Sans" w:eastAsia="Google Sans" w:hAnsi="Google Sans"/>
            <w:color w:val="0000ee"/>
            <w:sz w:val="24"/>
            <w:szCs w:val="24"/>
            <w:u w:val="single"/>
            <w:rtl w:val="0"/>
          </w:rPr>
          <w:t xml:space="preserve">https://www.dt.gob.cl/legislacion/1624/w3-article-116390.html</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N°5623 - DT - Normativa 3.0, </w:t>
      </w:r>
      <w:hyperlink r:id="rId31">
        <w:r w:rsidDel="00000000" w:rsidR="00000000" w:rsidRPr="00000000">
          <w:rPr>
            <w:rFonts w:ascii="Google Sans" w:cs="Google Sans" w:eastAsia="Google Sans" w:hAnsi="Google Sans"/>
            <w:color w:val="0000ee"/>
            <w:sz w:val="24"/>
            <w:szCs w:val="24"/>
            <w:u w:val="single"/>
            <w:rtl w:val="0"/>
          </w:rPr>
          <w:t xml:space="preserve">https://www.dt.gob.cl/legislacion/1624/w3-article-114038.html</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 de consultas - DT, </w:t>
      </w:r>
      <w:hyperlink r:id="rId32">
        <w:r w:rsidDel="00000000" w:rsidR="00000000" w:rsidRPr="00000000">
          <w:rPr>
            <w:rFonts w:ascii="Google Sans" w:cs="Google Sans" w:eastAsia="Google Sans" w:hAnsi="Google Sans"/>
            <w:color w:val="0000ee"/>
            <w:sz w:val="24"/>
            <w:szCs w:val="24"/>
            <w:u w:val="single"/>
            <w:rtl w:val="0"/>
          </w:rPr>
          <w:t xml:space="preserve">https://www.dt.gob.cl/portal/1628/w3-article-60169.html</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Departamento Jurídico y - DT, </w:t>
      </w:r>
      <w:hyperlink r:id="rId33">
        <w:r w:rsidDel="00000000" w:rsidR="00000000" w:rsidRPr="00000000">
          <w:rPr>
            <w:rFonts w:ascii="Google Sans" w:cs="Google Sans" w:eastAsia="Google Sans" w:hAnsi="Google Sans"/>
            <w:color w:val="0000ee"/>
            <w:sz w:val="24"/>
            <w:szCs w:val="24"/>
            <w:u w:val="single"/>
            <w:rtl w:val="0"/>
          </w:rPr>
          <w:t xml:space="preserve">https://www.dt.gob.cl/legislacion/1624/articles-120059_recurso_pdf.pdf</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¿Cuándo el empleador se encuentra en la obligación de pagar ... - DT, </w:t>
      </w:r>
      <w:hyperlink r:id="rId34">
        <w:r w:rsidDel="00000000" w:rsidR="00000000" w:rsidRPr="00000000">
          <w:rPr>
            <w:rFonts w:ascii="Google Sans" w:cs="Google Sans" w:eastAsia="Google Sans" w:hAnsi="Google Sans"/>
            <w:color w:val="0000ee"/>
            <w:sz w:val="24"/>
            <w:szCs w:val="24"/>
            <w:u w:val="single"/>
            <w:rtl w:val="0"/>
          </w:rPr>
          <w:t xml:space="preserve">https://www.dt.gob.cl/portal/1628/w3-article-60150.html</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Gratificación - DT - Dirección del Trabajo, </w:t>
      </w:r>
      <w:hyperlink r:id="rId35">
        <w:r w:rsidDel="00000000" w:rsidR="00000000" w:rsidRPr="00000000">
          <w:rPr>
            <w:rFonts w:ascii="Google Sans" w:cs="Google Sans" w:eastAsia="Google Sans" w:hAnsi="Google Sans"/>
            <w:color w:val="0000ee"/>
            <w:sz w:val="24"/>
            <w:szCs w:val="24"/>
            <w:u w:val="single"/>
            <w:rtl w:val="0"/>
          </w:rPr>
          <w:t xml:space="preserve">https://www.dt.gob.cl/portal/1626/w3-article-100598.html</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N°6513 - DT - Normativa 3.0, </w:t>
      </w:r>
      <w:hyperlink r:id="rId36">
        <w:r w:rsidDel="00000000" w:rsidR="00000000" w:rsidRPr="00000000">
          <w:rPr>
            <w:rFonts w:ascii="Google Sans" w:cs="Google Sans" w:eastAsia="Google Sans" w:hAnsi="Google Sans"/>
            <w:color w:val="0000ee"/>
            <w:sz w:val="24"/>
            <w:szCs w:val="24"/>
            <w:u w:val="single"/>
            <w:rtl w:val="0"/>
          </w:rPr>
          <w:t xml:space="preserve">https://www.dt.gob.cl/legislacion/1624/w3-article-116352.html</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¿Procede que el empleador pague la gratificación mensual en ... - DT, </w:t>
      </w:r>
      <w:hyperlink r:id="rId37">
        <w:r w:rsidDel="00000000" w:rsidR="00000000" w:rsidRPr="00000000">
          <w:rPr>
            <w:rFonts w:ascii="Google Sans" w:cs="Google Sans" w:eastAsia="Google Sans" w:hAnsi="Google Sans"/>
            <w:color w:val="0000ee"/>
            <w:sz w:val="24"/>
            <w:szCs w:val="24"/>
            <w:u w:val="single"/>
            <w:rtl w:val="0"/>
          </w:rPr>
          <w:t xml:space="preserve">https://www.dt.gob.cl/portal/1628/w3-article-60166.html</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4930/60 - DT - Normativa 3.0, </w:t>
      </w:r>
      <w:hyperlink r:id="rId38">
        <w:r w:rsidDel="00000000" w:rsidR="00000000" w:rsidRPr="00000000">
          <w:rPr>
            <w:rFonts w:ascii="Google Sans" w:cs="Google Sans" w:eastAsia="Google Sans" w:hAnsi="Google Sans"/>
            <w:color w:val="0000ee"/>
            <w:sz w:val="24"/>
            <w:szCs w:val="24"/>
            <w:u w:val="single"/>
            <w:rtl w:val="0"/>
          </w:rPr>
          <w:t xml:space="preserve">https://www.dt.gob.cl/legislacion/1624/w3-article-102824.html</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N°1185 - DT - Normativa 3.0, </w:t>
      </w:r>
      <w:hyperlink r:id="rId39">
        <w:r w:rsidDel="00000000" w:rsidR="00000000" w:rsidRPr="00000000">
          <w:rPr>
            <w:rFonts w:ascii="Google Sans" w:cs="Google Sans" w:eastAsia="Google Sans" w:hAnsi="Google Sans"/>
            <w:color w:val="0000ee"/>
            <w:sz w:val="24"/>
            <w:szCs w:val="24"/>
            <w:u w:val="single"/>
            <w:rtl w:val="0"/>
          </w:rPr>
          <w:t xml:space="preserve">https://www.dt.gob.cl/legislacion/1624/w3-article-119993.html</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N°506 - DT - Normativa 3.0, </w:t>
      </w:r>
      <w:hyperlink r:id="rId40">
        <w:r w:rsidDel="00000000" w:rsidR="00000000" w:rsidRPr="00000000">
          <w:rPr>
            <w:rFonts w:ascii="Google Sans" w:cs="Google Sans" w:eastAsia="Google Sans" w:hAnsi="Google Sans"/>
            <w:color w:val="0000ee"/>
            <w:sz w:val="24"/>
            <w:szCs w:val="24"/>
            <w:u w:val="single"/>
            <w:rtl w:val="0"/>
          </w:rPr>
          <w:t xml:space="preserve">https://www.dt.gob.cl/legislacion/1624/w3-article-126575.html</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 incluyen o no las asignaciones de colación, movilización y, </w:t>
      </w:r>
      <w:hyperlink r:id="rId41">
        <w:r w:rsidDel="00000000" w:rsidR="00000000" w:rsidRPr="00000000">
          <w:rPr>
            <w:rFonts w:ascii="Google Sans" w:cs="Google Sans" w:eastAsia="Google Sans" w:hAnsi="Google Sans"/>
            <w:color w:val="0000ee"/>
            <w:sz w:val="24"/>
            <w:szCs w:val="24"/>
            <w:u w:val="single"/>
            <w:rtl w:val="0"/>
          </w:rPr>
          <w:t xml:space="preserve">https://www.circuloverde.cl/se-incluyen-o-no-las-asignaciones-de-colacion-movilizacion-y-otras-en-el-feriado-proporcional/</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Ordinarios - DT - Normativa 3.0, </w:t>
      </w:r>
      <w:hyperlink r:id="rId42">
        <w:r w:rsidDel="00000000" w:rsidR="00000000" w:rsidRPr="00000000">
          <w:rPr>
            <w:rFonts w:ascii="Google Sans" w:cs="Google Sans" w:eastAsia="Google Sans" w:hAnsi="Google Sans"/>
            <w:color w:val="0000ee"/>
            <w:sz w:val="24"/>
            <w:szCs w:val="24"/>
            <w:u w:val="single"/>
            <w:rtl w:val="0"/>
          </w:rPr>
          <w:t xml:space="preserve">https://www.dt.gob.cl/legislacion/1624/w3-propertyvalue-147182.html</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trabajadores de servicios transitorios tienen derecho a feriado, </w:t>
      </w:r>
      <w:hyperlink r:id="rId43">
        <w:r w:rsidDel="00000000" w:rsidR="00000000" w:rsidRPr="00000000">
          <w:rPr>
            <w:rFonts w:ascii="Google Sans" w:cs="Google Sans" w:eastAsia="Google Sans" w:hAnsi="Google Sans"/>
            <w:color w:val="0000ee"/>
            <w:sz w:val="24"/>
            <w:szCs w:val="24"/>
            <w:u w:val="single"/>
            <w:rtl w:val="0"/>
          </w:rPr>
          <w:t xml:space="preserve">https://www.dt.gob.cl/portal/1628/w3-article-94198.html</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N°228 - DT - Normativa 3.0, </w:t>
      </w:r>
      <w:hyperlink r:id="rId44">
        <w:r w:rsidDel="00000000" w:rsidR="00000000" w:rsidRPr="00000000">
          <w:rPr>
            <w:rFonts w:ascii="Google Sans" w:cs="Google Sans" w:eastAsia="Google Sans" w:hAnsi="Google Sans"/>
            <w:color w:val="0000ee"/>
            <w:sz w:val="24"/>
            <w:szCs w:val="24"/>
            <w:u w:val="single"/>
            <w:rtl w:val="0"/>
          </w:rPr>
          <w:t xml:space="preserve">https://www.dt.gob.cl/legislacion/1624/w3-article-118202.html</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Calcular un Finiquito en Chile 2026: Guía y Ejemplos - Buk, </w:t>
      </w:r>
      <w:hyperlink r:id="rId45">
        <w:r w:rsidDel="00000000" w:rsidR="00000000" w:rsidRPr="00000000">
          <w:rPr>
            <w:rFonts w:ascii="Google Sans" w:cs="Google Sans" w:eastAsia="Google Sans" w:hAnsi="Google Sans"/>
            <w:color w:val="0000ee"/>
            <w:sz w:val="24"/>
            <w:szCs w:val="24"/>
            <w:u w:val="single"/>
            <w:rtl w:val="0"/>
          </w:rPr>
          <w:t xml:space="preserve">https://www.buk.cl/blog/como-se-calcula-un-finiquito</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Departamento Jurídico - Unidad de Dictámenes e Informes en - DT, </w:t>
      </w:r>
      <w:hyperlink r:id="rId46">
        <w:r w:rsidDel="00000000" w:rsidR="00000000" w:rsidRPr="00000000">
          <w:rPr>
            <w:rFonts w:ascii="Google Sans" w:cs="Google Sans" w:eastAsia="Google Sans" w:hAnsi="Google Sans"/>
            <w:color w:val="0000ee"/>
            <w:sz w:val="24"/>
            <w:szCs w:val="24"/>
            <w:u w:val="single"/>
            <w:rtl w:val="0"/>
          </w:rPr>
          <w:t xml:space="preserve">https://www.dt.gob.cl/legislacion/1624/articles-124711_recurso_pdf.pdf</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DEPARTAMENTO JURIDICO - DT, </w:t>
      </w:r>
      <w:hyperlink r:id="rId47">
        <w:r w:rsidDel="00000000" w:rsidR="00000000" w:rsidRPr="00000000">
          <w:rPr>
            <w:rFonts w:ascii="Google Sans" w:cs="Google Sans" w:eastAsia="Google Sans" w:hAnsi="Google Sans"/>
            <w:color w:val="0000ee"/>
            <w:sz w:val="24"/>
            <w:szCs w:val="24"/>
            <w:u w:val="single"/>
            <w:rtl w:val="0"/>
          </w:rPr>
          <w:t xml:space="preserve">https://www.dt.gob.cl/legislacion/1624/articles-113807_recurso_1.pdf</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descuento permitido - DT - Normativa 3.0, </w:t>
      </w:r>
      <w:hyperlink r:id="rId48">
        <w:r w:rsidDel="00000000" w:rsidR="00000000" w:rsidRPr="00000000">
          <w:rPr>
            <w:rFonts w:ascii="Google Sans" w:cs="Google Sans" w:eastAsia="Google Sans" w:hAnsi="Google Sans"/>
            <w:color w:val="0000ee"/>
            <w:sz w:val="24"/>
            <w:szCs w:val="24"/>
            <w:u w:val="single"/>
            <w:rtl w:val="0"/>
          </w:rPr>
          <w:t xml:space="preserve">https://www.dt.gob.cl/legislacion/1624/w3-propertyvalue-153867.html</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Propuesta Declaración Jurada 1887 | Servicio de Impuestos Internos, </w:t>
      </w:r>
      <w:hyperlink r:id="rId49">
        <w:r w:rsidDel="00000000" w:rsidR="00000000" w:rsidRPr="00000000">
          <w:rPr>
            <w:rFonts w:ascii="Google Sans" w:cs="Google Sans" w:eastAsia="Google Sans" w:hAnsi="Google Sans"/>
            <w:color w:val="0000ee"/>
            <w:sz w:val="24"/>
            <w:szCs w:val="24"/>
            <w:u w:val="single"/>
            <w:rtl w:val="0"/>
          </w:rPr>
          <w:t xml:space="preserve">https://www.sii.cl/destacados/renta/2025/propuesta_dj_1887.html</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Nº262/4 - DT - Normativa 3.0, </w:t>
      </w:r>
      <w:hyperlink r:id="rId50">
        <w:r w:rsidDel="00000000" w:rsidR="00000000" w:rsidRPr="00000000">
          <w:rPr>
            <w:rFonts w:ascii="Google Sans" w:cs="Google Sans" w:eastAsia="Google Sans" w:hAnsi="Google Sans"/>
            <w:color w:val="0000ee"/>
            <w:sz w:val="24"/>
            <w:szCs w:val="24"/>
            <w:u w:val="single"/>
            <w:rtl w:val="0"/>
          </w:rPr>
          <w:t xml:space="preserve">https://www.dt.gob.cl/legislacion/1624/w3-article-100110.html</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¿Pueden retenerte el finiquito por deuda de pensión alimenticia? | TA, </w:t>
      </w:r>
      <w:hyperlink r:id="rId51">
        <w:r w:rsidDel="00000000" w:rsidR="00000000" w:rsidRPr="00000000">
          <w:rPr>
            <w:rFonts w:ascii="Google Sans" w:cs="Google Sans" w:eastAsia="Google Sans" w:hAnsi="Google Sans"/>
            <w:color w:val="0000ee"/>
            <w:sz w:val="24"/>
            <w:szCs w:val="24"/>
            <w:u w:val="single"/>
            <w:rtl w:val="0"/>
          </w:rPr>
          <w:t xml:space="preserve">https://blogs.totalabogados.cl/finiquito-pension-alimentos</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Retener la Pensión de Alimentos en el Finiquito y Sueldo?, </w:t>
      </w:r>
      <w:hyperlink r:id="rId52">
        <w:r w:rsidDel="00000000" w:rsidR="00000000" w:rsidRPr="00000000">
          <w:rPr>
            <w:rFonts w:ascii="Google Sans" w:cs="Google Sans" w:eastAsia="Google Sans" w:hAnsi="Google Sans"/>
            <w:color w:val="0000ee"/>
            <w:sz w:val="24"/>
            <w:szCs w:val="24"/>
            <w:u w:val="single"/>
            <w:rtl w:val="0"/>
          </w:rPr>
          <w:t xml:space="preserve">https://www.buk.cl/blog/pension-de-alimentos-todo-lo-que-debes-saber-como-empleador</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Ley 21389 - Biblioteca del Congreso Nacional de Chile, </w:t>
      </w:r>
      <w:hyperlink r:id="rId53">
        <w:r w:rsidDel="00000000" w:rsidR="00000000" w:rsidRPr="00000000">
          <w:rPr>
            <w:rFonts w:ascii="Google Sans" w:cs="Google Sans" w:eastAsia="Google Sans" w:hAnsi="Google Sans"/>
            <w:color w:val="0000ee"/>
            <w:sz w:val="24"/>
            <w:szCs w:val="24"/>
            <w:u w:val="single"/>
            <w:rtl w:val="0"/>
          </w:rPr>
          <w:t xml:space="preserve">https://www.bcn.cl/leychile/navegar?idNorma=1168463</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 N°4472 - DT - Normativa 3.0, </w:t>
      </w:r>
      <w:hyperlink r:id="rId54">
        <w:r w:rsidDel="00000000" w:rsidR="00000000" w:rsidRPr="00000000">
          <w:rPr>
            <w:rFonts w:ascii="Google Sans" w:cs="Google Sans" w:eastAsia="Google Sans" w:hAnsi="Google Sans"/>
            <w:color w:val="0000ee"/>
            <w:sz w:val="24"/>
            <w:szCs w:val="24"/>
            <w:u w:val="single"/>
            <w:rtl w:val="0"/>
          </w:rPr>
          <w:t xml:space="preserve">https://www.dt.gob.cl/legislacion/1624/w3-article-104486.html</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codigo del trabajo, articulo 58 - DT - Normativa 3.0, </w:t>
      </w:r>
      <w:hyperlink r:id="rId55">
        <w:r w:rsidDel="00000000" w:rsidR="00000000" w:rsidRPr="00000000">
          <w:rPr>
            <w:rFonts w:ascii="Google Sans" w:cs="Google Sans" w:eastAsia="Google Sans" w:hAnsi="Google Sans"/>
            <w:color w:val="0000ee"/>
            <w:sz w:val="24"/>
            <w:szCs w:val="24"/>
            <w:u w:val="single"/>
            <w:rtl w:val="0"/>
          </w:rPr>
          <w:t xml:space="preserve">https://www.dt.gob.cl/legislacion/1624/w3-propertyvalue-145728.html</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Declaraciones Juradas - OPERACIÓN RENTA - SII, </w:t>
      </w:r>
      <w:hyperlink r:id="rId56">
        <w:r w:rsidDel="00000000" w:rsidR="00000000" w:rsidRPr="00000000">
          <w:rPr>
            <w:rFonts w:ascii="Google Sans" w:cs="Google Sans" w:eastAsia="Google Sans" w:hAnsi="Google Sans"/>
            <w:color w:val="0000ee"/>
            <w:sz w:val="24"/>
            <w:szCs w:val="24"/>
            <w:u w:val="single"/>
            <w:rtl w:val="0"/>
          </w:rPr>
          <w:t xml:space="preserve">https://www.sii.cl/declaraciones_juradas/suplemento/2016/suplemento_ddjj.pdf</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Departamento Jurídico y Fiscalía - DT, </w:t>
      </w:r>
      <w:hyperlink r:id="rId57">
        <w:r w:rsidDel="00000000" w:rsidR="00000000" w:rsidRPr="00000000">
          <w:rPr>
            <w:rFonts w:ascii="Google Sans" w:cs="Google Sans" w:eastAsia="Google Sans" w:hAnsi="Google Sans"/>
            <w:color w:val="0000ee"/>
            <w:sz w:val="24"/>
            <w:szCs w:val="24"/>
            <w:u w:val="single"/>
            <w:rtl w:val="0"/>
          </w:rPr>
          <w:t xml:space="preserve">https://www.dt.gob.cl/legislacion/1624/articles-122511_recurso_pdf.pdf</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Reserva de derechos en finiquito - DerechoPedia, </w:t>
      </w:r>
      <w:hyperlink r:id="rId58">
        <w:r w:rsidDel="00000000" w:rsidR="00000000" w:rsidRPr="00000000">
          <w:rPr>
            <w:rFonts w:ascii="Google Sans" w:cs="Google Sans" w:eastAsia="Google Sans" w:hAnsi="Google Sans"/>
            <w:color w:val="0000ee"/>
            <w:sz w:val="24"/>
            <w:szCs w:val="24"/>
            <w:u w:val="single"/>
            <w:rtl w:val="0"/>
          </w:rPr>
          <w:t xml:space="preserve">https://derechopedia.cl/Reserva_de_derechos_en_finiquito</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¿Cuáles son las remuneraciones que deben considerarse para ... - DT, </w:t>
      </w:r>
      <w:hyperlink r:id="rId59">
        <w:r w:rsidDel="00000000" w:rsidR="00000000" w:rsidRPr="00000000">
          <w:rPr>
            <w:rFonts w:ascii="Google Sans" w:cs="Google Sans" w:eastAsia="Google Sans" w:hAnsi="Google Sans"/>
            <w:color w:val="0000ee"/>
            <w:sz w:val="24"/>
            <w:szCs w:val="24"/>
            <w:u w:val="single"/>
            <w:rtl w:val="0"/>
          </w:rPr>
          <w:t xml:space="preserve">https://www.dt.gob.cl/portal/1628/w3-article-60585.html</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¿Cuáles son las remuneraciones que deben considerarse para ... - DT, </w:t>
      </w:r>
      <w:hyperlink r:id="rId60">
        <w:r w:rsidDel="00000000" w:rsidR="00000000" w:rsidRPr="00000000">
          <w:rPr>
            <w:rFonts w:ascii="Google Sans" w:cs="Google Sans" w:eastAsia="Google Sans" w:hAnsi="Google Sans"/>
            <w:color w:val="0000ee"/>
            <w:sz w:val="24"/>
            <w:szCs w:val="24"/>
            <w:u w:val="single"/>
            <w:rtl w:val="0"/>
          </w:rPr>
          <w:t xml:space="preserve">https://www.dt.gob.cl/portal/1628/w3-article-96076.html</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departamento jurídico - Santiago - DT, </w:t>
      </w:r>
      <w:hyperlink r:id="rId61">
        <w:r w:rsidDel="00000000" w:rsidR="00000000" w:rsidRPr="00000000">
          <w:rPr>
            <w:rFonts w:ascii="Google Sans" w:cs="Google Sans" w:eastAsia="Google Sans" w:hAnsi="Google Sans"/>
            <w:color w:val="0000ee"/>
            <w:sz w:val="24"/>
            <w:szCs w:val="24"/>
            <w:u w:val="single"/>
            <w:rtl w:val="0"/>
          </w:rPr>
          <w:t xml:space="preserve">https://dt.gob.cl/legislacion/1624/articles-110213_recurso_1.pdf</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codigo del trabajo, articulo 172 - DT - Normativa 3.0, </w:t>
      </w:r>
      <w:hyperlink r:id="rId62">
        <w:r w:rsidDel="00000000" w:rsidR="00000000" w:rsidRPr="00000000">
          <w:rPr>
            <w:rFonts w:ascii="Google Sans" w:cs="Google Sans" w:eastAsia="Google Sans" w:hAnsi="Google Sans"/>
            <w:color w:val="0000ee"/>
            <w:sz w:val="24"/>
            <w:szCs w:val="24"/>
            <w:u w:val="single"/>
            <w:rtl w:val="0"/>
          </w:rPr>
          <w:t xml:space="preserve">https://www.dt.gob.cl/legislacion/1624/w3-propertyvalue-145812.html</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¿Cuál es la remuneración mensual que debe considerarse ... - DT, </w:t>
      </w:r>
      <w:hyperlink r:id="rId63">
        <w:r w:rsidDel="00000000" w:rsidR="00000000" w:rsidRPr="00000000">
          <w:rPr>
            <w:rFonts w:ascii="Google Sans" w:cs="Google Sans" w:eastAsia="Google Sans" w:hAnsi="Google Sans"/>
            <w:color w:val="0000ee"/>
            <w:sz w:val="24"/>
            <w:szCs w:val="24"/>
            <w:u w:val="single"/>
            <w:rtl w:val="0"/>
          </w:rPr>
          <w:t xml:space="preserve">https://www.dt.gob.cl/portal/1628/w3-article-60589.html</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Reserva de derechos en el finiquito: texto y ejemplos | Chile, </w:t>
      </w:r>
      <w:hyperlink r:id="rId64">
        <w:r w:rsidDel="00000000" w:rsidR="00000000" w:rsidRPr="00000000">
          <w:rPr>
            <w:rFonts w:ascii="Google Sans" w:cs="Google Sans" w:eastAsia="Google Sans" w:hAnsi="Google Sans"/>
            <w:color w:val="0000ee"/>
            <w:sz w:val="24"/>
            <w:szCs w:val="24"/>
            <w:u w:val="single"/>
            <w:rtl w:val="0"/>
          </w:rPr>
          <w:t xml:space="preserve">https://www.misabogadoslaborales.cl/reserva-de-derechos-en-el-finiquito/</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Trabajadores y trabajadoras podrán hacer reserva de derechos ... - DT, </w:t>
      </w:r>
      <w:hyperlink r:id="rId65">
        <w:r w:rsidDel="00000000" w:rsidR="00000000" w:rsidRPr="00000000">
          <w:rPr>
            <w:rFonts w:ascii="Google Sans" w:cs="Google Sans" w:eastAsia="Google Sans" w:hAnsi="Google Sans"/>
            <w:color w:val="0000ee"/>
            <w:sz w:val="24"/>
            <w:szCs w:val="24"/>
            <w:u w:val="single"/>
            <w:rtl w:val="0"/>
          </w:rPr>
          <w:t xml:space="preserve">https://www.dt.gob.cl/portal/1627/w3-article-122528.html</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 de Remuneraciones Electrónico. - DT, </w:t>
      </w:r>
      <w:hyperlink r:id="rId66">
        <w:r w:rsidDel="00000000" w:rsidR="00000000" w:rsidRPr="00000000">
          <w:rPr>
            <w:rFonts w:ascii="Google Sans" w:cs="Google Sans" w:eastAsia="Google Sans" w:hAnsi="Google Sans"/>
            <w:color w:val="0000ee"/>
            <w:sz w:val="24"/>
            <w:szCs w:val="24"/>
            <w:u w:val="single"/>
            <w:rtl w:val="0"/>
          </w:rPr>
          <w:t xml:space="preserve">https://www.dt.gob.cl/legislacion/1624/articles-119830_recurso_1.pdf</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Usuarios y Suplemento para el Libro ... - provostematamala, </w:t>
      </w:r>
      <w:hyperlink r:id="rId67">
        <w:r w:rsidDel="00000000" w:rsidR="00000000" w:rsidRPr="00000000">
          <w:rPr>
            <w:rFonts w:ascii="Google Sans" w:cs="Google Sans" w:eastAsia="Google Sans" w:hAnsi="Google Sans"/>
            <w:color w:val="0000ee"/>
            <w:sz w:val="24"/>
            <w:szCs w:val="24"/>
            <w:u w:val="single"/>
            <w:rtl w:val="0"/>
          </w:rPr>
          <w:t xml:space="preserve">https://provostematamala.cl/noticias/noticia02-7alg2-hzl7s-9den4-ze362-74sr7-t6ly3-6x7dn</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 de Remuneraciones Electrónico (LRE) - Buk, </w:t>
      </w:r>
      <w:hyperlink r:id="rId68">
        <w:r w:rsidDel="00000000" w:rsidR="00000000" w:rsidRPr="00000000">
          <w:rPr>
            <w:rFonts w:ascii="Google Sans" w:cs="Google Sans" w:eastAsia="Google Sans" w:hAnsi="Google Sans"/>
            <w:color w:val="0000ee"/>
            <w:sz w:val="24"/>
            <w:szCs w:val="24"/>
            <w:u w:val="single"/>
            <w:rtl w:val="0"/>
          </w:rPr>
          <w:t xml:space="preserve">https://www.buk.cl/novedades/glosario-finanzas/libro-remuneraciones-electronico-dt</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 lo que debes saber del Libro de Remuneraciones - Blog Uwigo, </w:t>
      </w:r>
      <w:hyperlink r:id="rId69">
        <w:r w:rsidDel="00000000" w:rsidR="00000000" w:rsidRPr="00000000">
          <w:rPr>
            <w:rFonts w:ascii="Google Sans" w:cs="Google Sans" w:eastAsia="Google Sans" w:hAnsi="Google Sans"/>
            <w:color w:val="0000ee"/>
            <w:sz w:val="24"/>
            <w:szCs w:val="24"/>
            <w:u w:val="single"/>
            <w:rtl w:val="0"/>
          </w:rPr>
          <w:t xml:space="preserve">https://blog.uwigo.com/libro-de-remuneraciones-chile-guia</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 de Remuneraciones Electrónico - Soporte ControllRoll, </w:t>
      </w:r>
      <w:hyperlink r:id="rId70">
        <w:r w:rsidDel="00000000" w:rsidR="00000000" w:rsidRPr="00000000">
          <w:rPr>
            <w:rFonts w:ascii="Google Sans" w:cs="Google Sans" w:eastAsia="Google Sans" w:hAnsi="Google Sans"/>
            <w:color w:val="0000ee"/>
            <w:sz w:val="24"/>
            <w:szCs w:val="24"/>
            <w:u w:val="single"/>
            <w:rtl w:val="0"/>
          </w:rPr>
          <w:t xml:space="preserve">https://soportecontrolroll.com/libro-de-remuneraciones-electronico/</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 de Remuneraciones Electrónico: Últimas novedades de la DT, </w:t>
      </w:r>
      <w:hyperlink r:id="rId71">
        <w:r w:rsidDel="00000000" w:rsidR="00000000" w:rsidRPr="00000000">
          <w:rPr>
            <w:rFonts w:ascii="Google Sans" w:cs="Google Sans" w:eastAsia="Google Sans" w:hAnsi="Google Sans"/>
            <w:color w:val="0000ee"/>
            <w:sz w:val="24"/>
            <w:szCs w:val="24"/>
            <w:u w:val="single"/>
            <w:rtl w:val="0"/>
          </w:rPr>
          <w:t xml:space="preserve">https://blog.nubox.com/empresas/libro-electronico-de-remuneraciones</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5 multas más comunes de la Dirección del Trabajo y cómo, </w:t>
      </w:r>
      <w:hyperlink r:id="rId72">
        <w:r w:rsidDel="00000000" w:rsidR="00000000" w:rsidRPr="00000000">
          <w:rPr>
            <w:rFonts w:ascii="Google Sans" w:cs="Google Sans" w:eastAsia="Google Sans" w:hAnsi="Google Sans"/>
            <w:color w:val="0000ee"/>
            <w:sz w:val="24"/>
            <w:szCs w:val="24"/>
            <w:u w:val="single"/>
            <w:rtl w:val="0"/>
          </w:rPr>
          <w:t xml:space="preserve">https://www.clabogados.cl/post/las-5-multas-m%C3%A1s-comunes-de-la-direcci%C3%B3n-del-trabajo-y-c%C3%B3mo-evitarlas</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fiscalizacion por no pago o pago atrasado de remuneraciones ... - DT, </w:t>
      </w:r>
      <w:hyperlink r:id="rId73">
        <w:r w:rsidDel="00000000" w:rsidR="00000000" w:rsidRPr="00000000">
          <w:rPr>
            <w:rFonts w:ascii="Google Sans" w:cs="Google Sans" w:eastAsia="Google Sans" w:hAnsi="Google Sans"/>
            <w:color w:val="0000ee"/>
            <w:sz w:val="24"/>
            <w:szCs w:val="24"/>
            <w:u w:val="single"/>
            <w:rtl w:val="0"/>
          </w:rPr>
          <w:t xml:space="preserve">https://www.dt.gob.cl/transparencia/Circular_No111_de_11_07-2005_No_Pago_Remuneraciones.pdf</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Multas laborales más frecuentes en Chile y cómo evitarlas, </w:t>
      </w:r>
      <w:hyperlink r:id="rId74">
        <w:r w:rsidDel="00000000" w:rsidR="00000000" w:rsidRPr="00000000">
          <w:rPr>
            <w:rFonts w:ascii="Google Sans" w:cs="Google Sans" w:eastAsia="Google Sans" w:hAnsi="Google Sans"/>
            <w:color w:val="0000ee"/>
            <w:sz w:val="24"/>
            <w:szCs w:val="24"/>
            <w:u w:val="single"/>
            <w:rtl w:val="0"/>
          </w:rPr>
          <w:t xml:space="preserve">https://www.rkabogados.cl/blog/las-5-multas-mas-frecuentes-de-la-direccion-del-trabajo-y-como-evitarlas-en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t.gob.cl/legislacion/1624/w3-article-126575.html" TargetMode="External"/><Relationship Id="rId42" Type="http://schemas.openxmlformats.org/officeDocument/2006/relationships/hyperlink" Target="https://www.dt.gob.cl/legislacion/1624/w3-propertyvalue-147182.html" TargetMode="External"/><Relationship Id="rId41" Type="http://schemas.openxmlformats.org/officeDocument/2006/relationships/hyperlink" Target="https://www.circuloverde.cl/se-incluyen-o-no-las-asignaciones-de-colacion-movilizacion-y-otras-en-el-feriado-proporcional/" TargetMode="External"/><Relationship Id="rId44" Type="http://schemas.openxmlformats.org/officeDocument/2006/relationships/hyperlink" Target="https://www.dt.gob.cl/legislacion/1624/w3-article-118202.html" TargetMode="External"/><Relationship Id="rId43" Type="http://schemas.openxmlformats.org/officeDocument/2006/relationships/hyperlink" Target="https://www.dt.gob.cl/portal/1628/w3-article-94198.html" TargetMode="External"/><Relationship Id="rId46" Type="http://schemas.openxmlformats.org/officeDocument/2006/relationships/hyperlink" Target="https://www.dt.gob.cl/legislacion/1624/articles-124711_recurso_pdf.pdf" TargetMode="External"/><Relationship Id="rId45" Type="http://schemas.openxmlformats.org/officeDocument/2006/relationships/hyperlink" Target="https://www.buk.cl/blog/como-se-calcula-un-finiqui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tic-content.api.dirtrab.cl/dt-docs/lre/lre_suplemento.pdf" TargetMode="External"/><Relationship Id="rId48" Type="http://schemas.openxmlformats.org/officeDocument/2006/relationships/hyperlink" Target="https://www.dt.gob.cl/legislacion/1624/w3-propertyvalue-153867.html" TargetMode="External"/><Relationship Id="rId47" Type="http://schemas.openxmlformats.org/officeDocument/2006/relationships/hyperlink" Target="https://www.dt.gob.cl/legislacion/1624/articles-113807_recurso_1.pdf" TargetMode="External"/><Relationship Id="rId49" Type="http://schemas.openxmlformats.org/officeDocument/2006/relationships/hyperlink" Target="https://www.sii.cl/destacados/renta/2025/propuesta_dj_1887.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t.gob.cl/portal/1626/w3-article-99279.html" TargetMode="External"/><Relationship Id="rId8" Type="http://schemas.openxmlformats.org/officeDocument/2006/relationships/hyperlink" Target="https://www.dt.gob.cl/legislacion/1624/w3-article-96343.html" TargetMode="External"/><Relationship Id="rId73" Type="http://schemas.openxmlformats.org/officeDocument/2006/relationships/hyperlink" Target="https://www.dt.gob.cl/transparencia/Circular_No111_de_11_07-2005_No_Pago_Remuneraciones.pdf" TargetMode="External"/><Relationship Id="rId72" Type="http://schemas.openxmlformats.org/officeDocument/2006/relationships/hyperlink" Target="https://www.clabogados.cl/post/las-5-multas-m%C3%A1s-comunes-de-la-direcci%C3%B3n-del-trabajo-y-c%C3%B3mo-evitarlas" TargetMode="External"/><Relationship Id="rId31" Type="http://schemas.openxmlformats.org/officeDocument/2006/relationships/hyperlink" Target="https://www.dt.gob.cl/legislacion/1624/w3-article-114038.html" TargetMode="External"/><Relationship Id="rId30" Type="http://schemas.openxmlformats.org/officeDocument/2006/relationships/hyperlink" Target="https://www.dt.gob.cl/legislacion/1624/w3-article-116390.html" TargetMode="External"/><Relationship Id="rId74" Type="http://schemas.openxmlformats.org/officeDocument/2006/relationships/hyperlink" Target="https://www.rkabogados.cl/blog/las-5-multas-mas-frecuentes-de-la-direccion-del-trabajo-y-como-evitarlas-en" TargetMode="External"/><Relationship Id="rId33" Type="http://schemas.openxmlformats.org/officeDocument/2006/relationships/hyperlink" Target="https://www.dt.gob.cl/legislacion/1624/articles-120059_recurso_pdf.pdf" TargetMode="External"/><Relationship Id="rId32" Type="http://schemas.openxmlformats.org/officeDocument/2006/relationships/hyperlink" Target="https://www.dt.gob.cl/portal/1628/w3-article-60169.html" TargetMode="External"/><Relationship Id="rId35" Type="http://schemas.openxmlformats.org/officeDocument/2006/relationships/hyperlink" Target="https://www.dt.gob.cl/portal/1626/w3-article-100598.html" TargetMode="External"/><Relationship Id="rId34" Type="http://schemas.openxmlformats.org/officeDocument/2006/relationships/hyperlink" Target="https://www.dt.gob.cl/portal/1628/w3-article-60150.html" TargetMode="External"/><Relationship Id="rId71" Type="http://schemas.openxmlformats.org/officeDocument/2006/relationships/hyperlink" Target="https://blog.nubox.com/empresas/libro-electronico-de-remuneraciones" TargetMode="External"/><Relationship Id="rId70" Type="http://schemas.openxmlformats.org/officeDocument/2006/relationships/hyperlink" Target="https://soportecontrolroll.com/libro-de-remuneraciones-electronico/" TargetMode="External"/><Relationship Id="rId37" Type="http://schemas.openxmlformats.org/officeDocument/2006/relationships/hyperlink" Target="https://www.dt.gob.cl/portal/1628/w3-article-60166.html" TargetMode="External"/><Relationship Id="rId36" Type="http://schemas.openxmlformats.org/officeDocument/2006/relationships/hyperlink" Target="https://www.dt.gob.cl/legislacion/1624/w3-article-116352.html" TargetMode="External"/><Relationship Id="rId39" Type="http://schemas.openxmlformats.org/officeDocument/2006/relationships/hyperlink" Target="https://www.dt.gob.cl/legislacion/1624/w3-article-119993.html" TargetMode="External"/><Relationship Id="rId38" Type="http://schemas.openxmlformats.org/officeDocument/2006/relationships/hyperlink" Target="https://www.dt.gob.cl/legislacion/1624/w3-article-102824.html" TargetMode="External"/><Relationship Id="rId62" Type="http://schemas.openxmlformats.org/officeDocument/2006/relationships/hyperlink" Target="https://www.dt.gob.cl/legislacion/1624/w3-propertyvalue-145812.html" TargetMode="External"/><Relationship Id="rId61" Type="http://schemas.openxmlformats.org/officeDocument/2006/relationships/hyperlink" Target="https://dt.gob.cl/legislacion/1624/articles-110213_recurso_1.pdf" TargetMode="External"/><Relationship Id="rId20" Type="http://schemas.openxmlformats.org/officeDocument/2006/relationships/hyperlink" Target="https://www.mintrab.gob.cl/40horas/" TargetMode="External"/><Relationship Id="rId64" Type="http://schemas.openxmlformats.org/officeDocument/2006/relationships/hyperlink" Target="https://www.misabogadoslaborales.cl/reserva-de-derechos-en-el-finiquito/" TargetMode="External"/><Relationship Id="rId63" Type="http://schemas.openxmlformats.org/officeDocument/2006/relationships/hyperlink" Target="https://www.dt.gob.cl/portal/1628/w3-article-60589.html" TargetMode="External"/><Relationship Id="rId22" Type="http://schemas.openxmlformats.org/officeDocument/2006/relationships/hyperlink" Target="https://www.dt.gob.cl/legislacion/1624/w3-article-95945.html" TargetMode="External"/><Relationship Id="rId66" Type="http://schemas.openxmlformats.org/officeDocument/2006/relationships/hyperlink" Target="https://www.dt.gob.cl/legislacion/1624/articles-119830_recurso_1.pdf" TargetMode="External"/><Relationship Id="rId21" Type="http://schemas.openxmlformats.org/officeDocument/2006/relationships/hyperlink" Target="https://www.chileatiende.gob.cl/preguntas-frecuentes/ley-40-horas" TargetMode="External"/><Relationship Id="rId65" Type="http://schemas.openxmlformats.org/officeDocument/2006/relationships/hyperlink" Target="https://www.dt.gob.cl/portal/1627/w3-article-122528.html" TargetMode="External"/><Relationship Id="rId24" Type="http://schemas.openxmlformats.org/officeDocument/2006/relationships/hyperlink" Target="https://www.buk.cl/blog/calculo-hora-extra" TargetMode="External"/><Relationship Id="rId68" Type="http://schemas.openxmlformats.org/officeDocument/2006/relationships/hyperlink" Target="https://www.buk.cl/novedades/glosario-finanzas/libro-remuneraciones-electronico-dt" TargetMode="External"/><Relationship Id="rId23" Type="http://schemas.openxmlformats.org/officeDocument/2006/relationships/hyperlink" Target="https://www.pluxee.cl/blog/todo-sobre-la-ley-de-40-horas-en-chile/" TargetMode="External"/><Relationship Id="rId67" Type="http://schemas.openxmlformats.org/officeDocument/2006/relationships/hyperlink" Target="https://provostematamala.cl/noticias/noticia02-7alg2-hzl7s-9den4-ze362-74sr7-t6ly3-6x7dn" TargetMode="External"/><Relationship Id="rId60" Type="http://schemas.openxmlformats.org/officeDocument/2006/relationships/hyperlink" Target="https://www.dt.gob.cl/portal/1628/w3-article-96076.html" TargetMode="External"/><Relationship Id="rId26" Type="http://schemas.openxmlformats.org/officeDocument/2006/relationships/hyperlink" Target="https://fontaineycia.cl/alerta-laboral-dictamenes-de-abril-nuevo-enfoque-laboral-de-la-direccion-del-trabajo/" TargetMode="External"/><Relationship Id="rId25" Type="http://schemas.openxmlformats.org/officeDocument/2006/relationships/hyperlink" Target="https://www.dt.gob.cl/legislacion/1624/w3-article-118209.html" TargetMode="External"/><Relationship Id="rId69" Type="http://schemas.openxmlformats.org/officeDocument/2006/relationships/hyperlink" Target="https://blog.uwigo.com/libro-de-remuneraciones-chile-guia" TargetMode="External"/><Relationship Id="rId28" Type="http://schemas.openxmlformats.org/officeDocument/2006/relationships/hyperlink" Target="https://www.dt.gob.cl/portal/1628/w3-article-60200.html" TargetMode="External"/><Relationship Id="rId27" Type="http://schemas.openxmlformats.org/officeDocument/2006/relationships/hyperlink" Target="https://www.aguilaycia.cl/post/el-nuevo-art%C3%ADculo-22-del-c%C3%B3digo-del-trabajo-limita-su-aplicaci%C3%B3n-a-determinados-cargos" TargetMode="External"/><Relationship Id="rId29" Type="http://schemas.openxmlformats.org/officeDocument/2006/relationships/hyperlink" Target="https://www.dt.gob.cl/legislacion/1624/w3-article-88849.html" TargetMode="External"/><Relationship Id="rId51" Type="http://schemas.openxmlformats.org/officeDocument/2006/relationships/hyperlink" Target="https://blogs.totalabogados.cl/finiquito-pension-alimentos" TargetMode="External"/><Relationship Id="rId50" Type="http://schemas.openxmlformats.org/officeDocument/2006/relationships/hyperlink" Target="https://www.dt.gob.cl/legislacion/1624/w3-article-100110.html" TargetMode="External"/><Relationship Id="rId53" Type="http://schemas.openxmlformats.org/officeDocument/2006/relationships/hyperlink" Target="https://www.bcn.cl/leychile/navegar?idNorma=1168463" TargetMode="External"/><Relationship Id="rId52" Type="http://schemas.openxmlformats.org/officeDocument/2006/relationships/hyperlink" Target="https://www.buk.cl/blog/pension-de-alimentos-todo-lo-que-debes-saber-como-empleador" TargetMode="External"/><Relationship Id="rId11" Type="http://schemas.openxmlformats.org/officeDocument/2006/relationships/hyperlink" Target="https://www.dt.gob.cl/legislacion/1624/w3-article-117268.html" TargetMode="External"/><Relationship Id="rId55" Type="http://schemas.openxmlformats.org/officeDocument/2006/relationships/hyperlink" Target="https://www.dt.gob.cl/legislacion/1624/w3-propertyvalue-145728.html" TargetMode="External"/><Relationship Id="rId10" Type="http://schemas.openxmlformats.org/officeDocument/2006/relationships/hyperlink" Target="https://static-content.api.dirtrab.cl/dt-docs/lre/lre_instrucciones_de_carga.pdf" TargetMode="External"/><Relationship Id="rId54" Type="http://schemas.openxmlformats.org/officeDocument/2006/relationships/hyperlink" Target="https://www.dt.gob.cl/legislacion/1624/w3-article-104486.html" TargetMode="External"/><Relationship Id="rId13" Type="http://schemas.openxmlformats.org/officeDocument/2006/relationships/hyperlink" Target="https://www.abogadopro.cl/blog/composicion-remuneracion-chile" TargetMode="External"/><Relationship Id="rId57" Type="http://schemas.openxmlformats.org/officeDocument/2006/relationships/hyperlink" Target="https://www.dt.gob.cl/legislacion/1624/articles-122511_recurso_pdf.pdf" TargetMode="External"/><Relationship Id="rId12" Type="http://schemas.openxmlformats.org/officeDocument/2006/relationships/hyperlink" Target="https://www.dt.gob.cl/transparencia/ManualProcedimientoFiscalizaDT.pdf" TargetMode="External"/><Relationship Id="rId56" Type="http://schemas.openxmlformats.org/officeDocument/2006/relationships/hyperlink" Target="https://www.sii.cl/declaraciones_juradas/suplemento/2016/suplemento_ddjj.pdf" TargetMode="External"/><Relationship Id="rId15" Type="http://schemas.openxmlformats.org/officeDocument/2006/relationships/hyperlink" Target="https://www.dt.gob.cl/portal/1626/w3-article-99034.html" TargetMode="External"/><Relationship Id="rId59" Type="http://schemas.openxmlformats.org/officeDocument/2006/relationships/hyperlink" Target="https://www.dt.gob.cl/portal/1628/w3-article-60585.html" TargetMode="External"/><Relationship Id="rId14" Type="http://schemas.openxmlformats.org/officeDocument/2006/relationships/hyperlink" Target="https://www.dt.gob.cl/portal/1628/w3-article-60174.html" TargetMode="External"/><Relationship Id="rId58" Type="http://schemas.openxmlformats.org/officeDocument/2006/relationships/hyperlink" Target="https://derechopedia.cl/Reserva_de_derechos_en_finiquito" TargetMode="External"/><Relationship Id="rId17" Type="http://schemas.openxmlformats.org/officeDocument/2006/relationships/hyperlink" Target="https://www.dt.gob.cl/legislacion/1624/w3-article-112157.html" TargetMode="External"/><Relationship Id="rId16" Type="http://schemas.openxmlformats.org/officeDocument/2006/relationships/hyperlink" Target="https://www.dt.gob.cl/portal/1629/articles-62154_recurso_1.pdf" TargetMode="External"/><Relationship Id="rId19" Type="http://schemas.openxmlformats.org/officeDocument/2006/relationships/hyperlink" Target="https://www.buk.cl/blog/simulador-42-horas-calculo-ley-40-horas-chile" TargetMode="External"/><Relationship Id="rId18" Type="http://schemas.openxmlformats.org/officeDocument/2006/relationships/hyperlink" Target="https://blog.nubox.com/empresas/calculo-de-horas-extr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