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7631" w14:textId="79AA106F" w:rsidR="00C210E9" w:rsidRPr="0073318C" w:rsidRDefault="00E74258">
      <w:pPr>
        <w:rPr>
          <w:rFonts w:ascii="Times New Roman" w:eastAsia="楷体" w:hAnsi="Times New Roman" w:cs="Times New Roman"/>
          <w:sz w:val="24"/>
          <w:szCs w:val="24"/>
        </w:rPr>
      </w:pPr>
      <w:r w:rsidRPr="0073318C">
        <w:rPr>
          <w:rFonts w:ascii="Times New Roman" w:eastAsia="楷体" w:hAnsi="Times New Roman" w:cs="Times New Roman"/>
          <w:sz w:val="24"/>
          <w:szCs w:val="24"/>
        </w:rPr>
        <w:t>魏恒峰</w:t>
      </w:r>
      <w:r w:rsidR="00B411A5">
        <w:rPr>
          <w:rFonts w:ascii="Times New Roman" w:eastAsia="楷体" w:hAnsi="Times New Roman" w:cs="Times New Roman" w:hint="eastAsia"/>
          <w:sz w:val="24"/>
          <w:szCs w:val="24"/>
        </w:rPr>
        <w:t>【待定：湖南大学副教授</w:t>
      </w:r>
      <w:r w:rsidR="00125ECC">
        <w:rPr>
          <w:rFonts w:ascii="Times New Roman" w:eastAsia="楷体" w:hAnsi="Times New Roman" w:cs="Times New Roman" w:hint="eastAsia"/>
          <w:sz w:val="24"/>
          <w:szCs w:val="24"/>
        </w:rPr>
        <w:t>，尚未完成入职手续</w:t>
      </w:r>
      <w:r w:rsidR="00B411A5">
        <w:rPr>
          <w:rFonts w:ascii="Times New Roman" w:eastAsia="楷体" w:hAnsi="Times New Roman" w:cs="Times New Roman" w:hint="eastAsia"/>
          <w:sz w:val="24"/>
          <w:szCs w:val="24"/>
        </w:rPr>
        <w:t>】</w:t>
      </w:r>
    </w:p>
    <w:p w14:paraId="6DE13886" w14:textId="744250B5" w:rsidR="00E74258" w:rsidRPr="0073318C" w:rsidRDefault="00E74258">
      <w:pPr>
        <w:rPr>
          <w:rFonts w:ascii="Times New Roman" w:eastAsia="楷体" w:hAnsi="Times New Roman" w:cs="Times New Roman"/>
          <w:sz w:val="24"/>
          <w:szCs w:val="24"/>
        </w:rPr>
      </w:pPr>
    </w:p>
    <w:p w14:paraId="2F1F1C7A" w14:textId="3C60CFEE" w:rsidR="00E74258" w:rsidRPr="0073318C" w:rsidRDefault="00E74258">
      <w:pPr>
        <w:rPr>
          <w:rFonts w:ascii="Times New Roman" w:eastAsia="楷体" w:hAnsi="Times New Roman" w:cs="Times New Roman"/>
          <w:sz w:val="24"/>
          <w:szCs w:val="24"/>
        </w:rPr>
      </w:pPr>
      <w:r w:rsidRPr="0073318C">
        <w:rPr>
          <w:rFonts w:ascii="Times New Roman" w:eastAsia="楷体" w:hAnsi="Times New Roman" w:cs="Times New Roman"/>
          <w:sz w:val="24"/>
          <w:szCs w:val="24"/>
        </w:rPr>
        <w:t>2016</w:t>
      </w:r>
      <w:r w:rsidRPr="0073318C">
        <w:rPr>
          <w:rFonts w:ascii="Times New Roman" w:eastAsia="楷体" w:hAnsi="Times New Roman" w:cs="Times New Roman"/>
          <w:sz w:val="24"/>
          <w:szCs w:val="24"/>
        </w:rPr>
        <w:t>年</w:t>
      </w:r>
      <w:r w:rsidRPr="0073318C">
        <w:rPr>
          <w:rFonts w:ascii="Times New Roman" w:eastAsia="楷体" w:hAnsi="Times New Roman" w:cs="Times New Roman"/>
          <w:sz w:val="24"/>
          <w:szCs w:val="24"/>
        </w:rPr>
        <w:t>12</w:t>
      </w:r>
      <w:r w:rsidRPr="0073318C">
        <w:rPr>
          <w:rFonts w:ascii="Times New Roman" w:eastAsia="楷体" w:hAnsi="Times New Roman" w:cs="Times New Roman"/>
          <w:sz w:val="24"/>
          <w:szCs w:val="24"/>
        </w:rPr>
        <w:t>月，于南京大学计算机学院获得博士学位</w:t>
      </w:r>
    </w:p>
    <w:p w14:paraId="78335AB0" w14:textId="6915B799" w:rsidR="00E74258" w:rsidRPr="0073318C" w:rsidRDefault="00E74258">
      <w:pPr>
        <w:rPr>
          <w:rFonts w:ascii="Times New Roman" w:eastAsia="楷体" w:hAnsi="Times New Roman" w:cs="Times New Roman"/>
          <w:sz w:val="24"/>
          <w:szCs w:val="24"/>
        </w:rPr>
      </w:pPr>
      <w:r w:rsidRPr="0073318C">
        <w:rPr>
          <w:rFonts w:ascii="Times New Roman" w:eastAsia="楷体" w:hAnsi="Times New Roman" w:cs="Times New Roman"/>
          <w:sz w:val="24"/>
          <w:szCs w:val="24"/>
        </w:rPr>
        <w:t>2017</w:t>
      </w:r>
      <w:r w:rsidRPr="0073318C">
        <w:rPr>
          <w:rFonts w:ascii="Times New Roman" w:eastAsia="楷体" w:hAnsi="Times New Roman" w:cs="Times New Roman"/>
          <w:sz w:val="24"/>
          <w:szCs w:val="24"/>
        </w:rPr>
        <w:t>年</w:t>
      </w:r>
      <w:r w:rsidRPr="0073318C">
        <w:rPr>
          <w:rFonts w:ascii="Times New Roman" w:eastAsia="楷体" w:hAnsi="Times New Roman" w:cs="Times New Roman"/>
          <w:sz w:val="24"/>
          <w:szCs w:val="24"/>
        </w:rPr>
        <w:t>1</w:t>
      </w:r>
      <w:r w:rsidRPr="0073318C">
        <w:rPr>
          <w:rFonts w:ascii="Times New Roman" w:eastAsia="楷体" w:hAnsi="Times New Roman" w:cs="Times New Roman"/>
          <w:sz w:val="24"/>
          <w:szCs w:val="24"/>
        </w:rPr>
        <w:t>月至</w:t>
      </w:r>
      <w:r w:rsidRPr="0073318C">
        <w:rPr>
          <w:rFonts w:ascii="Times New Roman" w:eastAsia="楷体" w:hAnsi="Times New Roman" w:cs="Times New Roman"/>
          <w:sz w:val="24"/>
          <w:szCs w:val="24"/>
        </w:rPr>
        <w:t>2020</w:t>
      </w:r>
      <w:r w:rsidRPr="0073318C">
        <w:rPr>
          <w:rFonts w:ascii="Times New Roman" w:eastAsia="楷体" w:hAnsi="Times New Roman" w:cs="Times New Roman"/>
          <w:sz w:val="24"/>
          <w:szCs w:val="24"/>
        </w:rPr>
        <w:t>年</w:t>
      </w:r>
      <w:r w:rsidRPr="0073318C">
        <w:rPr>
          <w:rFonts w:ascii="Times New Roman" w:eastAsia="楷体" w:hAnsi="Times New Roman" w:cs="Times New Roman"/>
          <w:sz w:val="24"/>
          <w:szCs w:val="24"/>
        </w:rPr>
        <w:t>8</w:t>
      </w:r>
      <w:r w:rsidRPr="0073318C">
        <w:rPr>
          <w:rFonts w:ascii="Times New Roman" w:eastAsia="楷体" w:hAnsi="Times New Roman" w:cs="Times New Roman"/>
          <w:sz w:val="24"/>
          <w:szCs w:val="24"/>
        </w:rPr>
        <w:t>月，任南京大学计算机学院助理研究员</w:t>
      </w:r>
    </w:p>
    <w:p w14:paraId="56F4ED00" w14:textId="01315622" w:rsidR="00E74258" w:rsidRPr="0073318C" w:rsidRDefault="00E74258">
      <w:pPr>
        <w:rPr>
          <w:rFonts w:ascii="Times New Roman" w:eastAsia="楷体" w:hAnsi="Times New Roman" w:cs="Times New Roman"/>
          <w:sz w:val="24"/>
          <w:szCs w:val="24"/>
        </w:rPr>
      </w:pPr>
      <w:r w:rsidRPr="0073318C">
        <w:rPr>
          <w:rFonts w:ascii="Times New Roman" w:eastAsia="楷体" w:hAnsi="Times New Roman" w:cs="Times New Roman"/>
          <w:sz w:val="24"/>
          <w:szCs w:val="24"/>
        </w:rPr>
        <w:t>2020</w:t>
      </w:r>
      <w:r w:rsidRPr="0073318C">
        <w:rPr>
          <w:rFonts w:ascii="Times New Roman" w:eastAsia="楷体" w:hAnsi="Times New Roman" w:cs="Times New Roman"/>
          <w:sz w:val="24"/>
          <w:szCs w:val="24"/>
        </w:rPr>
        <w:t>年</w:t>
      </w:r>
      <w:r w:rsidRPr="0073318C">
        <w:rPr>
          <w:rFonts w:ascii="Times New Roman" w:eastAsia="楷体" w:hAnsi="Times New Roman" w:cs="Times New Roman"/>
          <w:sz w:val="24"/>
          <w:szCs w:val="24"/>
        </w:rPr>
        <w:t>9</w:t>
      </w:r>
      <w:r w:rsidRPr="0073318C">
        <w:rPr>
          <w:rFonts w:ascii="Times New Roman" w:eastAsia="楷体" w:hAnsi="Times New Roman" w:cs="Times New Roman"/>
          <w:sz w:val="24"/>
          <w:szCs w:val="24"/>
        </w:rPr>
        <w:t>月至</w:t>
      </w:r>
      <w:r w:rsidRPr="0073318C">
        <w:rPr>
          <w:rFonts w:ascii="Times New Roman" w:eastAsia="楷体" w:hAnsi="Times New Roman" w:cs="Times New Roman"/>
          <w:sz w:val="24"/>
          <w:szCs w:val="24"/>
        </w:rPr>
        <w:t>2025</w:t>
      </w:r>
      <w:r w:rsidRPr="0073318C">
        <w:rPr>
          <w:rFonts w:ascii="Times New Roman" w:eastAsia="楷体" w:hAnsi="Times New Roman" w:cs="Times New Roman"/>
          <w:sz w:val="24"/>
          <w:szCs w:val="24"/>
        </w:rPr>
        <w:t>年</w:t>
      </w:r>
      <w:r w:rsidRPr="0073318C">
        <w:rPr>
          <w:rFonts w:ascii="Times New Roman" w:eastAsia="楷体" w:hAnsi="Times New Roman" w:cs="Times New Roman"/>
          <w:sz w:val="24"/>
          <w:szCs w:val="24"/>
        </w:rPr>
        <w:t>7</w:t>
      </w:r>
      <w:r w:rsidRPr="0073318C">
        <w:rPr>
          <w:rFonts w:ascii="Times New Roman" w:eastAsia="楷体" w:hAnsi="Times New Roman" w:cs="Times New Roman"/>
          <w:sz w:val="24"/>
          <w:szCs w:val="24"/>
        </w:rPr>
        <w:t>月，任南京大学软件学院特任副研究员</w:t>
      </w:r>
    </w:p>
    <w:p w14:paraId="0910693A" w14:textId="55A19ED3" w:rsidR="00E74258" w:rsidRPr="0073318C" w:rsidRDefault="00E74258">
      <w:pPr>
        <w:rPr>
          <w:rFonts w:ascii="Times New Roman" w:eastAsia="楷体" w:hAnsi="Times New Roman" w:cs="Times New Roman"/>
          <w:sz w:val="24"/>
          <w:szCs w:val="24"/>
        </w:rPr>
      </w:pPr>
    </w:p>
    <w:p w14:paraId="1C0AED69" w14:textId="77777777" w:rsidR="0073318C" w:rsidRPr="005D2586" w:rsidRDefault="00E74258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5D2586">
        <w:rPr>
          <w:rFonts w:ascii="Times New Roman" w:eastAsia="楷体" w:hAnsi="Times New Roman" w:cs="Times New Roman"/>
          <w:b/>
          <w:bCs/>
          <w:sz w:val="24"/>
          <w:szCs w:val="24"/>
        </w:rPr>
        <w:t>议题</w:t>
      </w:r>
      <w:r w:rsidR="00B65250" w:rsidRPr="005D2586">
        <w:rPr>
          <w:rFonts w:ascii="Times New Roman" w:eastAsia="楷体" w:hAnsi="Times New Roman" w:cs="Times New Roman"/>
          <w:b/>
          <w:bCs/>
          <w:sz w:val="24"/>
          <w:szCs w:val="24"/>
        </w:rPr>
        <w:t>标题（暂定）：</w:t>
      </w:r>
    </w:p>
    <w:p w14:paraId="3456ECCE" w14:textId="067571C3" w:rsidR="00E74258" w:rsidRPr="0073318C" w:rsidRDefault="00B65250">
      <w:pPr>
        <w:rPr>
          <w:rFonts w:ascii="Times New Roman" w:eastAsia="楷体" w:hAnsi="Times New Roman" w:cs="Times New Roman"/>
          <w:sz w:val="24"/>
          <w:szCs w:val="24"/>
        </w:rPr>
      </w:pPr>
      <w:r w:rsidRPr="0073318C">
        <w:rPr>
          <w:rFonts w:ascii="Times New Roman" w:eastAsia="楷体" w:hAnsi="Times New Roman" w:cs="Times New Roman"/>
          <w:sz w:val="24"/>
          <w:szCs w:val="24"/>
        </w:rPr>
        <w:t>数据库事务一致性验证问题前沿技术与</w:t>
      </w:r>
      <w:r w:rsidR="00BF1584">
        <w:rPr>
          <w:rFonts w:ascii="Times New Roman" w:eastAsia="楷体" w:hAnsi="Times New Roman" w:cs="Times New Roman" w:hint="eastAsia"/>
          <w:sz w:val="24"/>
          <w:szCs w:val="24"/>
        </w:rPr>
        <w:t>发展</w:t>
      </w:r>
      <w:r w:rsidRPr="0073318C">
        <w:rPr>
          <w:rFonts w:ascii="Times New Roman" w:eastAsia="楷体" w:hAnsi="Times New Roman" w:cs="Times New Roman"/>
          <w:sz w:val="24"/>
          <w:szCs w:val="24"/>
        </w:rPr>
        <w:t>趋势探讨</w:t>
      </w:r>
    </w:p>
    <w:p w14:paraId="620F6B15" w14:textId="048BEE48" w:rsidR="00B65250" w:rsidRPr="0073318C" w:rsidRDefault="00B65250">
      <w:pPr>
        <w:rPr>
          <w:rFonts w:ascii="Times New Roman" w:eastAsia="楷体" w:hAnsi="Times New Roman" w:cs="Times New Roman"/>
          <w:sz w:val="24"/>
          <w:szCs w:val="24"/>
        </w:rPr>
      </w:pPr>
    </w:p>
    <w:p w14:paraId="0740F7FB" w14:textId="5D919C77" w:rsidR="00B65250" w:rsidRPr="005D2586" w:rsidRDefault="00B65250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5D2586">
        <w:rPr>
          <w:rFonts w:ascii="Times New Roman" w:eastAsia="楷体" w:hAnsi="Times New Roman" w:cs="Times New Roman"/>
          <w:b/>
          <w:bCs/>
          <w:sz w:val="24"/>
          <w:szCs w:val="24"/>
        </w:rPr>
        <w:t>议题内容：</w:t>
      </w:r>
    </w:p>
    <w:p w14:paraId="362C7765" w14:textId="5B9CD155" w:rsidR="00B65250" w:rsidRPr="0073318C" w:rsidRDefault="00B65250" w:rsidP="00BD4A08">
      <w:pPr>
        <w:spacing w:beforeLines="50" w:before="156" w:line="400" w:lineRule="exact"/>
        <w:ind w:firstLine="420"/>
        <w:rPr>
          <w:rFonts w:ascii="Times New Roman" w:eastAsia="楷体" w:hAnsi="Times New Roman" w:cs="Times New Roman"/>
          <w:sz w:val="24"/>
          <w:szCs w:val="24"/>
        </w:rPr>
      </w:pPr>
      <w:bookmarkStart w:id="0" w:name="OLE_LINK1"/>
      <w:r w:rsidRPr="0073318C">
        <w:rPr>
          <w:rFonts w:ascii="Times New Roman" w:eastAsia="楷体" w:hAnsi="Times New Roman" w:cs="Times New Roman"/>
          <w:sz w:val="24"/>
          <w:szCs w:val="24"/>
        </w:rPr>
        <w:t>事务是数据库系统中的核心概念，是支撑在线交易顺利进行的关键技术。</w:t>
      </w:r>
      <w:r w:rsidR="00D14D89">
        <w:rPr>
          <w:rFonts w:ascii="Times New Roman" w:eastAsia="楷体" w:hAnsi="Times New Roman" w:cs="Times New Roman" w:hint="eastAsia"/>
          <w:sz w:val="24"/>
          <w:szCs w:val="24"/>
        </w:rPr>
        <w:t>事务</w:t>
      </w:r>
      <w:r w:rsidR="00D14D89">
        <w:rPr>
          <w:rFonts w:ascii="Times New Roman" w:eastAsia="楷体" w:hAnsi="Times New Roman" w:cs="Times New Roman" w:hint="eastAsia"/>
          <w:sz w:val="24"/>
          <w:szCs w:val="24"/>
        </w:rPr>
        <w:t>A</w:t>
      </w:r>
      <w:r w:rsidR="00D14D89">
        <w:rPr>
          <w:rFonts w:ascii="Times New Roman" w:eastAsia="楷体" w:hAnsi="Times New Roman" w:cs="Times New Roman"/>
          <w:sz w:val="24"/>
          <w:szCs w:val="24"/>
        </w:rPr>
        <w:t>CID</w:t>
      </w:r>
      <w:r w:rsidR="00D14D89">
        <w:rPr>
          <w:rFonts w:ascii="Times New Roman" w:eastAsia="楷体" w:hAnsi="Times New Roman" w:cs="Times New Roman" w:hint="eastAsia"/>
          <w:sz w:val="24"/>
          <w:szCs w:val="24"/>
        </w:rPr>
        <w:t>特性中的“</w:t>
      </w:r>
      <w:r w:rsidRPr="0073318C">
        <w:rPr>
          <w:rFonts w:ascii="Times New Roman" w:eastAsia="楷体" w:hAnsi="Times New Roman" w:cs="Times New Roman"/>
          <w:sz w:val="24"/>
          <w:szCs w:val="24"/>
        </w:rPr>
        <w:t>隔离性</w:t>
      </w:r>
      <w:r w:rsidR="00D14D89">
        <w:rPr>
          <w:rFonts w:ascii="Times New Roman" w:eastAsia="楷体" w:hAnsi="Times New Roman" w:cs="Times New Roman" w:hint="eastAsia"/>
          <w:sz w:val="24"/>
          <w:szCs w:val="24"/>
        </w:rPr>
        <w:t>”</w:t>
      </w:r>
      <w:r w:rsidRPr="0073318C">
        <w:rPr>
          <w:rFonts w:ascii="Times New Roman" w:eastAsia="楷体" w:hAnsi="Times New Roman" w:cs="Times New Roman"/>
          <w:sz w:val="24"/>
          <w:szCs w:val="24"/>
        </w:rPr>
        <w:t>要求并发事务互不干扰，</w:t>
      </w:r>
      <w:r w:rsidR="00033190">
        <w:rPr>
          <w:rFonts w:ascii="Times New Roman" w:eastAsia="楷体" w:hAnsi="Times New Roman" w:cs="Times New Roman" w:hint="eastAsia"/>
          <w:sz w:val="24"/>
          <w:szCs w:val="24"/>
        </w:rPr>
        <w:t>以</w:t>
      </w:r>
      <w:r w:rsidR="00934500">
        <w:rPr>
          <w:rFonts w:ascii="Times New Roman" w:eastAsia="楷体" w:hAnsi="Times New Roman" w:cs="Times New Roman" w:hint="eastAsia"/>
          <w:sz w:val="24"/>
          <w:szCs w:val="24"/>
        </w:rPr>
        <w:t>防止</w:t>
      </w:r>
      <w:r w:rsidRPr="0073318C">
        <w:rPr>
          <w:rFonts w:ascii="Times New Roman" w:eastAsia="楷体" w:hAnsi="Times New Roman" w:cs="Times New Roman"/>
          <w:sz w:val="24"/>
          <w:szCs w:val="24"/>
        </w:rPr>
        <w:t>上层业务产生数据异常。根据程度不同，隔离性包含</w:t>
      </w:r>
      <w:r w:rsidR="00934500">
        <w:rPr>
          <w:rFonts w:ascii="Times New Roman" w:eastAsia="楷体" w:hAnsi="Times New Roman" w:cs="Times New Roman" w:hint="eastAsia"/>
          <w:sz w:val="24"/>
          <w:szCs w:val="24"/>
        </w:rPr>
        <w:t>多种</w:t>
      </w:r>
      <w:r w:rsidRPr="0073318C">
        <w:rPr>
          <w:rFonts w:ascii="Times New Roman" w:eastAsia="楷体" w:hAnsi="Times New Roman" w:cs="Times New Roman"/>
          <w:sz w:val="24"/>
          <w:szCs w:val="24"/>
        </w:rPr>
        <w:t>隔离级别，也称事务一致性模型。</w:t>
      </w:r>
      <w:r w:rsidR="00934500">
        <w:rPr>
          <w:rFonts w:ascii="Times New Roman" w:eastAsia="楷体" w:hAnsi="Times New Roman" w:cs="Times New Roman" w:hint="eastAsia"/>
          <w:sz w:val="24"/>
          <w:szCs w:val="24"/>
        </w:rPr>
        <w:t>它</w:t>
      </w:r>
      <w:r w:rsidR="00084AD7" w:rsidRPr="0073318C">
        <w:rPr>
          <w:rFonts w:ascii="Times New Roman" w:eastAsia="楷体" w:hAnsi="Times New Roman" w:cs="Times New Roman"/>
          <w:sz w:val="24"/>
          <w:szCs w:val="24"/>
        </w:rPr>
        <w:t>是数据库系统与上层业务之间的一种契约</w:t>
      </w:r>
      <w:r w:rsidR="00934500">
        <w:rPr>
          <w:rFonts w:ascii="Times New Roman" w:eastAsia="楷体" w:hAnsi="Times New Roman" w:cs="Times New Roman" w:hint="eastAsia"/>
          <w:sz w:val="24"/>
          <w:szCs w:val="24"/>
        </w:rPr>
        <w:t>：</w:t>
      </w:r>
      <w:r w:rsidR="00084AD7" w:rsidRPr="0073318C">
        <w:rPr>
          <w:rFonts w:ascii="Times New Roman" w:eastAsia="楷体" w:hAnsi="Times New Roman" w:cs="Times New Roman"/>
          <w:sz w:val="24"/>
          <w:szCs w:val="24"/>
        </w:rPr>
        <w:t>数据库系统负责实现某种一致性模型，上层业务则基于该模型开发客户程序。</w:t>
      </w:r>
    </w:p>
    <w:p w14:paraId="007C7E33" w14:textId="108EAC37" w:rsidR="00084AD7" w:rsidRPr="0073318C" w:rsidRDefault="00084AD7" w:rsidP="00BD4A08">
      <w:pPr>
        <w:spacing w:beforeLines="50" w:before="156" w:line="400" w:lineRule="exact"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73318C">
        <w:rPr>
          <w:rFonts w:ascii="Times New Roman" w:eastAsia="楷体" w:hAnsi="Times New Roman" w:cs="Times New Roman"/>
          <w:sz w:val="24"/>
          <w:szCs w:val="24"/>
        </w:rPr>
        <w:t>然而，很多事务型数据库未能正确实现</w:t>
      </w:r>
      <w:r w:rsidR="00934500">
        <w:rPr>
          <w:rFonts w:ascii="Times New Roman" w:eastAsia="楷体" w:hAnsi="Times New Roman" w:cs="Times New Roman" w:hint="eastAsia"/>
          <w:sz w:val="24"/>
          <w:szCs w:val="24"/>
        </w:rPr>
        <w:t>其宣称</w:t>
      </w:r>
      <w:r w:rsidRPr="0073318C">
        <w:rPr>
          <w:rFonts w:ascii="Times New Roman" w:eastAsia="楷体" w:hAnsi="Times New Roman" w:cs="Times New Roman"/>
          <w:sz w:val="24"/>
          <w:szCs w:val="24"/>
        </w:rPr>
        <w:t>的一致性</w:t>
      </w:r>
      <w:r w:rsidR="00934500">
        <w:rPr>
          <w:rFonts w:ascii="Times New Roman" w:eastAsia="楷体" w:hAnsi="Times New Roman" w:cs="Times New Roman" w:hint="eastAsia"/>
          <w:sz w:val="24"/>
          <w:szCs w:val="24"/>
        </w:rPr>
        <w:t>模型</w:t>
      </w:r>
      <w:r w:rsidRPr="0073318C">
        <w:rPr>
          <w:rFonts w:ascii="Times New Roman" w:eastAsia="楷体" w:hAnsi="Times New Roman" w:cs="Times New Roman"/>
          <w:sz w:val="24"/>
          <w:szCs w:val="24"/>
        </w:rPr>
        <w:t>。</w:t>
      </w:r>
      <w:r w:rsidR="00934500">
        <w:rPr>
          <w:rFonts w:ascii="Times New Roman" w:eastAsia="楷体" w:hAnsi="Times New Roman" w:cs="Times New Roman" w:hint="eastAsia"/>
          <w:sz w:val="24"/>
          <w:szCs w:val="24"/>
        </w:rPr>
        <w:t>因此，</w:t>
      </w:r>
      <w:r w:rsidRPr="0073318C">
        <w:rPr>
          <w:rFonts w:ascii="Times New Roman" w:eastAsia="楷体" w:hAnsi="Times New Roman" w:cs="Times New Roman"/>
          <w:sz w:val="24"/>
          <w:szCs w:val="24"/>
        </w:rPr>
        <w:t>事务一致性验证</w:t>
      </w:r>
      <w:r w:rsidR="00934500">
        <w:rPr>
          <w:rFonts w:ascii="Times New Roman" w:eastAsia="楷体" w:hAnsi="Times New Roman" w:cs="Times New Roman" w:hint="eastAsia"/>
          <w:sz w:val="24"/>
          <w:szCs w:val="24"/>
        </w:rPr>
        <w:t>成为</w:t>
      </w:r>
      <w:r w:rsidRPr="0073318C">
        <w:rPr>
          <w:rFonts w:ascii="Times New Roman" w:eastAsia="楷体" w:hAnsi="Times New Roman" w:cs="Times New Roman"/>
          <w:sz w:val="24"/>
          <w:szCs w:val="24"/>
        </w:rPr>
        <w:t>保障数据库可靠性的重要手段。按照验证对象不同，</w:t>
      </w:r>
      <w:r w:rsidR="00934500">
        <w:rPr>
          <w:rFonts w:ascii="Times New Roman" w:eastAsia="楷体" w:hAnsi="Times New Roman" w:cs="Times New Roman" w:hint="eastAsia"/>
          <w:sz w:val="24"/>
          <w:szCs w:val="24"/>
        </w:rPr>
        <w:t>该</w:t>
      </w:r>
      <w:r w:rsidRPr="0073318C">
        <w:rPr>
          <w:rFonts w:ascii="Times New Roman" w:eastAsia="楷体" w:hAnsi="Times New Roman" w:cs="Times New Roman"/>
          <w:sz w:val="24"/>
          <w:szCs w:val="24"/>
        </w:rPr>
        <w:t>问题</w:t>
      </w:r>
      <w:r w:rsidR="00934500">
        <w:rPr>
          <w:rFonts w:ascii="Times New Roman" w:eastAsia="楷体" w:hAnsi="Times New Roman" w:cs="Times New Roman" w:hint="eastAsia"/>
          <w:sz w:val="24"/>
          <w:szCs w:val="24"/>
        </w:rPr>
        <w:t>可细分为</w:t>
      </w:r>
      <w:r w:rsidR="00947045">
        <w:rPr>
          <w:rFonts w:ascii="Times New Roman" w:eastAsia="楷体" w:hAnsi="Times New Roman" w:cs="Times New Roman" w:hint="eastAsia"/>
          <w:sz w:val="24"/>
          <w:szCs w:val="24"/>
        </w:rPr>
        <w:t>三</w:t>
      </w:r>
      <w:r w:rsidR="00934500">
        <w:rPr>
          <w:rFonts w:ascii="Times New Roman" w:eastAsia="楷体" w:hAnsi="Times New Roman" w:cs="Times New Roman" w:hint="eastAsia"/>
          <w:sz w:val="24"/>
          <w:szCs w:val="24"/>
        </w:rPr>
        <w:t>类</w:t>
      </w:r>
      <w:r w:rsidRPr="0073318C">
        <w:rPr>
          <w:rFonts w:ascii="Times New Roman" w:eastAsia="楷体" w:hAnsi="Times New Roman" w:cs="Times New Roman"/>
          <w:sz w:val="24"/>
          <w:szCs w:val="24"/>
        </w:rPr>
        <w:t>：执行历史验证、事务协议验证、客户程序健壮性</w:t>
      </w:r>
      <w:r w:rsidR="001F671F" w:rsidRPr="0073318C">
        <w:rPr>
          <w:rFonts w:ascii="Times New Roman" w:eastAsia="楷体" w:hAnsi="Times New Roman" w:cs="Times New Roman"/>
          <w:sz w:val="24"/>
          <w:szCs w:val="24"/>
        </w:rPr>
        <w:t>验证</w:t>
      </w:r>
      <w:r w:rsidRPr="0073318C">
        <w:rPr>
          <w:rFonts w:ascii="Times New Roman" w:eastAsia="楷体" w:hAnsi="Times New Roman" w:cs="Times New Roman"/>
          <w:sz w:val="24"/>
          <w:szCs w:val="24"/>
        </w:rPr>
        <w:t>。</w:t>
      </w:r>
    </w:p>
    <w:p w14:paraId="2B95D58C" w14:textId="70647CFC" w:rsidR="005309B5" w:rsidRDefault="00084AD7" w:rsidP="00BD4A08">
      <w:pPr>
        <w:spacing w:beforeLines="50" w:before="156" w:line="400" w:lineRule="exact"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73318C">
        <w:rPr>
          <w:rFonts w:ascii="Times New Roman" w:eastAsia="楷体" w:hAnsi="Times New Roman" w:cs="Times New Roman"/>
          <w:sz w:val="24"/>
          <w:szCs w:val="24"/>
        </w:rPr>
        <w:t>本议题将</w:t>
      </w:r>
      <w:bookmarkEnd w:id="0"/>
      <w:r w:rsidR="005D2586" w:rsidRPr="005D2586">
        <w:rPr>
          <w:rFonts w:ascii="Times New Roman" w:eastAsia="楷体" w:hAnsi="Times New Roman" w:cs="Times New Roman" w:hint="eastAsia"/>
          <w:sz w:val="24"/>
          <w:szCs w:val="24"/>
        </w:rPr>
        <w:t>回顾</w:t>
      </w:r>
      <w:r w:rsidR="005D2586" w:rsidRPr="005D2586">
        <w:rPr>
          <w:rFonts w:ascii="Times New Roman" w:eastAsia="楷体" w:hAnsi="Times New Roman" w:cs="Times New Roman"/>
          <w:sz w:val="24"/>
          <w:szCs w:val="24"/>
        </w:rPr>
        <w:t>SIGMOD</w:t>
      </w:r>
      <w:r w:rsidR="005D2586" w:rsidRPr="005D2586">
        <w:rPr>
          <w:rFonts w:ascii="Times New Roman" w:eastAsia="楷体" w:hAnsi="Times New Roman" w:cs="Times New Roman"/>
          <w:sz w:val="24"/>
          <w:szCs w:val="24"/>
        </w:rPr>
        <w:t>、</w:t>
      </w:r>
      <w:r w:rsidR="005D2586" w:rsidRPr="005D2586">
        <w:rPr>
          <w:rFonts w:ascii="Times New Roman" w:eastAsia="楷体" w:hAnsi="Times New Roman" w:cs="Times New Roman"/>
          <w:sz w:val="24"/>
          <w:szCs w:val="24"/>
        </w:rPr>
        <w:t>VLDB</w:t>
      </w:r>
      <w:r w:rsidR="005D2586" w:rsidRPr="005D2586">
        <w:rPr>
          <w:rFonts w:ascii="Times New Roman" w:eastAsia="楷体" w:hAnsi="Times New Roman" w:cs="Times New Roman"/>
          <w:sz w:val="24"/>
          <w:szCs w:val="24"/>
        </w:rPr>
        <w:t>、</w:t>
      </w:r>
      <w:r w:rsidR="005D2586" w:rsidRPr="005D2586">
        <w:rPr>
          <w:rFonts w:ascii="Times New Roman" w:eastAsia="楷体" w:hAnsi="Times New Roman" w:cs="Times New Roman"/>
          <w:sz w:val="24"/>
          <w:szCs w:val="24"/>
        </w:rPr>
        <w:t>ICDE</w:t>
      </w:r>
      <w:r w:rsidR="00033190">
        <w:rPr>
          <w:rFonts w:ascii="Times New Roman" w:eastAsia="楷体" w:hAnsi="Times New Roman" w:cs="Times New Roman" w:hint="eastAsia"/>
          <w:sz w:val="24"/>
          <w:szCs w:val="24"/>
        </w:rPr>
        <w:t>、</w:t>
      </w:r>
      <w:r w:rsidR="005D2586" w:rsidRPr="005D2586">
        <w:rPr>
          <w:rFonts w:ascii="Times New Roman" w:eastAsia="楷体" w:hAnsi="Times New Roman" w:cs="Times New Roman"/>
          <w:sz w:val="24"/>
          <w:szCs w:val="24"/>
        </w:rPr>
        <w:t>PLDI</w:t>
      </w:r>
      <w:r w:rsidR="005D2586" w:rsidRPr="005D2586">
        <w:rPr>
          <w:rFonts w:ascii="Times New Roman" w:eastAsia="楷体" w:hAnsi="Times New Roman" w:cs="Times New Roman"/>
          <w:sz w:val="24"/>
          <w:szCs w:val="24"/>
        </w:rPr>
        <w:t>、</w:t>
      </w:r>
      <w:r w:rsidR="001B7DBF">
        <w:rPr>
          <w:rFonts w:ascii="Times New Roman" w:eastAsia="楷体" w:hAnsi="Times New Roman" w:cs="Times New Roman" w:hint="eastAsia"/>
          <w:sz w:val="24"/>
          <w:szCs w:val="24"/>
        </w:rPr>
        <w:t>CAV</w:t>
      </w:r>
      <w:r w:rsidR="001B7DBF">
        <w:rPr>
          <w:rFonts w:ascii="Times New Roman" w:eastAsia="楷体" w:hAnsi="Times New Roman" w:cs="Times New Roman" w:hint="eastAsia"/>
          <w:sz w:val="24"/>
          <w:szCs w:val="24"/>
        </w:rPr>
        <w:t>、</w:t>
      </w:r>
      <w:r w:rsidR="005D2586" w:rsidRPr="005D2586">
        <w:rPr>
          <w:rFonts w:ascii="Times New Roman" w:eastAsia="楷体" w:hAnsi="Times New Roman" w:cs="Times New Roman"/>
          <w:sz w:val="24"/>
          <w:szCs w:val="24"/>
        </w:rPr>
        <w:t>OOPSLA</w:t>
      </w:r>
      <w:r w:rsidR="005D2586" w:rsidRPr="005D2586">
        <w:rPr>
          <w:rFonts w:ascii="Times New Roman" w:eastAsia="楷体" w:hAnsi="Times New Roman" w:cs="Times New Roman"/>
          <w:sz w:val="24"/>
          <w:szCs w:val="24"/>
        </w:rPr>
        <w:t>等会议的最新研究成果，剖析前沿技术方案，并探讨未来可能的发展趋势。</w:t>
      </w:r>
    </w:p>
    <w:p w14:paraId="13C8F1BD" w14:textId="77777777" w:rsidR="005D2586" w:rsidRPr="000E2223" w:rsidRDefault="005D2586" w:rsidP="005D2586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</w:p>
    <w:p w14:paraId="3BFA5AC8" w14:textId="67008985" w:rsidR="005309B5" w:rsidRPr="005D2586" w:rsidRDefault="001F671F" w:rsidP="00084AD7">
      <w:pPr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5D2586">
        <w:rPr>
          <w:rFonts w:ascii="Times New Roman" w:eastAsia="楷体" w:hAnsi="Times New Roman" w:cs="Times New Roman"/>
          <w:b/>
          <w:bCs/>
          <w:sz w:val="24"/>
          <w:szCs w:val="24"/>
        </w:rPr>
        <w:t>议题大纲：</w:t>
      </w:r>
    </w:p>
    <w:p w14:paraId="1AA89733" w14:textId="3D4C6315" w:rsidR="001F671F" w:rsidRPr="0073318C" w:rsidRDefault="001F671F" w:rsidP="001F671F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73318C">
        <w:rPr>
          <w:rFonts w:ascii="Times New Roman" w:eastAsia="楷体" w:hAnsi="Times New Roman" w:cs="Times New Roman"/>
          <w:sz w:val="24"/>
          <w:szCs w:val="24"/>
        </w:rPr>
        <w:t>事务一致性验证问题</w:t>
      </w:r>
    </w:p>
    <w:p w14:paraId="25341426" w14:textId="704BF3E9" w:rsidR="001F671F" w:rsidRPr="0073318C" w:rsidRDefault="001F671F" w:rsidP="001F671F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73318C">
        <w:rPr>
          <w:rFonts w:ascii="Times New Roman" w:eastAsia="楷体" w:hAnsi="Times New Roman" w:cs="Times New Roman"/>
          <w:sz w:val="24"/>
          <w:szCs w:val="24"/>
        </w:rPr>
        <w:t>子问题一：执行历史验证</w:t>
      </w:r>
    </w:p>
    <w:p w14:paraId="270CDD4E" w14:textId="676BD764" w:rsidR="001F671F" w:rsidRPr="0073318C" w:rsidRDefault="001F671F" w:rsidP="001F671F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73318C">
        <w:rPr>
          <w:rFonts w:ascii="Times New Roman" w:eastAsia="楷体" w:hAnsi="Times New Roman" w:cs="Times New Roman"/>
          <w:sz w:val="24"/>
          <w:szCs w:val="24"/>
        </w:rPr>
        <w:t>子问题二：事务协议验证</w:t>
      </w:r>
    </w:p>
    <w:p w14:paraId="2EC2AA91" w14:textId="391AEEA6" w:rsidR="001F671F" w:rsidRDefault="001F671F" w:rsidP="001F671F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73318C">
        <w:rPr>
          <w:rFonts w:ascii="Times New Roman" w:eastAsia="楷体" w:hAnsi="Times New Roman" w:cs="Times New Roman"/>
          <w:sz w:val="24"/>
          <w:szCs w:val="24"/>
        </w:rPr>
        <w:t>子问题</w:t>
      </w:r>
      <w:r w:rsidR="00855B26">
        <w:rPr>
          <w:rFonts w:ascii="Times New Roman" w:eastAsia="楷体" w:hAnsi="Times New Roman" w:cs="Times New Roman" w:hint="eastAsia"/>
          <w:sz w:val="24"/>
          <w:szCs w:val="24"/>
        </w:rPr>
        <w:t>三</w:t>
      </w:r>
      <w:r w:rsidRPr="0073318C">
        <w:rPr>
          <w:rFonts w:ascii="Times New Roman" w:eastAsia="楷体" w:hAnsi="Times New Roman" w:cs="Times New Roman"/>
          <w:sz w:val="24"/>
          <w:szCs w:val="24"/>
        </w:rPr>
        <w:t>：客户程序健壮性验证</w:t>
      </w:r>
    </w:p>
    <w:p w14:paraId="59422EB8" w14:textId="071688EE" w:rsidR="00AF322D" w:rsidRDefault="00AF322D" w:rsidP="00AF322D">
      <w:pPr>
        <w:rPr>
          <w:rFonts w:ascii="Times New Roman" w:eastAsia="楷体" w:hAnsi="Times New Roman" w:cs="Times New Roman"/>
          <w:sz w:val="24"/>
          <w:szCs w:val="24"/>
        </w:rPr>
      </w:pPr>
    </w:p>
    <w:p w14:paraId="068FB5E8" w14:textId="52423589" w:rsidR="00AF322D" w:rsidRDefault="00AF322D" w:rsidP="00AF322D">
      <w:pPr>
        <w:rPr>
          <w:rFonts w:ascii="Times New Roman" w:eastAsia="楷体" w:hAnsi="Times New Roman" w:cs="Times New Roman"/>
          <w:sz w:val="24"/>
          <w:szCs w:val="24"/>
        </w:rPr>
      </w:pPr>
    </w:p>
    <w:p w14:paraId="510CA1B5" w14:textId="4DE9215F" w:rsidR="00AF322D" w:rsidRPr="00AF322D" w:rsidRDefault="00AF322D" w:rsidP="00AF322D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魏恒峰，</w:t>
      </w:r>
      <w:r w:rsidRPr="00862D1F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湖南大学信息科学与工程学院副教授</w:t>
      </w:r>
      <w:r w:rsidR="00AB4E8A">
        <w:rPr>
          <w:rFonts w:ascii="Times New Roman" w:eastAsia="楷体" w:hAnsi="Times New Roman" w:cs="Times New Roman" w:hint="eastAsia"/>
          <w:sz w:val="24"/>
          <w:szCs w:val="24"/>
        </w:rPr>
        <w:t>。</w:t>
      </w:r>
      <w:r>
        <w:rPr>
          <w:rFonts w:ascii="Times New Roman" w:eastAsia="楷体" w:hAnsi="Times New Roman" w:cs="Times New Roman" w:hint="eastAsia"/>
          <w:sz w:val="24"/>
          <w:szCs w:val="24"/>
        </w:rPr>
        <w:t>曾任南京大学计算机学院</w:t>
      </w:r>
      <w:r w:rsidR="00AB4E8A">
        <w:rPr>
          <w:rFonts w:ascii="Times New Roman" w:eastAsia="楷体" w:hAnsi="Times New Roman" w:cs="Times New Roman" w:hint="eastAsia"/>
          <w:sz w:val="24"/>
          <w:szCs w:val="24"/>
        </w:rPr>
        <w:t>助理研究员、南京大学</w:t>
      </w:r>
      <w:r>
        <w:rPr>
          <w:rFonts w:ascii="Times New Roman" w:eastAsia="楷体" w:hAnsi="Times New Roman" w:cs="Times New Roman" w:hint="eastAsia"/>
          <w:sz w:val="24"/>
          <w:szCs w:val="24"/>
        </w:rPr>
        <w:t>软件学院特任副研究员。主要研究方向为数据库系统与分布式系统，尤其关注数据一致性问题，发表</w:t>
      </w:r>
      <w:r>
        <w:rPr>
          <w:rFonts w:ascii="Times New Roman" w:eastAsia="楷体" w:hAnsi="Times New Roman" w:cs="Times New Roman" w:hint="eastAsia"/>
          <w:sz w:val="24"/>
          <w:szCs w:val="24"/>
        </w:rPr>
        <w:t>V</w:t>
      </w:r>
      <w:r>
        <w:rPr>
          <w:rFonts w:ascii="Times New Roman" w:eastAsia="楷体" w:hAnsi="Times New Roman" w:cs="Times New Roman"/>
          <w:sz w:val="24"/>
          <w:szCs w:val="24"/>
        </w:rPr>
        <w:t>LDB</w:t>
      </w:r>
      <w:r>
        <w:rPr>
          <w:rFonts w:ascii="Times New Roman" w:eastAsia="楷体" w:hAnsi="Times New Roman" w:cs="Times New Roman" w:hint="eastAsia"/>
          <w:sz w:val="24"/>
          <w:szCs w:val="24"/>
        </w:rPr>
        <w:t>、</w:t>
      </w:r>
      <w:r>
        <w:rPr>
          <w:rFonts w:ascii="Times New Roman" w:eastAsia="楷体" w:hAnsi="Times New Roman" w:cs="Times New Roman" w:hint="eastAsia"/>
          <w:sz w:val="24"/>
          <w:szCs w:val="24"/>
        </w:rPr>
        <w:t>S</w:t>
      </w:r>
      <w:r>
        <w:rPr>
          <w:rFonts w:ascii="Times New Roman" w:eastAsia="楷体" w:hAnsi="Times New Roman" w:cs="Times New Roman"/>
          <w:sz w:val="24"/>
          <w:szCs w:val="24"/>
        </w:rPr>
        <w:t>IGMOD</w:t>
      </w:r>
      <w:r>
        <w:rPr>
          <w:rFonts w:ascii="Times New Roman" w:eastAsia="楷体" w:hAnsi="Times New Roman" w:cs="Times New Roman" w:hint="eastAsia"/>
          <w:sz w:val="24"/>
          <w:szCs w:val="24"/>
        </w:rPr>
        <w:t>、</w:t>
      </w:r>
      <w:r>
        <w:rPr>
          <w:rFonts w:ascii="Times New Roman" w:eastAsia="楷体" w:hAnsi="Times New Roman" w:cs="Times New Roman" w:hint="eastAsia"/>
          <w:sz w:val="24"/>
          <w:szCs w:val="24"/>
        </w:rPr>
        <w:t>I</w:t>
      </w:r>
      <w:r>
        <w:rPr>
          <w:rFonts w:ascii="Times New Roman" w:eastAsia="楷体" w:hAnsi="Times New Roman" w:cs="Times New Roman"/>
          <w:sz w:val="24"/>
          <w:szCs w:val="24"/>
        </w:rPr>
        <w:t>CDE</w:t>
      </w:r>
      <w:r>
        <w:rPr>
          <w:rFonts w:ascii="Times New Roman" w:eastAsia="楷体" w:hAnsi="Times New Roman" w:cs="Times New Roman" w:hint="eastAsia"/>
          <w:sz w:val="24"/>
          <w:szCs w:val="24"/>
        </w:rPr>
        <w:t>、</w:t>
      </w:r>
      <w:r>
        <w:rPr>
          <w:rFonts w:ascii="Times New Roman" w:eastAsia="楷体" w:hAnsi="Times New Roman" w:cs="Times New Roman" w:hint="eastAsia"/>
          <w:sz w:val="24"/>
          <w:szCs w:val="24"/>
        </w:rPr>
        <w:t>O</w:t>
      </w:r>
      <w:r>
        <w:rPr>
          <w:rFonts w:ascii="Times New Roman" w:eastAsia="楷体" w:hAnsi="Times New Roman" w:cs="Times New Roman"/>
          <w:sz w:val="24"/>
          <w:szCs w:val="24"/>
        </w:rPr>
        <w:t>OPSLA</w:t>
      </w:r>
      <w:r>
        <w:rPr>
          <w:rFonts w:ascii="Times New Roman" w:eastAsia="楷体" w:hAnsi="Times New Roman" w:cs="Times New Roman" w:hint="eastAsia"/>
          <w:sz w:val="24"/>
          <w:szCs w:val="24"/>
        </w:rPr>
        <w:t>、</w:t>
      </w:r>
      <w:r w:rsidR="00FE059B" w:rsidRPr="00FE059B">
        <w:rPr>
          <w:rFonts w:ascii="Times New Roman" w:eastAsia="楷体" w:hAnsi="Times New Roman" w:cs="Times New Roman"/>
          <w:sz w:val="24"/>
          <w:szCs w:val="24"/>
        </w:rPr>
        <w:t>USENIX ATC</w:t>
      </w:r>
      <w:r w:rsidR="00FE059B">
        <w:rPr>
          <w:rFonts w:ascii="Times New Roman" w:eastAsia="楷体" w:hAnsi="Times New Roman" w:cs="Times New Roman" w:hint="eastAsia"/>
          <w:sz w:val="24"/>
          <w:szCs w:val="24"/>
        </w:rPr>
        <w:t>、</w:t>
      </w:r>
      <w:r>
        <w:rPr>
          <w:rFonts w:ascii="Times New Roman" w:eastAsia="楷体" w:hAnsi="Times New Roman" w:cs="Times New Roman" w:hint="eastAsia"/>
          <w:sz w:val="24"/>
          <w:szCs w:val="24"/>
        </w:rPr>
        <w:t>P</w:t>
      </w:r>
      <w:r>
        <w:rPr>
          <w:rFonts w:ascii="Times New Roman" w:eastAsia="楷体" w:hAnsi="Times New Roman" w:cs="Times New Roman"/>
          <w:sz w:val="24"/>
          <w:szCs w:val="24"/>
        </w:rPr>
        <w:t>ODC</w:t>
      </w:r>
      <w:r>
        <w:rPr>
          <w:rFonts w:ascii="Times New Roman" w:eastAsia="楷体" w:hAnsi="Times New Roman" w:cs="Times New Roman" w:hint="eastAsia"/>
          <w:sz w:val="24"/>
          <w:szCs w:val="24"/>
        </w:rPr>
        <w:t>、</w:t>
      </w:r>
      <w:r>
        <w:rPr>
          <w:rFonts w:ascii="Times New Roman" w:eastAsia="楷体" w:hAnsi="Times New Roman" w:cs="Times New Roman" w:hint="eastAsia"/>
          <w:sz w:val="24"/>
          <w:szCs w:val="24"/>
        </w:rPr>
        <w:t>T</w:t>
      </w:r>
      <w:r>
        <w:rPr>
          <w:rFonts w:ascii="Times New Roman" w:eastAsia="楷体" w:hAnsi="Times New Roman" w:cs="Times New Roman"/>
          <w:sz w:val="24"/>
          <w:szCs w:val="24"/>
        </w:rPr>
        <w:t>C</w:t>
      </w:r>
      <w:r>
        <w:rPr>
          <w:rFonts w:ascii="Times New Roman" w:eastAsia="楷体" w:hAnsi="Times New Roman" w:cs="Times New Roman" w:hint="eastAsia"/>
          <w:sz w:val="24"/>
          <w:szCs w:val="24"/>
        </w:rPr>
        <w:t>、</w:t>
      </w:r>
      <w:r>
        <w:rPr>
          <w:rFonts w:ascii="Times New Roman" w:eastAsia="楷体" w:hAnsi="Times New Roman" w:cs="Times New Roman" w:hint="eastAsia"/>
          <w:sz w:val="24"/>
          <w:szCs w:val="24"/>
        </w:rPr>
        <w:t>T</w:t>
      </w:r>
      <w:r>
        <w:rPr>
          <w:rFonts w:ascii="Times New Roman" w:eastAsia="楷体" w:hAnsi="Times New Roman" w:cs="Times New Roman"/>
          <w:sz w:val="24"/>
          <w:szCs w:val="24"/>
        </w:rPr>
        <w:t>PDS</w:t>
      </w:r>
      <w:r>
        <w:rPr>
          <w:rFonts w:ascii="Times New Roman" w:eastAsia="楷体" w:hAnsi="Times New Roman" w:cs="Times New Roman" w:hint="eastAsia"/>
          <w:sz w:val="24"/>
          <w:szCs w:val="24"/>
        </w:rPr>
        <w:t>等多篇国际顶级会议与期刊论文。</w:t>
      </w:r>
      <w:r w:rsidR="006A0FA1">
        <w:rPr>
          <w:rFonts w:ascii="Times New Roman" w:eastAsia="楷体" w:hAnsi="Times New Roman" w:cs="Times New Roman" w:hint="eastAsia"/>
          <w:sz w:val="24"/>
          <w:szCs w:val="24"/>
        </w:rPr>
        <w:t>曾获</w:t>
      </w:r>
      <w:r w:rsidR="006A0FA1">
        <w:rPr>
          <w:rFonts w:ascii="Times New Roman" w:eastAsia="楷体" w:hAnsi="Times New Roman" w:cs="Times New Roman" w:hint="eastAsia"/>
          <w:sz w:val="24"/>
          <w:szCs w:val="24"/>
        </w:rPr>
        <w:t>2</w:t>
      </w:r>
      <w:r w:rsidR="006A0FA1">
        <w:rPr>
          <w:rFonts w:ascii="Times New Roman" w:eastAsia="楷体" w:hAnsi="Times New Roman" w:cs="Times New Roman"/>
          <w:sz w:val="24"/>
          <w:szCs w:val="24"/>
        </w:rPr>
        <w:t>017</w:t>
      </w:r>
      <w:r w:rsidR="006A0FA1">
        <w:rPr>
          <w:rFonts w:ascii="Times New Roman" w:eastAsia="楷体" w:hAnsi="Times New Roman" w:cs="Times New Roman" w:hint="eastAsia"/>
          <w:sz w:val="24"/>
          <w:szCs w:val="24"/>
        </w:rPr>
        <w:t>年度</w:t>
      </w:r>
      <w:r w:rsidR="006A0FA1">
        <w:rPr>
          <w:rFonts w:ascii="Times New Roman" w:eastAsia="楷体" w:hAnsi="Times New Roman" w:cs="Times New Roman" w:hint="eastAsia"/>
          <w:sz w:val="24"/>
          <w:szCs w:val="24"/>
        </w:rPr>
        <w:t>CCF</w:t>
      </w:r>
      <w:r w:rsidR="006A0FA1">
        <w:rPr>
          <w:rFonts w:ascii="Times New Roman" w:eastAsia="楷体" w:hAnsi="Times New Roman" w:cs="Times New Roman" w:hint="eastAsia"/>
          <w:sz w:val="24"/>
          <w:szCs w:val="24"/>
        </w:rPr>
        <w:t>优秀博士学位论文奖。</w:t>
      </w:r>
      <w:r>
        <w:rPr>
          <w:rFonts w:ascii="Times New Roman" w:eastAsia="楷体" w:hAnsi="Times New Roman" w:cs="Times New Roman" w:hint="eastAsia"/>
          <w:sz w:val="24"/>
          <w:szCs w:val="24"/>
        </w:rPr>
        <w:t>主持国家自然科学基金青年科学基金项目、国家自然科学基金面上项目、</w:t>
      </w:r>
      <w:r>
        <w:rPr>
          <w:rFonts w:ascii="Times New Roman" w:eastAsia="楷体" w:hAnsi="Times New Roman" w:cs="Times New Roman" w:hint="eastAsia"/>
          <w:sz w:val="24"/>
          <w:szCs w:val="24"/>
        </w:rPr>
        <w:t>C</w:t>
      </w:r>
      <w:r>
        <w:rPr>
          <w:rFonts w:ascii="Times New Roman" w:eastAsia="楷体" w:hAnsi="Times New Roman" w:cs="Times New Roman"/>
          <w:sz w:val="24"/>
          <w:szCs w:val="24"/>
        </w:rPr>
        <w:t>CF-</w:t>
      </w:r>
      <w:r>
        <w:rPr>
          <w:rFonts w:ascii="Times New Roman" w:eastAsia="楷体" w:hAnsi="Times New Roman" w:cs="Times New Roman" w:hint="eastAsia"/>
          <w:sz w:val="24"/>
          <w:szCs w:val="24"/>
        </w:rPr>
        <w:t>腾讯犀牛鸟科研基金、腾讯犀牛鸟科研基金滚动</w:t>
      </w:r>
      <w:r w:rsidR="006A0FA1">
        <w:rPr>
          <w:rFonts w:ascii="Times New Roman" w:eastAsia="楷体" w:hAnsi="Times New Roman" w:cs="Times New Roman" w:hint="eastAsia"/>
          <w:sz w:val="24"/>
          <w:szCs w:val="24"/>
        </w:rPr>
        <w:t>支持等项目。</w:t>
      </w:r>
    </w:p>
    <w:sectPr w:rsidR="00AF322D" w:rsidRPr="00AF3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041CD"/>
    <w:multiLevelType w:val="hybridMultilevel"/>
    <w:tmpl w:val="3CDE82B8"/>
    <w:lvl w:ilvl="0" w:tplc="FD9000B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53"/>
    <w:rsid w:val="00004070"/>
    <w:rsid w:val="00033190"/>
    <w:rsid w:val="000542A8"/>
    <w:rsid w:val="00066480"/>
    <w:rsid w:val="00073EEF"/>
    <w:rsid w:val="00080E39"/>
    <w:rsid w:val="00084AD7"/>
    <w:rsid w:val="000B00C6"/>
    <w:rsid w:val="000E2223"/>
    <w:rsid w:val="00101745"/>
    <w:rsid w:val="00121858"/>
    <w:rsid w:val="00125ECC"/>
    <w:rsid w:val="00133DB0"/>
    <w:rsid w:val="001A0EEA"/>
    <w:rsid w:val="001B7DBF"/>
    <w:rsid w:val="001F2B53"/>
    <w:rsid w:val="001F2BE0"/>
    <w:rsid w:val="001F3F34"/>
    <w:rsid w:val="001F671F"/>
    <w:rsid w:val="00220743"/>
    <w:rsid w:val="00222801"/>
    <w:rsid w:val="002317F4"/>
    <w:rsid w:val="002359D0"/>
    <w:rsid w:val="002626C7"/>
    <w:rsid w:val="0027017E"/>
    <w:rsid w:val="002D0CED"/>
    <w:rsid w:val="00331F6D"/>
    <w:rsid w:val="00332A4F"/>
    <w:rsid w:val="00346DC3"/>
    <w:rsid w:val="00350C93"/>
    <w:rsid w:val="003737F1"/>
    <w:rsid w:val="003B5074"/>
    <w:rsid w:val="003E6F62"/>
    <w:rsid w:val="00477FDA"/>
    <w:rsid w:val="004C2997"/>
    <w:rsid w:val="004F4FD6"/>
    <w:rsid w:val="005145AF"/>
    <w:rsid w:val="005309B5"/>
    <w:rsid w:val="00537F59"/>
    <w:rsid w:val="005D2586"/>
    <w:rsid w:val="00600E1D"/>
    <w:rsid w:val="006101E7"/>
    <w:rsid w:val="00632847"/>
    <w:rsid w:val="006577FE"/>
    <w:rsid w:val="00666905"/>
    <w:rsid w:val="00672874"/>
    <w:rsid w:val="006A0748"/>
    <w:rsid w:val="006A0FA1"/>
    <w:rsid w:val="006B4AF4"/>
    <w:rsid w:val="006F2329"/>
    <w:rsid w:val="00724833"/>
    <w:rsid w:val="0073318C"/>
    <w:rsid w:val="007548E7"/>
    <w:rsid w:val="00794E5D"/>
    <w:rsid w:val="007E4E88"/>
    <w:rsid w:val="0081435B"/>
    <w:rsid w:val="00833976"/>
    <w:rsid w:val="00836877"/>
    <w:rsid w:val="00855B26"/>
    <w:rsid w:val="00862D1F"/>
    <w:rsid w:val="00864B49"/>
    <w:rsid w:val="0087787B"/>
    <w:rsid w:val="00884BBB"/>
    <w:rsid w:val="008A729F"/>
    <w:rsid w:val="008E08D8"/>
    <w:rsid w:val="00902DF8"/>
    <w:rsid w:val="00910EEE"/>
    <w:rsid w:val="00934500"/>
    <w:rsid w:val="00937A24"/>
    <w:rsid w:val="00947045"/>
    <w:rsid w:val="009650C7"/>
    <w:rsid w:val="00971284"/>
    <w:rsid w:val="009C357B"/>
    <w:rsid w:val="009D7A9D"/>
    <w:rsid w:val="009E3810"/>
    <w:rsid w:val="009F4246"/>
    <w:rsid w:val="00A15A8B"/>
    <w:rsid w:val="00A4231D"/>
    <w:rsid w:val="00A52434"/>
    <w:rsid w:val="00AB4E8A"/>
    <w:rsid w:val="00AF1D59"/>
    <w:rsid w:val="00AF322D"/>
    <w:rsid w:val="00B411A5"/>
    <w:rsid w:val="00B426D6"/>
    <w:rsid w:val="00B47088"/>
    <w:rsid w:val="00B54126"/>
    <w:rsid w:val="00B65250"/>
    <w:rsid w:val="00BA2DF2"/>
    <w:rsid w:val="00BD4A08"/>
    <w:rsid w:val="00BE6BBA"/>
    <w:rsid w:val="00BF1584"/>
    <w:rsid w:val="00BF4A70"/>
    <w:rsid w:val="00C03C74"/>
    <w:rsid w:val="00C07368"/>
    <w:rsid w:val="00C20886"/>
    <w:rsid w:val="00C210E9"/>
    <w:rsid w:val="00C361F2"/>
    <w:rsid w:val="00C83D33"/>
    <w:rsid w:val="00C95814"/>
    <w:rsid w:val="00CA7FE4"/>
    <w:rsid w:val="00CD4E86"/>
    <w:rsid w:val="00CF391D"/>
    <w:rsid w:val="00CF6E72"/>
    <w:rsid w:val="00D049C1"/>
    <w:rsid w:val="00D14D89"/>
    <w:rsid w:val="00D15E0C"/>
    <w:rsid w:val="00D2440E"/>
    <w:rsid w:val="00D26320"/>
    <w:rsid w:val="00D416D1"/>
    <w:rsid w:val="00D775C3"/>
    <w:rsid w:val="00D9240F"/>
    <w:rsid w:val="00D954BA"/>
    <w:rsid w:val="00E012CE"/>
    <w:rsid w:val="00E10CCD"/>
    <w:rsid w:val="00E74258"/>
    <w:rsid w:val="00E7519A"/>
    <w:rsid w:val="00E91942"/>
    <w:rsid w:val="00EC1359"/>
    <w:rsid w:val="00F268E3"/>
    <w:rsid w:val="00F4657A"/>
    <w:rsid w:val="00F72C95"/>
    <w:rsid w:val="00F97BDB"/>
    <w:rsid w:val="00FB58B1"/>
    <w:rsid w:val="00FE059B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A59E"/>
  <w15:chartTrackingRefBased/>
  <w15:docId w15:val="{378F16D5-1EA9-4BF3-A0D1-A67653B2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7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4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Hengfeng</dc:creator>
  <cp:keywords/>
  <dc:description/>
  <cp:lastModifiedBy>Wei Hengfeng</cp:lastModifiedBy>
  <cp:revision>25</cp:revision>
  <dcterms:created xsi:type="dcterms:W3CDTF">2025-08-11T03:32:00Z</dcterms:created>
  <dcterms:modified xsi:type="dcterms:W3CDTF">2025-08-13T09:22:00Z</dcterms:modified>
</cp:coreProperties>
</file>