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25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473"/>
        <w:gridCol w:w="1580"/>
        <w:gridCol w:w="1789"/>
        <w:gridCol w:w="2063"/>
        <w:gridCol w:w="1267"/>
        <w:gridCol w:w="1267"/>
        <w:gridCol w:w="1056"/>
        <w:gridCol w:w="545"/>
        <w:gridCol w:w="1268"/>
      </w:tblGrid>
      <w:tr w:rsidR="001E69DB" w:rsidRPr="001E69DB" w14:paraId="69210F25" w14:textId="77777777" w:rsidTr="008802BB">
        <w:trPr>
          <w:trHeight w:val="1129"/>
        </w:trPr>
        <w:tc>
          <w:tcPr>
            <w:tcW w:w="1214"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0040"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3193CEEA" w:rsidR="00D409F5" w:rsidRPr="001E69DB" w:rsidRDefault="005E7B22"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AKUNTANSI</w:t>
            </w:r>
          </w:p>
        </w:tc>
        <w:tc>
          <w:tcPr>
            <w:tcW w:w="1268"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8802BB">
        <w:tc>
          <w:tcPr>
            <w:tcW w:w="12522"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8802BB">
        <w:trPr>
          <w:trHeight w:val="135"/>
        </w:trPr>
        <w:tc>
          <w:tcPr>
            <w:tcW w:w="3267"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1789"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063"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534"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056"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1813"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8802BB">
        <w:trPr>
          <w:trHeight w:val="135"/>
        </w:trPr>
        <w:tc>
          <w:tcPr>
            <w:tcW w:w="3267"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789"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063"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267"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267"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056"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813"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8802BB">
        <w:tc>
          <w:tcPr>
            <w:tcW w:w="3267" w:type="dxa"/>
            <w:gridSpan w:val="3"/>
            <w:shd w:val="clear" w:color="auto" w:fill="auto"/>
          </w:tcPr>
          <w:p w14:paraId="7C6E6BAA" w14:textId="5B89404E" w:rsidR="001E69DB" w:rsidRPr="001B7D22" w:rsidRDefault="00201AB5"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Analisa Laporan Keuangan (ALK)</w:t>
            </w:r>
          </w:p>
        </w:tc>
        <w:tc>
          <w:tcPr>
            <w:tcW w:w="1789" w:type="dxa"/>
            <w:shd w:val="clear" w:color="auto" w:fill="auto"/>
          </w:tcPr>
          <w:p w14:paraId="33255BA9" w14:textId="3CD4C7CE" w:rsidR="001E69DB" w:rsidRPr="001B7D22" w:rsidRDefault="00201AB5" w:rsidP="00BB5C75">
            <w:pPr>
              <w:autoSpaceDE w:val="0"/>
              <w:autoSpaceDN w:val="0"/>
              <w:spacing w:before="60" w:after="60" w:line="240" w:lineRule="auto"/>
              <w:jc w:val="center"/>
              <w:rPr>
                <w:rFonts w:ascii="Calibri" w:eastAsia="Times New Roman" w:hAnsi="Calibri" w:cs="Times New Roman"/>
                <w:iCs/>
                <w:lang w:val="en-US"/>
              </w:rPr>
            </w:pPr>
            <w:r w:rsidRPr="00201AB5">
              <w:rPr>
                <w:rFonts w:ascii="Calibri" w:eastAsia="Times New Roman" w:hAnsi="Calibri" w:cs="Times New Roman"/>
                <w:iCs/>
                <w:lang w:val="en-US"/>
              </w:rPr>
              <w:t>AK</w:t>
            </w:r>
            <w:r w:rsidR="00662241">
              <w:rPr>
                <w:rFonts w:ascii="Calibri" w:eastAsia="Times New Roman" w:hAnsi="Calibri" w:cs="Times New Roman"/>
                <w:iCs/>
                <w:lang w:val="en-US"/>
              </w:rPr>
              <w:t xml:space="preserve"> </w:t>
            </w:r>
            <w:r w:rsidRPr="00201AB5">
              <w:rPr>
                <w:rFonts w:ascii="Calibri" w:eastAsia="Times New Roman" w:hAnsi="Calibri" w:cs="Times New Roman"/>
                <w:iCs/>
                <w:lang w:val="en-US"/>
              </w:rPr>
              <w:t>31045</w:t>
            </w:r>
          </w:p>
        </w:tc>
        <w:tc>
          <w:tcPr>
            <w:tcW w:w="2063" w:type="dxa"/>
            <w:shd w:val="clear" w:color="auto" w:fill="auto"/>
          </w:tcPr>
          <w:p w14:paraId="3B3A2275" w14:textId="5D492AC1"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MK POKOK</w:t>
            </w:r>
          </w:p>
        </w:tc>
        <w:tc>
          <w:tcPr>
            <w:tcW w:w="1267" w:type="dxa"/>
            <w:shd w:val="clear" w:color="auto" w:fill="auto"/>
          </w:tcPr>
          <w:p w14:paraId="4048C7F5" w14:textId="036BE5B9" w:rsidR="001E69DB" w:rsidRPr="00597194" w:rsidRDefault="00662241"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1</w:t>
            </w:r>
          </w:p>
        </w:tc>
        <w:tc>
          <w:tcPr>
            <w:tcW w:w="1267" w:type="dxa"/>
            <w:shd w:val="clear" w:color="auto" w:fill="auto"/>
          </w:tcPr>
          <w:p w14:paraId="432BD998" w14:textId="2BDCB1CA" w:rsidR="001E69DB" w:rsidRPr="00597194" w:rsidRDefault="00662241"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1</w:t>
            </w:r>
          </w:p>
        </w:tc>
        <w:tc>
          <w:tcPr>
            <w:tcW w:w="1056" w:type="dxa"/>
            <w:shd w:val="clear" w:color="auto" w:fill="auto"/>
          </w:tcPr>
          <w:p w14:paraId="04478306" w14:textId="1D6B6A2B" w:rsidR="001E69DB" w:rsidRPr="001B7D22" w:rsidRDefault="00662241"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V</w:t>
            </w:r>
          </w:p>
        </w:tc>
        <w:tc>
          <w:tcPr>
            <w:tcW w:w="1813" w:type="dxa"/>
            <w:gridSpan w:val="2"/>
            <w:shd w:val="clear" w:color="auto" w:fill="auto"/>
          </w:tcPr>
          <w:p w14:paraId="467A38BF" w14:textId="2F0FBF60"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MEI 2022</w:t>
            </w:r>
          </w:p>
        </w:tc>
      </w:tr>
      <w:tr w:rsidR="001E69DB" w:rsidRPr="001E69DB" w14:paraId="69535955" w14:textId="77777777" w:rsidTr="008802BB">
        <w:tc>
          <w:tcPr>
            <w:tcW w:w="3267"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385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534"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2869"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8802BB">
        <w:trPr>
          <w:trHeight w:val="575"/>
        </w:trPr>
        <w:tc>
          <w:tcPr>
            <w:tcW w:w="3267"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3852" w:type="dxa"/>
            <w:gridSpan w:val="2"/>
            <w:tcBorders>
              <w:bottom w:val="single" w:sz="4" w:space="0" w:color="auto"/>
            </w:tcBorders>
            <w:shd w:val="clear" w:color="auto" w:fill="auto"/>
            <w:vAlign w:val="center"/>
          </w:tcPr>
          <w:p w14:paraId="49C43F68" w14:textId="4299977B" w:rsidR="001E69DB" w:rsidRPr="005E7B22" w:rsidRDefault="009457DC"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w:t>
            </w:r>
            <w:r w:rsidR="005E7B22">
              <w:rPr>
                <w:rFonts w:ascii="Calibri" w:eastAsia="Times New Roman" w:hAnsi="Calibri" w:cs="Times New Roman"/>
                <w:lang w:val="en-US"/>
              </w:rPr>
              <w:t>, Ak</w:t>
            </w:r>
            <w:r>
              <w:rPr>
                <w:rFonts w:ascii="Calibri" w:eastAsia="Times New Roman" w:hAnsi="Calibri" w:cs="Times New Roman"/>
                <w:lang w:val="en-US"/>
              </w:rPr>
              <w:t>., CA</w:t>
            </w:r>
          </w:p>
        </w:tc>
        <w:tc>
          <w:tcPr>
            <w:tcW w:w="2534" w:type="dxa"/>
            <w:gridSpan w:val="2"/>
            <w:tcBorders>
              <w:bottom w:val="single" w:sz="4" w:space="0" w:color="auto"/>
            </w:tcBorders>
            <w:shd w:val="clear" w:color="auto" w:fill="auto"/>
            <w:vAlign w:val="center"/>
          </w:tcPr>
          <w:p w14:paraId="69E20304" w14:textId="6106646E" w:rsidR="001E69DB" w:rsidRPr="001E69DB" w:rsidRDefault="009457DC" w:rsidP="00C14900">
            <w:pPr>
              <w:autoSpaceDE w:val="0"/>
              <w:autoSpaceDN w:val="0"/>
              <w:spacing w:after="0" w:line="240" w:lineRule="auto"/>
              <w:jc w:val="center"/>
              <w:rPr>
                <w:rFonts w:ascii="Calibri" w:eastAsia="Times New Roman" w:hAnsi="Calibri" w:cs="Times New Roman"/>
                <w:lang w:val="en-US"/>
              </w:rPr>
            </w:pPr>
            <w:r w:rsidRPr="009457DC">
              <w:rPr>
                <w:rFonts w:ascii="Calibri" w:eastAsia="Times New Roman" w:hAnsi="Calibri" w:cs="Times New Roman"/>
                <w:lang w:val="en-US"/>
              </w:rPr>
              <w:t>RIANI TANJUNG, SE., M.Si., Ak., CA</w:t>
            </w:r>
          </w:p>
        </w:tc>
        <w:tc>
          <w:tcPr>
            <w:tcW w:w="2869" w:type="dxa"/>
            <w:gridSpan w:val="3"/>
            <w:tcBorders>
              <w:bottom w:val="single" w:sz="4" w:space="0" w:color="auto"/>
            </w:tcBorders>
            <w:shd w:val="clear" w:color="auto" w:fill="auto"/>
            <w:vAlign w:val="center"/>
          </w:tcPr>
          <w:p w14:paraId="6DF3A137" w14:textId="11F1EED4" w:rsidR="001E69DB" w:rsidRPr="001E69DB" w:rsidRDefault="005E7B22"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 Ak., CA</w:t>
            </w:r>
          </w:p>
        </w:tc>
      </w:tr>
      <w:tr w:rsidR="00DF1240" w:rsidRPr="001E69DB" w14:paraId="28E5CF7F" w14:textId="77777777" w:rsidTr="008802BB">
        <w:tc>
          <w:tcPr>
            <w:tcW w:w="1687" w:type="dxa"/>
            <w:gridSpan w:val="2"/>
            <w:vMerge w:val="restart"/>
            <w:shd w:val="clear" w:color="auto" w:fill="auto"/>
          </w:tcPr>
          <w:p w14:paraId="682EC260" w14:textId="122BD0A5" w:rsidR="00DF1240" w:rsidRPr="00C14900" w:rsidRDefault="00DF1240"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5432" w:type="dxa"/>
            <w:gridSpan w:val="3"/>
            <w:tcBorders>
              <w:bottom w:val="single" w:sz="4" w:space="0" w:color="auto"/>
            </w:tcBorders>
            <w:shd w:val="clear" w:color="auto" w:fill="E7E6E6"/>
          </w:tcPr>
          <w:p w14:paraId="64E3D4E8" w14:textId="056FD580" w:rsidR="00DF1240" w:rsidRPr="001E69DB" w:rsidRDefault="00DF124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5403" w:type="dxa"/>
            <w:gridSpan w:val="5"/>
            <w:tcBorders>
              <w:top w:val="single" w:sz="4" w:space="0" w:color="auto"/>
              <w:bottom w:val="single" w:sz="4" w:space="0" w:color="auto"/>
            </w:tcBorders>
            <w:shd w:val="clear" w:color="auto" w:fill="auto"/>
          </w:tcPr>
          <w:p w14:paraId="136BC809" w14:textId="61A8F27F" w:rsidR="00DF1240" w:rsidRPr="000440AC" w:rsidRDefault="00DF1240"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DF1240" w:rsidRPr="001E69DB" w14:paraId="0D420E5E" w14:textId="77777777" w:rsidTr="008802BB">
        <w:tc>
          <w:tcPr>
            <w:tcW w:w="1687" w:type="dxa"/>
            <w:gridSpan w:val="2"/>
            <w:vMerge/>
            <w:shd w:val="clear" w:color="auto" w:fill="auto"/>
          </w:tcPr>
          <w:p w14:paraId="135606E4"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65324CE" w14:textId="0490CE3D"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9255" w:type="dxa"/>
            <w:gridSpan w:val="7"/>
            <w:tcBorders>
              <w:top w:val="single" w:sz="4" w:space="0" w:color="auto"/>
              <w:bottom w:val="single" w:sz="4" w:space="0" w:color="auto"/>
            </w:tcBorders>
            <w:shd w:val="clear" w:color="auto" w:fill="auto"/>
          </w:tcPr>
          <w:p w14:paraId="1EB7D3B8" w14:textId="50753256" w:rsidR="00DF1240" w:rsidRPr="0097079E" w:rsidRDefault="00DF1240" w:rsidP="001E69DB">
            <w:pPr>
              <w:tabs>
                <w:tab w:val="left" w:pos="0"/>
              </w:tabs>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menjadi teknisi akuntansi junior yang mampu melakukan pekerjaan di bidang akuntansi pada perusahaan (entitas bisnis), jasa, dagang dan atau manufaktur berskala besar dan atau Go Public yang sesuai dengan standar dan prinsip-prinsip yang berlaku umum dan relevan di bidang akuntansi, melalui proses penganalisisan data keuangan dan pemilihan metode yang sesuai dikdukung dengan kemampuan di bidang manajemen, teknologi informasi, keahlian interpersonal dan komunikasi dengan standar dan prinsip-prinsip yang berlaku dan relevan di bidang teknologi informasi, melalui proses penganalisisan data keuangan dan pemilihan metode yang sesuai, didukung dengan kemampuan di bidang manajemen, akuntansi, keahlian interpersonal dan komunikasi.</w:t>
            </w:r>
          </w:p>
        </w:tc>
      </w:tr>
      <w:tr w:rsidR="00DF1240" w:rsidRPr="001E69DB" w14:paraId="67F60E5E" w14:textId="77777777" w:rsidTr="008802BB">
        <w:tc>
          <w:tcPr>
            <w:tcW w:w="1687" w:type="dxa"/>
            <w:gridSpan w:val="2"/>
            <w:vMerge/>
            <w:shd w:val="clear" w:color="auto" w:fill="auto"/>
          </w:tcPr>
          <w:p w14:paraId="3A2DDB6E"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0C47D60B" w14:textId="4244B62E"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9255" w:type="dxa"/>
            <w:gridSpan w:val="7"/>
            <w:tcBorders>
              <w:top w:val="single" w:sz="4" w:space="0" w:color="auto"/>
              <w:bottom w:val="single" w:sz="4" w:space="0" w:color="auto"/>
            </w:tcBorders>
            <w:shd w:val="clear" w:color="auto" w:fill="auto"/>
          </w:tcPr>
          <w:p w14:paraId="3AEB179F" w14:textId="1B04AE74"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Menguasai konsep teoritis akuntansi secara umum dan konsep-konsep lain yang relevan untuk meyelesaikan masalah dan/atau pekerjaan di bidang akuntansi pada perusahaan jasa, dagang dan/atau manufaktur berskala besar dan/atau go-public.</w:t>
            </w:r>
          </w:p>
        </w:tc>
      </w:tr>
      <w:tr w:rsidR="00DF1240" w:rsidRPr="001E69DB" w14:paraId="4C4811D6" w14:textId="77777777" w:rsidTr="008802BB">
        <w:tc>
          <w:tcPr>
            <w:tcW w:w="1687" w:type="dxa"/>
            <w:gridSpan w:val="2"/>
            <w:vMerge/>
            <w:shd w:val="clear" w:color="auto" w:fill="auto"/>
          </w:tcPr>
          <w:p w14:paraId="659223A8"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326ED95F" w14:textId="1096B964"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9255" w:type="dxa"/>
            <w:gridSpan w:val="7"/>
            <w:tcBorders>
              <w:top w:val="single" w:sz="4" w:space="0" w:color="auto"/>
              <w:bottom w:val="single" w:sz="4" w:space="0" w:color="auto"/>
            </w:tcBorders>
            <w:shd w:val="clear" w:color="auto" w:fill="auto"/>
          </w:tcPr>
          <w:p w14:paraId="6195D638" w14:textId="73FDA4D3"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 xml:space="preserve">Mampu bekerjasama dan berkomunikasi secara efektif dalam sebuah kelompok kerja atau team work baik dalam posisinya sebagai anggota dan atau sebagai pimpinan kelompok kerja untuk menyelesaikan pekerjaan di bidang akuntansi termasuk mendokumentasikan hasil pekerjaan dalam bentuk laporan tertulis </w:t>
            </w:r>
          </w:p>
        </w:tc>
      </w:tr>
      <w:tr w:rsidR="00DF1240" w:rsidRPr="001E69DB" w14:paraId="5E833BC8" w14:textId="77777777" w:rsidTr="008802BB">
        <w:tc>
          <w:tcPr>
            <w:tcW w:w="1687" w:type="dxa"/>
            <w:gridSpan w:val="2"/>
            <w:vMerge/>
            <w:shd w:val="clear" w:color="auto" w:fill="auto"/>
          </w:tcPr>
          <w:p w14:paraId="03E1236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F16CB2D" w14:textId="64851FFB"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9255" w:type="dxa"/>
            <w:gridSpan w:val="7"/>
            <w:tcBorders>
              <w:top w:val="single" w:sz="4" w:space="0" w:color="auto"/>
              <w:bottom w:val="single" w:sz="4" w:space="0" w:color="auto"/>
            </w:tcBorders>
            <w:shd w:val="clear" w:color="auto" w:fill="auto"/>
          </w:tcPr>
          <w:p w14:paraId="587D6B1E" w14:textId="019367E5"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melakukan evaluasi dan supervisi terhadap pencapaian hasil pekerjaan di bidang akuntansi yang menjadi tanggung jawabnya baik sebagai anggota dan/atau pimpinan dalam kelompok kerja</w:t>
            </w:r>
          </w:p>
        </w:tc>
      </w:tr>
      <w:tr w:rsidR="00DF1240" w:rsidRPr="001E69DB" w14:paraId="4BECDDA5" w14:textId="77777777" w:rsidTr="008802BB">
        <w:trPr>
          <w:trHeight w:val="296"/>
        </w:trPr>
        <w:tc>
          <w:tcPr>
            <w:tcW w:w="1687" w:type="dxa"/>
            <w:gridSpan w:val="2"/>
            <w:vMerge/>
            <w:shd w:val="clear" w:color="auto" w:fill="auto"/>
          </w:tcPr>
          <w:p w14:paraId="4D16C1B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5432" w:type="dxa"/>
            <w:gridSpan w:val="3"/>
            <w:tcBorders>
              <w:top w:val="single" w:sz="4" w:space="0" w:color="auto"/>
              <w:bottom w:val="single" w:sz="4" w:space="0" w:color="000000"/>
            </w:tcBorders>
            <w:shd w:val="clear" w:color="auto" w:fill="E7E6E6"/>
          </w:tcPr>
          <w:p w14:paraId="7D114C22" w14:textId="28168528" w:rsidR="00DF1240" w:rsidRPr="001E69DB" w:rsidRDefault="00DF1240" w:rsidP="00C14900">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5403" w:type="dxa"/>
            <w:gridSpan w:val="5"/>
            <w:tcBorders>
              <w:top w:val="single" w:sz="4" w:space="0" w:color="auto"/>
              <w:bottom w:val="single" w:sz="4" w:space="0" w:color="auto"/>
            </w:tcBorders>
            <w:shd w:val="clear" w:color="auto" w:fill="auto"/>
          </w:tcPr>
          <w:p w14:paraId="1BA2B455" w14:textId="7A8FE5DE" w:rsidR="00DF1240" w:rsidRPr="000440AC"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DF1240" w:rsidRPr="001E69DB" w14:paraId="5CE69BBF" w14:textId="77777777" w:rsidTr="008802BB">
        <w:tc>
          <w:tcPr>
            <w:tcW w:w="1687" w:type="dxa"/>
            <w:gridSpan w:val="2"/>
            <w:vMerge/>
            <w:shd w:val="clear" w:color="auto" w:fill="auto"/>
          </w:tcPr>
          <w:p w14:paraId="58FFE8B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C8EC1C3" w14:textId="679065D4"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(S) </w:t>
            </w:r>
            <w:r w:rsidRPr="001E69DB">
              <w:rPr>
                <w:rFonts w:ascii="Calibri" w:eastAsia="Times New Roman" w:hAnsi="Calibri" w:cs="Times New Roman"/>
                <w:lang w:val="en-US"/>
              </w:rPr>
              <w:t>1</w:t>
            </w:r>
          </w:p>
        </w:tc>
        <w:tc>
          <w:tcPr>
            <w:tcW w:w="9255" w:type="dxa"/>
            <w:gridSpan w:val="7"/>
            <w:tcBorders>
              <w:top w:val="nil"/>
              <w:bottom w:val="single" w:sz="4" w:space="0" w:color="000000"/>
            </w:tcBorders>
            <w:shd w:val="clear" w:color="auto" w:fill="auto"/>
          </w:tcPr>
          <w:p w14:paraId="3BAC5285" w14:textId="73EFD8E5" w:rsidR="00DF1240" w:rsidRPr="00E51DA6" w:rsidRDefault="00ED70C0" w:rsidP="000440AC">
            <w:pPr>
              <w:spacing w:after="0" w:line="256" w:lineRule="auto"/>
              <w:rPr>
                <w:rFonts w:ascii="Calibri" w:eastAsia="Times New Roman" w:hAnsi="Calibri" w:cs="Times New Roman"/>
                <w:color w:val="000000" w:themeColor="text1"/>
                <w:lang w:val="en-US"/>
              </w:rPr>
            </w:pPr>
            <w:r w:rsidRPr="00ED70C0">
              <w:rPr>
                <w:rFonts w:ascii="Calibri" w:eastAsia="Times New Roman" w:hAnsi="Calibri" w:cs="Times New Roman"/>
                <w:iCs/>
                <w:color w:val="000000" w:themeColor="text1"/>
                <w:lang w:val="en-US" w:eastAsia="id-ID"/>
              </w:rPr>
              <w:t>Bertakwa kepada Tuhan Yang Maha Esa dan mampu menunjukkan sikap religius.</w:t>
            </w:r>
          </w:p>
        </w:tc>
      </w:tr>
      <w:tr w:rsidR="00DF1240" w:rsidRPr="001E69DB" w14:paraId="265F8F1F" w14:textId="77777777" w:rsidTr="008802BB">
        <w:tc>
          <w:tcPr>
            <w:tcW w:w="1687" w:type="dxa"/>
            <w:gridSpan w:val="2"/>
            <w:vMerge/>
            <w:shd w:val="clear" w:color="auto" w:fill="auto"/>
          </w:tcPr>
          <w:p w14:paraId="030ADD7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2DFF0C1" w14:textId="49C604F3"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Pr>
                <w:rFonts w:ascii="Calibri" w:eastAsia="Times New Roman" w:hAnsi="Calibri" w:cs="Times New Roman"/>
                <w:lang w:val="en-US"/>
              </w:rPr>
              <w:t>2</w:t>
            </w:r>
          </w:p>
        </w:tc>
        <w:tc>
          <w:tcPr>
            <w:tcW w:w="9255" w:type="dxa"/>
            <w:gridSpan w:val="7"/>
            <w:tcBorders>
              <w:top w:val="nil"/>
              <w:bottom w:val="single" w:sz="4" w:space="0" w:color="000000"/>
            </w:tcBorders>
            <w:shd w:val="clear" w:color="auto" w:fill="auto"/>
          </w:tcPr>
          <w:p w14:paraId="74240EFA" w14:textId="5B5506A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Menjunjung tinggi nilai kemanusiaan dalam menjalankan tugas berdasarkan agama,moral, dan etika.</w:t>
            </w:r>
          </w:p>
        </w:tc>
      </w:tr>
      <w:tr w:rsidR="00DF1240" w:rsidRPr="001E69DB" w14:paraId="261742E7" w14:textId="77777777" w:rsidTr="008802BB">
        <w:tc>
          <w:tcPr>
            <w:tcW w:w="1687" w:type="dxa"/>
            <w:gridSpan w:val="2"/>
            <w:vMerge/>
            <w:shd w:val="clear" w:color="auto" w:fill="auto"/>
          </w:tcPr>
          <w:p w14:paraId="56B7B9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146144F" w14:textId="77777777" w:rsidR="00DF1240" w:rsidRPr="001E69DB" w:rsidRDefault="00DF1240" w:rsidP="00ED70C0">
            <w:pPr>
              <w:spacing w:after="0" w:line="256" w:lineRule="auto"/>
              <w:rPr>
                <w:rFonts w:ascii="Calibri" w:eastAsia="Times New Roman" w:hAnsi="Calibri" w:cs="Times New Roman"/>
                <w:lang w:val="en-US"/>
              </w:rPr>
            </w:pPr>
          </w:p>
        </w:tc>
        <w:tc>
          <w:tcPr>
            <w:tcW w:w="9255" w:type="dxa"/>
            <w:gridSpan w:val="7"/>
            <w:tcBorders>
              <w:top w:val="nil"/>
              <w:bottom w:val="single" w:sz="4" w:space="0" w:color="000000"/>
            </w:tcBorders>
            <w:shd w:val="clear" w:color="auto" w:fill="auto"/>
          </w:tcPr>
          <w:p w14:paraId="5885F510" w14:textId="77777777" w:rsidR="00DF1240" w:rsidRPr="00E51DA6" w:rsidRDefault="00DF1240" w:rsidP="000440AC">
            <w:pPr>
              <w:spacing w:after="0" w:line="256" w:lineRule="auto"/>
              <w:rPr>
                <w:rFonts w:ascii="Calibri" w:eastAsia="Times New Roman" w:hAnsi="Calibri" w:cs="Times New Roman"/>
                <w:iCs/>
                <w:color w:val="000000" w:themeColor="text1"/>
                <w:lang w:val="en-US" w:eastAsia="id-ID"/>
              </w:rPr>
            </w:pPr>
          </w:p>
        </w:tc>
      </w:tr>
      <w:tr w:rsidR="00DF1240" w:rsidRPr="001E69DB" w14:paraId="052247CD" w14:textId="77777777" w:rsidTr="008802BB">
        <w:tc>
          <w:tcPr>
            <w:tcW w:w="1687" w:type="dxa"/>
            <w:gridSpan w:val="2"/>
            <w:vMerge/>
            <w:shd w:val="clear" w:color="auto" w:fill="auto"/>
          </w:tcPr>
          <w:p w14:paraId="6B8C851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8DB4ACF" w14:textId="6D8FC6CA"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5FD18D30" w14:textId="0307D0F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Berkontribusi dalam peningkatan mutu kehidupan bermasyarakat, berbangsa, bernegara, dan kemajuan peradaban berdasarkan Pancasila.</w:t>
            </w:r>
          </w:p>
        </w:tc>
      </w:tr>
      <w:tr w:rsidR="00DF1240" w:rsidRPr="001E69DB" w14:paraId="0755DDF8" w14:textId="77777777" w:rsidTr="008802BB">
        <w:tc>
          <w:tcPr>
            <w:tcW w:w="1687" w:type="dxa"/>
            <w:gridSpan w:val="2"/>
            <w:vMerge/>
            <w:shd w:val="clear" w:color="auto" w:fill="auto"/>
          </w:tcPr>
          <w:p w14:paraId="4F1144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46F9601" w14:textId="479A9C4F"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4</w:t>
            </w:r>
          </w:p>
        </w:tc>
        <w:tc>
          <w:tcPr>
            <w:tcW w:w="9255" w:type="dxa"/>
            <w:gridSpan w:val="7"/>
            <w:tcBorders>
              <w:top w:val="nil"/>
              <w:bottom w:val="single" w:sz="4" w:space="0" w:color="000000"/>
            </w:tcBorders>
            <w:shd w:val="clear" w:color="auto" w:fill="auto"/>
          </w:tcPr>
          <w:p w14:paraId="27DA9369" w14:textId="402F0AC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Berperan sebagai warga negara yang bangga dan cinta tanah air, memiliki nasionalisme serta rasa tanggungjawab pada negara dan bangsa.</w:t>
            </w:r>
          </w:p>
        </w:tc>
      </w:tr>
      <w:tr w:rsidR="00DF1240" w:rsidRPr="001E69DB" w14:paraId="73B60BE9" w14:textId="77777777" w:rsidTr="008802BB">
        <w:tc>
          <w:tcPr>
            <w:tcW w:w="1687" w:type="dxa"/>
            <w:gridSpan w:val="2"/>
            <w:vMerge/>
            <w:shd w:val="clear" w:color="auto" w:fill="auto"/>
          </w:tcPr>
          <w:p w14:paraId="3BB4F1A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7A80709" w14:textId="611CF10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7422BCE8" w14:textId="7EC94D4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Menghargai keanekaragaman budaya, pandangan, agama, dan kepercayaan, serta pendapat atau temuan orisinal orang lain.</w:t>
            </w:r>
          </w:p>
        </w:tc>
      </w:tr>
      <w:tr w:rsidR="00DF1240" w:rsidRPr="001E69DB" w14:paraId="7CC95A7B" w14:textId="77777777" w:rsidTr="008802BB">
        <w:tc>
          <w:tcPr>
            <w:tcW w:w="1687" w:type="dxa"/>
            <w:gridSpan w:val="2"/>
            <w:vMerge/>
            <w:shd w:val="clear" w:color="auto" w:fill="auto"/>
          </w:tcPr>
          <w:p w14:paraId="26A560B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17C5573" w14:textId="7604B444"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6</w:t>
            </w:r>
          </w:p>
        </w:tc>
        <w:tc>
          <w:tcPr>
            <w:tcW w:w="9255" w:type="dxa"/>
            <w:gridSpan w:val="7"/>
            <w:tcBorders>
              <w:top w:val="nil"/>
              <w:bottom w:val="single" w:sz="4" w:space="0" w:color="000000"/>
            </w:tcBorders>
            <w:shd w:val="clear" w:color="auto" w:fill="auto"/>
          </w:tcPr>
          <w:p w14:paraId="09E6F81E" w14:textId="15427E94"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Bekerja sama dan memiliki kepekaan sosial serta kepedulian terhadap masyarakat dan lingkungan.</w:t>
            </w:r>
          </w:p>
        </w:tc>
      </w:tr>
      <w:tr w:rsidR="00DF1240" w:rsidRPr="001E69DB" w14:paraId="16FD2479" w14:textId="77777777" w:rsidTr="008802BB">
        <w:tc>
          <w:tcPr>
            <w:tcW w:w="1687" w:type="dxa"/>
            <w:gridSpan w:val="2"/>
            <w:vMerge/>
            <w:shd w:val="clear" w:color="auto" w:fill="auto"/>
          </w:tcPr>
          <w:p w14:paraId="78F1F14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C2D0F7" w14:textId="5032128B"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7</w:t>
            </w:r>
          </w:p>
        </w:tc>
        <w:tc>
          <w:tcPr>
            <w:tcW w:w="9255" w:type="dxa"/>
            <w:gridSpan w:val="7"/>
            <w:tcBorders>
              <w:top w:val="nil"/>
              <w:bottom w:val="single" w:sz="4" w:space="0" w:color="000000"/>
            </w:tcBorders>
            <w:shd w:val="clear" w:color="auto" w:fill="auto"/>
          </w:tcPr>
          <w:p w14:paraId="70D78458" w14:textId="5A262453"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Taat hukum dan disiplin dalam kehidupan bermasyarakat dan bernegara.</w:t>
            </w:r>
          </w:p>
        </w:tc>
      </w:tr>
      <w:tr w:rsidR="00DF1240" w:rsidRPr="001E69DB" w14:paraId="24312D04" w14:textId="77777777" w:rsidTr="008802BB">
        <w:tc>
          <w:tcPr>
            <w:tcW w:w="1687" w:type="dxa"/>
            <w:gridSpan w:val="2"/>
            <w:vMerge/>
            <w:shd w:val="clear" w:color="auto" w:fill="auto"/>
          </w:tcPr>
          <w:p w14:paraId="17DC384D"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68A4BB" w14:textId="56870197"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8</w:t>
            </w:r>
          </w:p>
        </w:tc>
        <w:tc>
          <w:tcPr>
            <w:tcW w:w="9255" w:type="dxa"/>
            <w:gridSpan w:val="7"/>
            <w:tcBorders>
              <w:top w:val="nil"/>
              <w:bottom w:val="single" w:sz="4" w:space="0" w:color="000000"/>
            </w:tcBorders>
            <w:shd w:val="clear" w:color="auto" w:fill="auto"/>
          </w:tcPr>
          <w:p w14:paraId="27849412" w14:textId="557EBB2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nilai, norma, dan etika akademik.</w:t>
            </w:r>
          </w:p>
        </w:tc>
      </w:tr>
      <w:tr w:rsidR="00DF1240" w:rsidRPr="001E69DB" w14:paraId="5E62E0A8" w14:textId="77777777" w:rsidTr="008802BB">
        <w:tc>
          <w:tcPr>
            <w:tcW w:w="1687" w:type="dxa"/>
            <w:gridSpan w:val="2"/>
            <w:vMerge/>
            <w:shd w:val="clear" w:color="auto" w:fill="auto"/>
          </w:tcPr>
          <w:p w14:paraId="2000DEB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C6D3EF7" w14:textId="275AD24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9</w:t>
            </w:r>
          </w:p>
        </w:tc>
        <w:tc>
          <w:tcPr>
            <w:tcW w:w="9255" w:type="dxa"/>
            <w:gridSpan w:val="7"/>
            <w:tcBorders>
              <w:top w:val="nil"/>
              <w:bottom w:val="single" w:sz="4" w:space="0" w:color="000000"/>
            </w:tcBorders>
            <w:shd w:val="clear" w:color="auto" w:fill="auto"/>
          </w:tcPr>
          <w:p w14:paraId="661568D0" w14:textId="5136FA4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Menunjukkan sikap bertanggungjawab atas pekerjaan di bidang keahliannya secara mandiri.</w:t>
            </w:r>
          </w:p>
        </w:tc>
      </w:tr>
      <w:tr w:rsidR="00ED70C0" w:rsidRPr="001E69DB" w14:paraId="21577BBE" w14:textId="77777777" w:rsidTr="008802BB">
        <w:tc>
          <w:tcPr>
            <w:tcW w:w="1687" w:type="dxa"/>
            <w:gridSpan w:val="2"/>
            <w:vMerge/>
            <w:shd w:val="clear" w:color="auto" w:fill="auto"/>
          </w:tcPr>
          <w:p w14:paraId="598579EE" w14:textId="77777777" w:rsidR="00ED70C0" w:rsidRPr="001E69DB" w:rsidRDefault="00ED70C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0A3813D" w14:textId="4E433B1A" w:rsidR="00ED70C0" w:rsidRPr="00DF1240" w:rsidRDefault="00ED70C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(S) 10</w:t>
            </w:r>
          </w:p>
        </w:tc>
        <w:tc>
          <w:tcPr>
            <w:tcW w:w="9255" w:type="dxa"/>
            <w:gridSpan w:val="7"/>
            <w:tcBorders>
              <w:top w:val="nil"/>
              <w:bottom w:val="single" w:sz="4" w:space="0" w:color="000000"/>
            </w:tcBorders>
            <w:shd w:val="clear" w:color="auto" w:fill="auto"/>
          </w:tcPr>
          <w:p w14:paraId="4BA202F0" w14:textId="77B81F84" w:rsidR="00ED70C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semangat kemandirian, kejuangan, dan kewirausahaan.</w:t>
            </w:r>
          </w:p>
        </w:tc>
      </w:tr>
      <w:tr w:rsidR="00662241" w:rsidRPr="001E69DB" w14:paraId="54EC950C" w14:textId="77777777" w:rsidTr="008802BB">
        <w:tc>
          <w:tcPr>
            <w:tcW w:w="1687" w:type="dxa"/>
            <w:gridSpan w:val="2"/>
            <w:vMerge/>
            <w:shd w:val="clear" w:color="auto" w:fill="auto"/>
          </w:tcPr>
          <w:p w14:paraId="3D9E92F2" w14:textId="77777777" w:rsidR="00662241" w:rsidRPr="001E69DB" w:rsidRDefault="00662241"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77818E2" w14:textId="35C7896D" w:rsidR="00662241" w:rsidRDefault="00662241"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2</w:t>
            </w:r>
          </w:p>
        </w:tc>
        <w:tc>
          <w:tcPr>
            <w:tcW w:w="9255" w:type="dxa"/>
            <w:gridSpan w:val="7"/>
            <w:tcBorders>
              <w:top w:val="nil"/>
              <w:bottom w:val="single" w:sz="4" w:space="0" w:color="000000"/>
            </w:tcBorders>
            <w:shd w:val="clear" w:color="auto" w:fill="auto"/>
          </w:tcPr>
          <w:p w14:paraId="255F527F" w14:textId="1FA8DB26" w:rsidR="00662241" w:rsidRPr="00ED70C0" w:rsidRDefault="0009320D" w:rsidP="000440AC">
            <w:pPr>
              <w:spacing w:after="0" w:line="256" w:lineRule="auto"/>
              <w:rPr>
                <w:rFonts w:ascii="Calibri" w:eastAsia="Times New Roman" w:hAnsi="Calibri" w:cs="Times New Roman"/>
                <w:iCs/>
                <w:color w:val="000000" w:themeColor="text1"/>
                <w:lang w:val="en-US" w:eastAsia="id-ID"/>
              </w:rPr>
            </w:pPr>
            <w:r w:rsidRPr="0009320D">
              <w:rPr>
                <w:rFonts w:ascii="Calibri" w:eastAsia="Times New Roman" w:hAnsi="Calibri" w:cs="Times New Roman"/>
                <w:iCs/>
                <w:color w:val="000000" w:themeColor="text1"/>
                <w:lang w:val="en-US" w:eastAsia="id-ID"/>
              </w:rPr>
              <w:t>Mampu menghitung harga pokok produk dan menyajikan laporan harga pokok produk perusahaan jasa (logistik, perbankan dll) dagang, manufaktur</w:t>
            </w:r>
          </w:p>
        </w:tc>
      </w:tr>
      <w:tr w:rsidR="00DF1240" w:rsidRPr="001E69DB" w14:paraId="26CB6896" w14:textId="77777777" w:rsidTr="008802BB">
        <w:tc>
          <w:tcPr>
            <w:tcW w:w="1687" w:type="dxa"/>
            <w:gridSpan w:val="2"/>
            <w:vMerge/>
            <w:shd w:val="clear" w:color="auto" w:fill="auto"/>
          </w:tcPr>
          <w:p w14:paraId="15F1C9A7"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7D1C848" w14:textId="475CA275"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(K) </w:t>
            </w:r>
            <w:r w:rsidR="00662241">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45FD7056" w14:textId="6FE68D06" w:rsidR="00DF1240" w:rsidRPr="001E69DB" w:rsidRDefault="00662241" w:rsidP="00511017">
            <w:pPr>
              <w:spacing w:after="0" w:line="256" w:lineRule="auto"/>
              <w:rPr>
                <w:rFonts w:ascii="Calibri" w:eastAsia="Times New Roman" w:hAnsi="Calibri" w:cs="Times New Roman"/>
                <w:lang w:val="en-US"/>
              </w:rPr>
            </w:pPr>
            <w:r w:rsidRPr="00662241">
              <w:rPr>
                <w:rFonts w:ascii="Calibri" w:eastAsia="Times New Roman" w:hAnsi="Calibri" w:cs="Times New Roman"/>
                <w:lang w:val="en-US"/>
              </w:rPr>
              <w:t>Mampu menyajikan informasi akuntansi manajemen</w:t>
            </w:r>
          </w:p>
        </w:tc>
      </w:tr>
      <w:tr w:rsidR="00662241" w:rsidRPr="001E69DB" w14:paraId="246ECD3C" w14:textId="77777777" w:rsidTr="008802BB">
        <w:tc>
          <w:tcPr>
            <w:tcW w:w="1687" w:type="dxa"/>
            <w:gridSpan w:val="2"/>
            <w:vMerge/>
            <w:shd w:val="clear" w:color="auto" w:fill="auto"/>
          </w:tcPr>
          <w:p w14:paraId="2A0FDFB9" w14:textId="77777777" w:rsidR="00662241" w:rsidRPr="001E69DB" w:rsidRDefault="00662241"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E069825" w14:textId="7EBF607D" w:rsidR="00662241" w:rsidRPr="001E69DB" w:rsidRDefault="00662241"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4</w:t>
            </w:r>
          </w:p>
        </w:tc>
        <w:tc>
          <w:tcPr>
            <w:tcW w:w="9255" w:type="dxa"/>
            <w:gridSpan w:val="7"/>
            <w:tcBorders>
              <w:top w:val="nil"/>
              <w:bottom w:val="single" w:sz="4" w:space="0" w:color="000000"/>
            </w:tcBorders>
            <w:shd w:val="clear" w:color="auto" w:fill="auto"/>
          </w:tcPr>
          <w:p w14:paraId="1E07986A" w14:textId="2B484EB7" w:rsidR="00662241" w:rsidRPr="00662241" w:rsidRDefault="0009320D" w:rsidP="00511017">
            <w:pPr>
              <w:spacing w:after="0" w:line="256" w:lineRule="auto"/>
              <w:rPr>
                <w:rFonts w:ascii="Calibri" w:eastAsia="Times New Roman" w:hAnsi="Calibri" w:cs="Times New Roman"/>
                <w:lang w:val="en-US"/>
              </w:rPr>
            </w:pPr>
            <w:r w:rsidRPr="0009320D">
              <w:rPr>
                <w:rFonts w:ascii="Calibri" w:eastAsia="Times New Roman" w:hAnsi="Calibri" w:cs="Times New Roman"/>
                <w:lang w:val="en-US"/>
              </w:rPr>
              <w:t>Mampu melaksanakan audit laporan keuangan khususnya melaksanakan audit kepatuhan dan substantif dan membuat kertas kerja audit</w:t>
            </w:r>
          </w:p>
        </w:tc>
      </w:tr>
      <w:tr w:rsidR="00DF1240" w:rsidRPr="001E69DB" w14:paraId="3CB955B4" w14:textId="77777777" w:rsidTr="008802BB">
        <w:tc>
          <w:tcPr>
            <w:tcW w:w="1687" w:type="dxa"/>
            <w:gridSpan w:val="2"/>
            <w:vMerge/>
            <w:shd w:val="clear" w:color="auto" w:fill="auto"/>
          </w:tcPr>
          <w:p w14:paraId="6478180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E3FE1EB" w14:textId="0D240287"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5</w:t>
            </w:r>
          </w:p>
        </w:tc>
        <w:tc>
          <w:tcPr>
            <w:tcW w:w="9255" w:type="dxa"/>
            <w:gridSpan w:val="7"/>
            <w:tcBorders>
              <w:top w:val="nil"/>
              <w:bottom w:val="single" w:sz="4" w:space="0" w:color="000000"/>
            </w:tcBorders>
            <w:shd w:val="clear" w:color="auto" w:fill="auto"/>
          </w:tcPr>
          <w:p w14:paraId="23CAF8D9" w14:textId="26B42A42"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menyiapkan laporan tertulis atas hasil pekerjaan sendiri maupun hasil kerja team work.</w:t>
            </w:r>
          </w:p>
        </w:tc>
      </w:tr>
      <w:tr w:rsidR="00662241" w:rsidRPr="001E69DB" w14:paraId="27D40F89" w14:textId="77777777" w:rsidTr="008802BB">
        <w:tc>
          <w:tcPr>
            <w:tcW w:w="1687" w:type="dxa"/>
            <w:gridSpan w:val="2"/>
            <w:vMerge/>
            <w:shd w:val="clear" w:color="auto" w:fill="auto"/>
          </w:tcPr>
          <w:p w14:paraId="57BB6B3D" w14:textId="77777777" w:rsidR="00662241" w:rsidRPr="001E69DB" w:rsidRDefault="00662241"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4C0DE158" w14:textId="79D24DE4" w:rsidR="00662241" w:rsidRPr="001E69DB" w:rsidRDefault="00662241"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7</w:t>
            </w:r>
          </w:p>
        </w:tc>
        <w:tc>
          <w:tcPr>
            <w:tcW w:w="9255" w:type="dxa"/>
            <w:gridSpan w:val="7"/>
            <w:tcBorders>
              <w:top w:val="nil"/>
              <w:bottom w:val="single" w:sz="4" w:space="0" w:color="000000"/>
            </w:tcBorders>
            <w:shd w:val="clear" w:color="auto" w:fill="auto"/>
          </w:tcPr>
          <w:p w14:paraId="4B8AD32C" w14:textId="0CBC4F58" w:rsidR="00662241" w:rsidRPr="00E51DA6" w:rsidRDefault="00662241" w:rsidP="00511017">
            <w:pPr>
              <w:spacing w:after="0" w:line="256" w:lineRule="auto"/>
              <w:rPr>
                <w:rFonts w:ascii="Calibri" w:eastAsia="Times New Roman" w:hAnsi="Calibri" w:cs="Times New Roman"/>
                <w:lang w:val="en-US"/>
              </w:rPr>
            </w:pPr>
            <w:r w:rsidRPr="00662241">
              <w:rPr>
                <w:rFonts w:ascii="Calibri" w:eastAsia="Times New Roman" w:hAnsi="Calibri" w:cs="Times New Roman"/>
                <w:lang w:val="en-US"/>
              </w:rPr>
              <w:t>Mampu menyiapkan anggaran</w:t>
            </w:r>
          </w:p>
        </w:tc>
      </w:tr>
      <w:tr w:rsidR="00662241" w:rsidRPr="001E69DB" w14:paraId="6AE7913F" w14:textId="77777777" w:rsidTr="008802BB">
        <w:tc>
          <w:tcPr>
            <w:tcW w:w="1687" w:type="dxa"/>
            <w:gridSpan w:val="2"/>
            <w:vMerge/>
            <w:shd w:val="clear" w:color="auto" w:fill="auto"/>
          </w:tcPr>
          <w:p w14:paraId="10712635" w14:textId="77777777" w:rsidR="00662241" w:rsidRPr="001E69DB" w:rsidRDefault="00662241"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FD37BF2" w14:textId="4581118B" w:rsidR="00662241" w:rsidRPr="001E69DB" w:rsidRDefault="00662241"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9</w:t>
            </w:r>
          </w:p>
        </w:tc>
        <w:tc>
          <w:tcPr>
            <w:tcW w:w="9255" w:type="dxa"/>
            <w:gridSpan w:val="7"/>
            <w:tcBorders>
              <w:top w:val="nil"/>
              <w:bottom w:val="single" w:sz="4" w:space="0" w:color="000000"/>
            </w:tcBorders>
            <w:shd w:val="clear" w:color="auto" w:fill="auto"/>
          </w:tcPr>
          <w:p w14:paraId="4F46D1B3" w14:textId="01B13174" w:rsidR="00662241" w:rsidRPr="00E51DA6" w:rsidRDefault="00662241" w:rsidP="00511017">
            <w:pPr>
              <w:spacing w:after="0" w:line="256" w:lineRule="auto"/>
              <w:rPr>
                <w:rFonts w:ascii="Calibri" w:eastAsia="Times New Roman" w:hAnsi="Calibri" w:cs="Times New Roman"/>
                <w:lang w:val="en-US"/>
              </w:rPr>
            </w:pPr>
            <w:r w:rsidRPr="00662241">
              <w:rPr>
                <w:rFonts w:ascii="Calibri" w:eastAsia="Times New Roman" w:hAnsi="Calibri" w:cs="Times New Roman"/>
                <w:lang w:val="en-US"/>
              </w:rPr>
              <w:t>Mampu menganalisis laporan keuangan berdasarkan rasio-rasio keuangan</w:t>
            </w:r>
          </w:p>
        </w:tc>
      </w:tr>
      <w:tr w:rsidR="00DF1240" w:rsidRPr="001E69DB" w14:paraId="5CDCD2B1" w14:textId="77777777" w:rsidTr="008802BB">
        <w:tc>
          <w:tcPr>
            <w:tcW w:w="1687" w:type="dxa"/>
            <w:gridSpan w:val="2"/>
            <w:vMerge/>
            <w:shd w:val="clear" w:color="auto" w:fill="auto"/>
          </w:tcPr>
          <w:p w14:paraId="2062D83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B0C9929" w14:textId="2179C008"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2</w:t>
            </w:r>
          </w:p>
        </w:tc>
        <w:tc>
          <w:tcPr>
            <w:tcW w:w="9255" w:type="dxa"/>
            <w:gridSpan w:val="7"/>
            <w:tcBorders>
              <w:top w:val="nil"/>
              <w:bottom w:val="single" w:sz="4" w:space="0" w:color="000000"/>
            </w:tcBorders>
            <w:shd w:val="clear" w:color="auto" w:fill="auto"/>
          </w:tcPr>
          <w:p w14:paraId="7D5C66B3" w14:textId="0C865C4F"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teori dan konsep akuntansi keuangan untuk masalah masalah spesifik</w:t>
            </w:r>
          </w:p>
        </w:tc>
      </w:tr>
      <w:tr w:rsidR="00DF1240" w:rsidRPr="001E69DB" w14:paraId="6F15C679" w14:textId="77777777" w:rsidTr="008802BB">
        <w:tc>
          <w:tcPr>
            <w:tcW w:w="1687" w:type="dxa"/>
            <w:gridSpan w:val="2"/>
            <w:vMerge/>
            <w:shd w:val="clear" w:color="auto" w:fill="auto"/>
          </w:tcPr>
          <w:p w14:paraId="4E8FE185"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0CB920C" w14:textId="0299660B"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 xml:space="preserve">CP MK (P) </w:t>
            </w:r>
            <w:r w:rsidR="0009320D">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1CAE8AF6" w14:textId="27BE0A7B" w:rsidR="00DF1240" w:rsidRPr="001E69DB" w:rsidRDefault="0009320D" w:rsidP="00511017">
            <w:pPr>
              <w:spacing w:after="0" w:line="256" w:lineRule="auto"/>
              <w:rPr>
                <w:rFonts w:ascii="Calibri" w:eastAsia="Times New Roman" w:hAnsi="Calibri" w:cs="Times New Roman"/>
                <w:lang w:val="en-US"/>
              </w:rPr>
            </w:pPr>
            <w:r w:rsidRPr="0009320D">
              <w:rPr>
                <w:rFonts w:ascii="Calibri" w:eastAsia="Times New Roman" w:hAnsi="Calibri" w:cs="Times New Roman"/>
                <w:lang w:val="en-US"/>
              </w:rPr>
              <w:t>Menguasai teori, konsep, prosedur, metode, teknik ALK dan interprestasi</w:t>
            </w:r>
          </w:p>
        </w:tc>
      </w:tr>
      <w:tr w:rsidR="00511017" w:rsidRPr="001E69DB" w14:paraId="24C4A9E4" w14:textId="77777777" w:rsidTr="008802BB">
        <w:trPr>
          <w:trHeight w:val="345"/>
        </w:trPr>
        <w:tc>
          <w:tcPr>
            <w:tcW w:w="1687"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0835" w:type="dxa"/>
            <w:gridSpan w:val="8"/>
            <w:tcBorders>
              <w:top w:val="single" w:sz="4" w:space="0" w:color="000000"/>
            </w:tcBorders>
            <w:shd w:val="clear" w:color="auto" w:fill="auto"/>
          </w:tcPr>
          <w:p w14:paraId="33B7C52A" w14:textId="13B81BAE" w:rsidR="0009320D" w:rsidRPr="0059641C" w:rsidRDefault="0059641C" w:rsidP="0059641C">
            <w:pPr>
              <w:pStyle w:val="ListParagraph"/>
              <w:numPr>
                <w:ilvl w:val="0"/>
                <w:numId w:val="31"/>
              </w:numPr>
              <w:jc w:val="both"/>
              <w:rPr>
                <w:rFonts w:ascii="Times New Roman" w:hAnsi="Times New Roman" w:cs="Times New Roman"/>
                <w:color w:val="000000"/>
              </w:rPr>
            </w:pPr>
            <w:r>
              <w:rPr>
                <w:rFonts w:ascii="Times New Roman" w:hAnsi="Times New Roman" w:cs="Times New Roman"/>
                <w:color w:val="000000"/>
                <w:lang w:val="en-ID"/>
              </w:rPr>
              <w:t xml:space="preserve">Mahasiswa mampu menjelaskan </w:t>
            </w:r>
            <w:r w:rsidR="0009320D" w:rsidRPr="0059641C">
              <w:rPr>
                <w:rFonts w:ascii="Times New Roman" w:hAnsi="Times New Roman" w:cs="Times New Roman"/>
                <w:color w:val="000000"/>
              </w:rPr>
              <w:t>Review laporan keuangan dan arti penting analisis laporan keuangan</w:t>
            </w:r>
          </w:p>
          <w:p w14:paraId="0B464E5F" w14:textId="46F82EAE"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Pelaporan Keuangan</w:t>
            </w:r>
          </w:p>
          <w:p w14:paraId="2339392D" w14:textId="232C2842"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Laporan Keuangan Pokok :</w:t>
            </w:r>
          </w:p>
          <w:p w14:paraId="75EF6126" w14:textId="7343A67D"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Analisis Laporan Keuangan</w:t>
            </w:r>
          </w:p>
          <w:p w14:paraId="7B6EDB39" w14:textId="6EC0455E"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Analisis Rasio</w:t>
            </w:r>
          </w:p>
          <w:p w14:paraId="66DD139D" w14:textId="0AB68C98"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Rasio Likuiditas, Rasio Solvabilitas</w:t>
            </w:r>
          </w:p>
          <w:p w14:paraId="4A465C41" w14:textId="725EA48A"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 xml:space="preserve">Rasio Aktivitas </w:t>
            </w:r>
          </w:p>
          <w:p w14:paraId="084E0AE0" w14:textId="2974069D"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lastRenderedPageBreak/>
              <w:t xml:space="preserve">Mahasiswa mampu menjelaskan </w:t>
            </w:r>
            <w:r w:rsidR="0009320D" w:rsidRPr="0009320D">
              <w:rPr>
                <w:rFonts w:ascii="Times New Roman" w:hAnsi="Times New Roman" w:cs="Times New Roman"/>
                <w:color w:val="000000"/>
              </w:rPr>
              <w:t>Rasio Profitabilitas</w:t>
            </w:r>
          </w:p>
          <w:p w14:paraId="3503DE03" w14:textId="3BAE69EE"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Analisis Rasio Penilaian / Rasio Ukuran Pasar</w:t>
            </w:r>
          </w:p>
          <w:p w14:paraId="7068DA20" w14:textId="67F35236"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Analisis Biaya Relevan dan Titik Impas</w:t>
            </w:r>
          </w:p>
          <w:p w14:paraId="0184F0F2" w14:textId="35D15229"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Prediksi Kebangkrutan:</w:t>
            </w:r>
          </w:p>
          <w:p w14:paraId="20D06339" w14:textId="14983AC4"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Pengukuran Kinerja Balanced Scorecard</w:t>
            </w:r>
          </w:p>
          <w:p w14:paraId="757B3DB9" w14:textId="7C960D29"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Analisis Pemberian Pinjaman:</w:t>
            </w:r>
          </w:p>
          <w:p w14:paraId="64DAB4A2" w14:textId="767E5AAD" w:rsidR="0009320D" w:rsidRPr="0009320D" w:rsidRDefault="0059641C" w:rsidP="0009320D">
            <w:pPr>
              <w:pStyle w:val="ListParagraph"/>
              <w:numPr>
                <w:ilvl w:val="0"/>
                <w:numId w:val="31"/>
              </w:numPr>
              <w:jc w:val="both"/>
              <w:rPr>
                <w:rFonts w:ascii="Times New Roman" w:hAnsi="Times New Roman" w:cs="Times New Roman"/>
                <w:color w:val="000000"/>
              </w:rPr>
            </w:pPr>
            <w:r w:rsidRPr="0059641C">
              <w:rPr>
                <w:rFonts w:ascii="Times New Roman" w:hAnsi="Times New Roman" w:cs="Times New Roman"/>
                <w:color w:val="000000"/>
              </w:rPr>
              <w:t xml:space="preserve">Mahasiswa mampu menjelaskan </w:t>
            </w:r>
            <w:r w:rsidR="0009320D" w:rsidRPr="0009320D">
              <w:rPr>
                <w:rFonts w:ascii="Times New Roman" w:hAnsi="Times New Roman" w:cs="Times New Roman"/>
                <w:color w:val="000000"/>
              </w:rPr>
              <w:t>Informasi Pasar Dalam Analisis Keuangan:</w:t>
            </w:r>
          </w:p>
          <w:p w14:paraId="5615FE2B" w14:textId="68B81094" w:rsidR="00511017" w:rsidRPr="003954A7" w:rsidRDefault="00511017" w:rsidP="0009320D">
            <w:pPr>
              <w:pStyle w:val="ListParagraph"/>
              <w:jc w:val="both"/>
              <w:rPr>
                <w:rFonts w:ascii="Times New Roman" w:hAnsi="Times New Roman" w:cs="Times New Roman"/>
                <w:color w:val="000000"/>
              </w:rPr>
            </w:pPr>
          </w:p>
        </w:tc>
      </w:tr>
      <w:tr w:rsidR="00511017" w:rsidRPr="001E69DB" w14:paraId="3F186502" w14:textId="77777777" w:rsidTr="008802BB">
        <w:trPr>
          <w:trHeight w:val="345"/>
        </w:trPr>
        <w:tc>
          <w:tcPr>
            <w:tcW w:w="1687" w:type="dxa"/>
            <w:gridSpan w:val="2"/>
            <w:shd w:val="clear" w:color="auto" w:fill="auto"/>
          </w:tcPr>
          <w:p w14:paraId="27B64361" w14:textId="16219FBF" w:rsidR="00511017" w:rsidRPr="001E69DB" w:rsidRDefault="00B03A0C" w:rsidP="00511017">
            <w:pPr>
              <w:autoSpaceDE w:val="0"/>
              <w:autoSpaceDN w:val="0"/>
              <w:spacing w:after="0" w:line="240" w:lineRule="auto"/>
              <w:rPr>
                <w:rFonts w:ascii="Calibri" w:eastAsia="Times New Roman" w:hAnsi="Calibri" w:cs="Times New Roman"/>
                <w:b/>
              </w:rPr>
            </w:pPr>
            <w:r>
              <w:rPr>
                <w:rFonts w:ascii="Calibri" w:eastAsia="Times New Roman" w:hAnsi="Calibri" w:cs="Times New Roman"/>
                <w:b/>
              </w:rPr>
              <w:lastRenderedPageBreak/>
              <w:t>De</w:t>
            </w:r>
            <w:r w:rsidR="00511017" w:rsidRPr="001E69DB">
              <w:rPr>
                <w:rFonts w:ascii="Calibri" w:eastAsia="Times New Roman" w:hAnsi="Calibri" w:cs="Times New Roman"/>
                <w:b/>
              </w:rPr>
              <w:t>skripsi Singkat MK</w:t>
            </w:r>
          </w:p>
        </w:tc>
        <w:tc>
          <w:tcPr>
            <w:tcW w:w="10835" w:type="dxa"/>
            <w:gridSpan w:val="8"/>
            <w:tcBorders>
              <w:top w:val="single" w:sz="4" w:space="0" w:color="000000"/>
            </w:tcBorders>
            <w:shd w:val="clear" w:color="auto" w:fill="auto"/>
          </w:tcPr>
          <w:p w14:paraId="1643B8E2" w14:textId="6BB7A15B" w:rsidR="00511017" w:rsidRPr="00B27DDD" w:rsidRDefault="0092325E" w:rsidP="0092325E">
            <w:pPr>
              <w:rPr>
                <w:rFonts w:ascii="Times New Roman" w:eastAsia="Times New Roman" w:hAnsi="Times New Roman" w:cs="Times New Roman"/>
                <w:iCs/>
                <w:color w:val="000000" w:themeColor="text1"/>
                <w:lang w:val="en-US"/>
              </w:rPr>
            </w:pPr>
            <w:r w:rsidRPr="0092325E">
              <w:rPr>
                <w:rFonts w:ascii="Times New Roman" w:eastAsia="Times New Roman" w:hAnsi="Times New Roman" w:cs="Times New Roman"/>
                <w:iCs/>
                <w:color w:val="000000" w:themeColor="text1"/>
                <w:lang w:val="en-US"/>
              </w:rPr>
              <w:t>Mata kuliah ini membahas mengenai praktik analisis laporan keuangan peerusahaan yang meliputi; commonsize analysis, comparative analysis, analisis likuiditas, aktivitas, profitabilitas, solvabilitas, analisis pasar, dan analisis aliran kas. Dengan pembahasan analisis laporan keuangan secara lengkap dan komprehensif diharapkan memberikan bekal keterampilan kepada mahasiswa dalam menyelesaikan kasus analisis laporan keuangan yang terjadi dalam perusahaan dagang secara riil.</w:t>
            </w:r>
            <w:r>
              <w:rPr>
                <w:rFonts w:ascii="Times New Roman" w:eastAsia="Times New Roman" w:hAnsi="Times New Roman" w:cs="Times New Roman"/>
                <w:iCs/>
                <w:color w:val="000000" w:themeColor="text1"/>
                <w:lang w:val="en-US"/>
              </w:rPr>
              <w:t xml:space="preserve"> </w:t>
            </w:r>
            <w:r w:rsidRPr="0092325E">
              <w:rPr>
                <w:rFonts w:ascii="Times New Roman" w:eastAsia="Times New Roman" w:hAnsi="Times New Roman" w:cs="Times New Roman"/>
                <w:iCs/>
                <w:color w:val="000000" w:themeColor="text1"/>
                <w:lang w:val="en-US"/>
              </w:rPr>
              <w:t>Kemampuan menganalisa laporan keuangan merupakan syarat mutlak bagi praktisi keuangan, seperti akuntan, manajer keuangan dan sebagainya. Mata kuliah ini didesain untuk mengembangkan kemampuan yang diperlukan untuk memahami laporan keuangan, mengevaluasi kinerja perusahaan.</w:t>
            </w:r>
          </w:p>
        </w:tc>
      </w:tr>
      <w:tr w:rsidR="00511017" w:rsidRPr="001E69DB" w14:paraId="20EFCE47" w14:textId="77777777" w:rsidTr="008802BB">
        <w:trPr>
          <w:trHeight w:val="345"/>
        </w:trPr>
        <w:tc>
          <w:tcPr>
            <w:tcW w:w="1687" w:type="dxa"/>
            <w:gridSpan w:val="2"/>
            <w:shd w:val="clear" w:color="auto" w:fill="auto"/>
          </w:tcPr>
          <w:p w14:paraId="25E7CC54"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0075FD">
              <w:rPr>
                <w:rFonts w:ascii="Times New Roman" w:eastAsia="Times New Roman" w:hAnsi="Times New Roman" w:cs="Times New Roman"/>
                <w:bCs/>
                <w:lang w:val="en-US"/>
              </w:rPr>
              <w:t>Materi pembelajaran</w:t>
            </w:r>
          </w:p>
        </w:tc>
        <w:tc>
          <w:tcPr>
            <w:tcW w:w="10835" w:type="dxa"/>
            <w:gridSpan w:val="8"/>
            <w:tcBorders>
              <w:top w:val="single" w:sz="4" w:space="0" w:color="000000"/>
            </w:tcBorders>
            <w:shd w:val="clear" w:color="auto" w:fill="auto"/>
          </w:tcPr>
          <w:p w14:paraId="686913C7" w14:textId="44C413B9"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Review laporan keuangan dan arti penting analisis laporan keuangan</w:t>
            </w:r>
          </w:p>
          <w:p w14:paraId="2228BA66" w14:textId="313566B7"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Pelaporan Keuangan</w:t>
            </w:r>
          </w:p>
          <w:p w14:paraId="0F838D43" w14:textId="68B25165"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Laporan Keuangan Pokok :</w:t>
            </w:r>
          </w:p>
          <w:p w14:paraId="44CEEB47" w14:textId="1BE98482"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Analisis Laporan Keuangan</w:t>
            </w:r>
          </w:p>
          <w:p w14:paraId="5124D583" w14:textId="688D2985"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Analisis Rasio</w:t>
            </w:r>
          </w:p>
          <w:p w14:paraId="0D1FF0D0" w14:textId="0A7EB94C"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Rasio Likuiditas, Rasio Solvabilitas</w:t>
            </w:r>
          </w:p>
          <w:p w14:paraId="1D661675" w14:textId="3A975441"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 xml:space="preserve">Rasio Aktivitas </w:t>
            </w:r>
          </w:p>
          <w:p w14:paraId="70785780" w14:textId="5A880B91"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Rasio Profitabilitas</w:t>
            </w:r>
          </w:p>
          <w:p w14:paraId="53C1B0E6" w14:textId="30309E3B"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Analisis Rasio Penilaian / Rasio Ukuran Pasar</w:t>
            </w:r>
          </w:p>
          <w:p w14:paraId="48AC5ADE" w14:textId="54330E21"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Analisis Biaya Relevan dan Titik Impas</w:t>
            </w:r>
          </w:p>
          <w:p w14:paraId="1726E565" w14:textId="45B1F9E1"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Prediksi Kebangkrutan:</w:t>
            </w:r>
          </w:p>
          <w:p w14:paraId="4A3B1900" w14:textId="57CC0A2C"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Pengukuran Kinerja Balanced Scorecard</w:t>
            </w:r>
          </w:p>
          <w:p w14:paraId="583AEF83" w14:textId="49AF273B" w:rsidR="0059641C" w:rsidRPr="0059641C" w:rsidRDefault="0059641C" w:rsidP="0059641C">
            <w:pPr>
              <w:numPr>
                <w:ilvl w:val="0"/>
                <w:numId w:val="3"/>
              </w:numPr>
              <w:contextualSpacing/>
              <w:rPr>
                <w:rFonts w:ascii="Times New Roman" w:hAnsi="Times New Roman"/>
              </w:rPr>
            </w:pPr>
            <w:r w:rsidRPr="0059641C">
              <w:rPr>
                <w:rFonts w:ascii="Times New Roman" w:hAnsi="Times New Roman"/>
              </w:rPr>
              <w:t>Analisis Pemberian Pinjaman:</w:t>
            </w:r>
          </w:p>
          <w:p w14:paraId="4AB871BA" w14:textId="5F80D5D4" w:rsidR="00125833" w:rsidRPr="0059641C" w:rsidRDefault="0059641C" w:rsidP="0059641C">
            <w:pPr>
              <w:numPr>
                <w:ilvl w:val="0"/>
                <w:numId w:val="3"/>
              </w:numPr>
              <w:contextualSpacing/>
              <w:rPr>
                <w:rFonts w:ascii="Times New Roman" w:hAnsi="Times New Roman"/>
              </w:rPr>
            </w:pPr>
            <w:r w:rsidRPr="0059641C">
              <w:rPr>
                <w:rFonts w:ascii="Times New Roman" w:hAnsi="Times New Roman"/>
              </w:rPr>
              <w:t>Informasi Pasar Dalam Analisis Keuangan:</w:t>
            </w:r>
          </w:p>
        </w:tc>
      </w:tr>
      <w:tr w:rsidR="00511017" w:rsidRPr="001E69DB" w14:paraId="0E81DF2B" w14:textId="77777777" w:rsidTr="008802BB">
        <w:tc>
          <w:tcPr>
            <w:tcW w:w="1687"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Pustaka</w:t>
            </w:r>
          </w:p>
        </w:tc>
        <w:tc>
          <w:tcPr>
            <w:tcW w:w="1580" w:type="dxa"/>
            <w:tcBorders>
              <w:bottom w:val="single" w:sz="8" w:space="0" w:color="auto"/>
            </w:tcBorders>
            <w:shd w:val="clear" w:color="auto" w:fill="E7E6E6"/>
          </w:tcPr>
          <w:p w14:paraId="07CB48D7" w14:textId="77777777" w:rsidR="00511017" w:rsidRPr="001E69DB" w:rsidRDefault="00511017" w:rsidP="00511017">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9255"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8802BB" w:rsidRPr="001E69DB" w14:paraId="57FF4270" w14:textId="77777777" w:rsidTr="008802BB">
        <w:trPr>
          <w:trHeight w:val="758"/>
        </w:trPr>
        <w:tc>
          <w:tcPr>
            <w:tcW w:w="1687" w:type="dxa"/>
            <w:gridSpan w:val="2"/>
            <w:vMerge/>
            <w:shd w:val="clear" w:color="auto" w:fill="auto"/>
          </w:tcPr>
          <w:p w14:paraId="275B3164" w14:textId="77777777" w:rsidR="008802BB" w:rsidRPr="001E69DB" w:rsidRDefault="008802BB"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bottom w:val="single" w:sz="8" w:space="0" w:color="FFFFFF"/>
            </w:tcBorders>
            <w:shd w:val="clear" w:color="auto" w:fill="auto"/>
          </w:tcPr>
          <w:p w14:paraId="1ACC79F1" w14:textId="77777777" w:rsidR="0092325E" w:rsidRPr="0092325E" w:rsidRDefault="0092325E" w:rsidP="0092325E">
            <w:pPr>
              <w:pStyle w:val="ListParagraph"/>
              <w:numPr>
                <w:ilvl w:val="0"/>
                <w:numId w:val="4"/>
              </w:numPr>
              <w:tabs>
                <w:tab w:val="left" w:pos="2610"/>
                <w:tab w:val="left" w:pos="2700"/>
              </w:tabs>
              <w:spacing w:after="0" w:line="240" w:lineRule="auto"/>
              <w:jc w:val="both"/>
              <w:rPr>
                <w:rFonts w:ascii="Times New Roman" w:hAnsi="Times New Roman"/>
              </w:rPr>
            </w:pPr>
            <w:r w:rsidRPr="0092325E">
              <w:rPr>
                <w:rFonts w:ascii="Times New Roman" w:hAnsi="Times New Roman"/>
              </w:rPr>
              <w:t>Hery. 2018. Finantial Ratio for Business : Analisis Keuangan untuk Menilai Kondisi Finansial dan Kinerja Perusahaan. Penerbit : Grasindo</w:t>
            </w:r>
          </w:p>
          <w:p w14:paraId="0C6D4BBD" w14:textId="3A16693D" w:rsidR="008802BB" w:rsidRPr="0092325E" w:rsidRDefault="0092325E" w:rsidP="0092325E">
            <w:pPr>
              <w:pStyle w:val="ListParagraph"/>
              <w:numPr>
                <w:ilvl w:val="0"/>
                <w:numId w:val="4"/>
              </w:numPr>
              <w:tabs>
                <w:tab w:val="left" w:pos="2610"/>
                <w:tab w:val="left" w:pos="2700"/>
              </w:tabs>
              <w:spacing w:after="0" w:line="240" w:lineRule="auto"/>
              <w:jc w:val="both"/>
              <w:rPr>
                <w:rFonts w:ascii="Times New Roman" w:hAnsi="Times New Roman"/>
              </w:rPr>
            </w:pPr>
            <w:r w:rsidRPr="0092325E">
              <w:rPr>
                <w:rFonts w:ascii="Times New Roman" w:hAnsi="Times New Roman"/>
              </w:rPr>
              <w:t>Hery, 2018. Analisis Laporan Keuangan, Integreted and Comprehensive Edition. Penerbit : Grasindo</w:t>
            </w:r>
          </w:p>
        </w:tc>
      </w:tr>
      <w:tr w:rsidR="00511017" w:rsidRPr="001E69DB" w14:paraId="3BD16BDC" w14:textId="77777777" w:rsidTr="008802BB">
        <w:tc>
          <w:tcPr>
            <w:tcW w:w="1687"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58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9255"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8802BB">
        <w:tc>
          <w:tcPr>
            <w:tcW w:w="1687"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tcBorders>
            <w:shd w:val="clear" w:color="auto" w:fill="auto"/>
          </w:tcPr>
          <w:p w14:paraId="3C72197D" w14:textId="77777777" w:rsidR="0092325E" w:rsidRPr="0092325E" w:rsidRDefault="0092325E" w:rsidP="0092325E">
            <w:pPr>
              <w:pStyle w:val="ListParagraph"/>
              <w:numPr>
                <w:ilvl w:val="0"/>
                <w:numId w:val="32"/>
              </w:numPr>
              <w:spacing w:after="0" w:line="240" w:lineRule="auto"/>
              <w:rPr>
                <w:rFonts w:ascii="Calibri" w:eastAsia="Calibri" w:hAnsi="Calibri" w:cs="Times New Roman"/>
                <w:iCs/>
                <w:color w:val="000000" w:themeColor="text1"/>
                <w:lang w:val="en-US"/>
              </w:rPr>
            </w:pPr>
            <w:r w:rsidRPr="0092325E">
              <w:rPr>
                <w:rFonts w:ascii="Calibri" w:eastAsia="Calibri" w:hAnsi="Calibri" w:cs="Times New Roman"/>
                <w:iCs/>
                <w:color w:val="000000" w:themeColor="text1"/>
                <w:lang w:val="en-US"/>
              </w:rPr>
              <w:t xml:space="preserve">IAI, Standar Akuntansi Keuangan 2022 </w:t>
            </w:r>
          </w:p>
          <w:p w14:paraId="4971795D" w14:textId="53FB59AD" w:rsidR="00EB100E" w:rsidRPr="0092325E" w:rsidRDefault="0092325E" w:rsidP="0092325E">
            <w:pPr>
              <w:pStyle w:val="ListParagraph"/>
              <w:numPr>
                <w:ilvl w:val="0"/>
                <w:numId w:val="32"/>
              </w:numPr>
              <w:spacing w:after="0" w:line="240" w:lineRule="auto"/>
              <w:rPr>
                <w:rFonts w:ascii="Calibri" w:eastAsia="Calibri" w:hAnsi="Calibri" w:cs="Times New Roman"/>
                <w:iCs/>
                <w:color w:val="000000" w:themeColor="text1"/>
                <w:lang w:val="en-US"/>
              </w:rPr>
            </w:pPr>
            <w:r w:rsidRPr="0092325E">
              <w:rPr>
                <w:rFonts w:ascii="Calibri" w:eastAsia="Calibri" w:hAnsi="Calibri" w:cs="Times New Roman"/>
                <w:iCs/>
                <w:color w:val="000000" w:themeColor="text1"/>
                <w:lang w:val="en-US"/>
              </w:rPr>
              <w:t>John J Wild, K R Subramanyam, Robert F Halsey, Financial Statement Analysis, Edisi 12,2015 buku I dan buku II</w:t>
            </w:r>
          </w:p>
        </w:tc>
      </w:tr>
      <w:tr w:rsidR="00511017" w:rsidRPr="001E69DB" w14:paraId="002511DB" w14:textId="77777777" w:rsidTr="008802BB">
        <w:tc>
          <w:tcPr>
            <w:tcW w:w="1687"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0835" w:type="dxa"/>
            <w:gridSpan w:val="8"/>
            <w:shd w:val="clear" w:color="auto" w:fill="auto"/>
          </w:tcPr>
          <w:p w14:paraId="2C88334E" w14:textId="71F54D6E" w:rsidR="00511017" w:rsidRPr="001E69DB" w:rsidRDefault="00EB100E" w:rsidP="00511017">
            <w:pPr>
              <w:autoSpaceDE w:val="0"/>
              <w:autoSpaceDN w:val="0"/>
              <w:spacing w:after="0" w:line="240" w:lineRule="auto"/>
              <w:rPr>
                <w:rFonts w:ascii="Calibri" w:eastAsia="Times New Roman" w:hAnsi="Calibri" w:cs="Times New Roman"/>
                <w:lang w:val="en-US"/>
              </w:rPr>
            </w:pPr>
            <w:r w:rsidRPr="00EB100E">
              <w:rPr>
                <w:rFonts w:ascii="Calibri" w:eastAsia="Times New Roman" w:hAnsi="Calibri" w:cs="Times New Roman"/>
                <w:lang w:val="en-US"/>
              </w:rPr>
              <w:t>Riani Tanjung, SE., M.Si.,, Ak., CA</w:t>
            </w:r>
          </w:p>
        </w:tc>
      </w:tr>
      <w:tr w:rsidR="00511017" w:rsidRPr="001E69DB" w14:paraId="2E1799B1" w14:textId="77777777" w:rsidTr="008802BB">
        <w:tc>
          <w:tcPr>
            <w:tcW w:w="1687"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0835" w:type="dxa"/>
            <w:gridSpan w:val="8"/>
            <w:shd w:val="clear" w:color="auto" w:fill="auto"/>
          </w:tcPr>
          <w:p w14:paraId="62A9FB39" w14:textId="2ED11783" w:rsidR="00D4129C" w:rsidRPr="001E69DB" w:rsidRDefault="00125833" w:rsidP="00511017">
            <w:pPr>
              <w:autoSpaceDE w:val="0"/>
              <w:autoSpaceDN w:val="0"/>
              <w:spacing w:after="0" w:line="240" w:lineRule="auto"/>
              <w:rPr>
                <w:rFonts w:ascii="Calibri" w:eastAsia="Times New Roman" w:hAnsi="Calibri" w:cs="Times New Roman"/>
                <w:lang w:val="en-US"/>
              </w:rPr>
            </w:pPr>
            <w:r>
              <w:rPr>
                <w:rFonts w:ascii="Calibri" w:eastAsia="Times New Roman" w:hAnsi="Calibri" w:cs="Times New Roman"/>
                <w:lang w:val="en-US"/>
              </w:rPr>
              <w:t>Pengantar Akuntansi 1</w:t>
            </w:r>
            <w:r w:rsidR="008802BB">
              <w:rPr>
                <w:rFonts w:ascii="Calibri" w:eastAsia="Times New Roman" w:hAnsi="Calibri" w:cs="Times New Roman"/>
                <w:lang w:val="en-US"/>
              </w:rPr>
              <w:t>&amp; 2, Akuntansi keuangan 1&amp; 2, Praktikum Akuntansi, Sistem Akuntansi, Praktikum Sistem Akuntansi, Akuntansi Biaya, Praktikum Akuntansi Biaya, Akuntansi Manajemen</w:t>
            </w:r>
            <w:r w:rsidR="0092325E">
              <w:rPr>
                <w:rFonts w:ascii="Calibri" w:eastAsia="Times New Roman" w:hAnsi="Calibri" w:cs="Times New Roman"/>
                <w:lang w:val="en-US"/>
              </w:rPr>
              <w:t>, Anggaran.</w:t>
            </w:r>
          </w:p>
        </w:tc>
      </w:tr>
    </w:tbl>
    <w:p w14:paraId="696938D8" w14:textId="77777777" w:rsidR="0041789C" w:rsidRDefault="0041789C"/>
    <w:tbl>
      <w:tblPr>
        <w:tblW w:w="1471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62"/>
        <w:gridCol w:w="868"/>
      </w:tblGrid>
      <w:tr w:rsidR="00511017" w:rsidRPr="001E69DB" w14:paraId="18BED594" w14:textId="77777777" w:rsidTr="00CC206A">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Be</w:t>
            </w:r>
            <w:r w:rsidR="00077AFC">
              <w:rPr>
                <w:rFonts w:ascii="Calibri" w:eastAsia="Times New Roman" w:hAnsi="Calibri" w:cs="Times New Roman"/>
                <w:b/>
                <w:bCs/>
                <w:lang w:val="en-US" w:eastAsia="id-ID"/>
              </w:rPr>
              <w:t xml:space="preserve">ntuk Pembelajaran, </w:t>
            </w:r>
            <w:r w:rsidRPr="001E69DB">
              <w:rPr>
                <w:rFonts w:ascii="Calibri" w:eastAsia="Times New Roman" w:hAnsi="Calibri" w:cs="Times New Roman"/>
                <w:b/>
                <w:bCs/>
                <w:lang w:eastAsia="id-ID"/>
              </w:rPr>
              <w:t>Metode Pembelajaran</w:t>
            </w:r>
            <w:r w:rsidR="00077AFC">
              <w:rPr>
                <w:rFonts w:ascii="Calibri" w:eastAsia="Times New Roman" w:hAnsi="Calibri" w:cs="Times New Roman"/>
                <w:b/>
                <w:bCs/>
                <w:lang w:val="en-US" w:eastAsia="id-ID"/>
              </w:rPr>
              <w:t>, dan Penugasan Mahasiswa</w:t>
            </w:r>
          </w:p>
          <w:p w14:paraId="256CDF9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3333FF"/>
                <w:lang w:eastAsia="id-ID"/>
              </w:rPr>
            </w:pPr>
            <w:r w:rsidRPr="001E69DB">
              <w:rPr>
                <w:rFonts w:ascii="Calibri" w:eastAsia="Times New Roman" w:hAnsi="Calibri" w:cs="Times New Roman"/>
                <w:b/>
                <w:bCs/>
                <w:color w:val="0000FF"/>
                <w:lang w:eastAsia="id-ID"/>
              </w:rPr>
              <w:t>[ Estimasi Waktu]</w:t>
            </w:r>
          </w:p>
        </w:tc>
        <w:tc>
          <w:tcPr>
            <w:tcW w:w="1662" w:type="dxa"/>
            <w:vMerge w:val="restart"/>
            <w:shd w:val="clear" w:color="auto" w:fill="F2F2F2"/>
            <w:vAlign w:val="center"/>
          </w:tcPr>
          <w:p w14:paraId="5CCA4B0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Materi Pembelajaran</w:t>
            </w:r>
          </w:p>
          <w:p w14:paraId="57ADBEC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0000FF"/>
                <w:lang w:eastAsia="id-ID"/>
              </w:rPr>
            </w:pPr>
            <w:r w:rsidRPr="001E69DB">
              <w:rPr>
                <w:rFonts w:ascii="Calibri" w:eastAsia="Times New Roman" w:hAnsi="Calibri" w:cs="Times New Roman"/>
                <w:b/>
                <w:bCs/>
                <w:color w:val="0000FF"/>
                <w:lang w:eastAsia="id-ID"/>
              </w:rPr>
              <w:t>[Pustaka]</w:t>
            </w:r>
          </w:p>
          <w:p w14:paraId="3F7C098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CC206A">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62"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CC206A">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62"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CC206A">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782CF00C" w14:textId="63C3BF0C" w:rsidR="00E67FBD" w:rsidRPr="00DF7971" w:rsidRDefault="0092325E" w:rsidP="00725F91">
            <w:pPr>
              <w:autoSpaceDE w:val="0"/>
              <w:autoSpaceDN w:val="0"/>
              <w:spacing w:after="0" w:line="240" w:lineRule="auto"/>
              <w:jc w:val="both"/>
              <w:rPr>
                <w:rFonts w:ascii="Times New Roman" w:eastAsia="Times New Roman" w:hAnsi="Times New Roman" w:cs="Times New Roman"/>
                <w:bCs/>
                <w:iCs/>
                <w:color w:val="0000FF"/>
                <w:lang w:val="en-ID" w:eastAsia="id-ID"/>
              </w:rPr>
            </w:pPr>
            <w:r w:rsidRPr="0092325E">
              <w:rPr>
                <w:rFonts w:ascii="Times New Roman" w:hAnsi="Times New Roman" w:cs="Times New Roman"/>
              </w:rPr>
              <w:t xml:space="preserve">Mahasiswa mampu </w:t>
            </w:r>
            <w:r>
              <w:rPr>
                <w:rFonts w:ascii="Times New Roman" w:hAnsi="Times New Roman" w:cs="Times New Roman"/>
                <w:lang w:val="en-ID"/>
              </w:rPr>
              <w:t xml:space="preserve">memahami dan </w:t>
            </w:r>
            <w:r w:rsidRPr="0092325E">
              <w:rPr>
                <w:rFonts w:ascii="Times New Roman" w:hAnsi="Times New Roman" w:cs="Times New Roman"/>
              </w:rPr>
              <w:t xml:space="preserve">menjelaskan lingkup materi yang berkaitan dengan analisis laporan keuangan.  </w:t>
            </w:r>
            <w:r w:rsidR="00DF7971" w:rsidRPr="00DF7971">
              <w:rPr>
                <w:rFonts w:ascii="Times New Roman" w:hAnsi="Times New Roman" w:cs="Times New Roman"/>
                <w:color w:val="4472C4" w:themeColor="accent1"/>
                <w:lang w:val="en-ID"/>
              </w:rPr>
              <w:t>CP MK (S1-10), (K2,3,4,5,7,9), (P 2,5)</w:t>
            </w:r>
          </w:p>
        </w:tc>
        <w:tc>
          <w:tcPr>
            <w:tcW w:w="2250" w:type="dxa"/>
            <w:shd w:val="clear" w:color="auto" w:fill="auto"/>
          </w:tcPr>
          <w:p w14:paraId="6F02015B" w14:textId="46100947" w:rsidR="00511017" w:rsidRPr="00D6422F" w:rsidRDefault="00DF7971" w:rsidP="00725F91">
            <w:pPr>
              <w:autoSpaceDE w:val="0"/>
              <w:autoSpaceDN w:val="0"/>
              <w:spacing w:after="0" w:line="240" w:lineRule="auto"/>
              <w:contextualSpacing/>
              <w:jc w:val="both"/>
              <w:rPr>
                <w:rFonts w:ascii="Times New Roman" w:eastAsia="Times New Roman" w:hAnsi="Times New Roman" w:cs="Times New Roman"/>
                <w:bCs/>
                <w:iCs/>
                <w:color w:val="0000FF"/>
                <w:lang w:val="en-US" w:eastAsia="id-ID"/>
              </w:rPr>
            </w:pPr>
            <w:r>
              <w:rPr>
                <w:rFonts w:ascii="Times New Roman" w:eastAsia="Times New Roman" w:hAnsi="Times New Roman" w:cs="Times New Roman"/>
                <w:bCs/>
                <w:iCs/>
                <w:color w:val="000000" w:themeColor="text1"/>
                <w:lang w:val="en-US" w:eastAsia="id-ID"/>
              </w:rPr>
              <w:t xml:space="preserve">Ketepatan dalam </w:t>
            </w:r>
            <w:r w:rsidRPr="00DF7971">
              <w:rPr>
                <w:rFonts w:ascii="Times New Roman" w:eastAsia="Times New Roman" w:hAnsi="Times New Roman" w:cs="Times New Roman"/>
                <w:bCs/>
                <w:iCs/>
                <w:color w:val="000000" w:themeColor="text1"/>
                <w:lang w:val="en-US" w:eastAsia="id-ID"/>
              </w:rPr>
              <w:t>menjelaskan  keterkaitan analisis laporan keuangan dengan mata kuliah sebelumnya yang telah dipelajari.</w:t>
            </w:r>
          </w:p>
        </w:tc>
        <w:tc>
          <w:tcPr>
            <w:tcW w:w="2143" w:type="dxa"/>
            <w:shd w:val="clear" w:color="auto" w:fill="auto"/>
          </w:tcPr>
          <w:p w14:paraId="091E918C" w14:textId="77777777" w:rsidR="00511017"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5E2E4FCF" w14:textId="2E856092"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5CF215F"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CAA40A3"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2EAEEBD"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6E782E2" w14:textId="6E31763E" w:rsidR="00214935"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214935"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7B041F1" w14:textId="05017F45"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57C1DA9" w14:textId="7E3880E0"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214935" w:rsidRPr="00D6422F">
              <w:rPr>
                <w:rFonts w:ascii="Times New Roman" w:eastAsia="Times New Roman" w:hAnsi="Times New Roman" w:cs="Times New Roman"/>
                <w:iCs/>
                <w:color w:val="000000" w:themeColor="text1"/>
                <w:lang w:val="en-US"/>
              </w:rPr>
              <w:t xml:space="preserve"> aktivitas di kelas (</w:t>
            </w:r>
            <w:r w:rsidR="00DF7971">
              <w:rPr>
                <w:rFonts w:ascii="Times New Roman" w:eastAsia="Times New Roman" w:hAnsi="Times New Roman" w:cs="Times New Roman"/>
                <w:iCs/>
                <w:color w:val="000000" w:themeColor="text1"/>
                <w:lang w:val="en-US"/>
              </w:rPr>
              <w:t>2</w:t>
            </w:r>
            <w:r w:rsidR="00214935" w:rsidRPr="00D6422F">
              <w:rPr>
                <w:rFonts w:ascii="Times New Roman" w:eastAsia="Times New Roman" w:hAnsi="Times New Roman" w:cs="Times New Roman"/>
                <w:iCs/>
                <w:color w:val="000000" w:themeColor="text1"/>
                <w:lang w:val="en-US"/>
              </w:rPr>
              <w:t>x50’)</w:t>
            </w:r>
          </w:p>
          <w:p w14:paraId="7F29BE51" w14:textId="77777777"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C29A" w14:textId="09C5AA7A"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457B562" w14:textId="37B35596"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9DB135C" w14:textId="1EC55079"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12AD00EF" w14:textId="77777777" w:rsidR="00DE2FA1"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7D700E" w14:textId="7F772BD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309BD58" w14:textId="319E955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2BD51A5B" w14:textId="6D75AC44"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750A67E6" w14:textId="565EB153" w:rsidR="00511017" w:rsidRPr="00D6422F" w:rsidRDefault="00511017" w:rsidP="00214935">
            <w:pPr>
              <w:autoSpaceDE w:val="0"/>
              <w:autoSpaceDN w:val="0"/>
              <w:spacing w:after="0" w:line="252" w:lineRule="auto"/>
              <w:jc w:val="both"/>
              <w:rPr>
                <w:rFonts w:ascii="Times New Roman" w:eastAsia="Times New Roman" w:hAnsi="Times New Roman" w:cs="Times New Roman"/>
                <w:b/>
                <w:color w:val="000000" w:themeColor="text1"/>
              </w:rPr>
            </w:pPr>
          </w:p>
        </w:tc>
        <w:tc>
          <w:tcPr>
            <w:tcW w:w="1980" w:type="dxa"/>
            <w:shd w:val="clear" w:color="auto" w:fill="auto"/>
          </w:tcPr>
          <w:p w14:paraId="6A0F89F7"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12CC0D6" w14:textId="34F1B234" w:rsidR="004170D7" w:rsidRPr="00D6422F" w:rsidRDefault="00DE2FA1"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4170D7" w:rsidRPr="00D6422F">
              <w:rPr>
                <w:rFonts w:ascii="Times New Roman" w:eastAsia="Times New Roman" w:hAnsi="Times New Roman" w:cs="Times New Roman"/>
                <w:iCs/>
                <w:color w:val="000000" w:themeColor="text1"/>
                <w:lang w:val="en-US"/>
              </w:rPr>
              <w:t xml:space="preserve"> aktivitas daring (</w:t>
            </w:r>
            <w:r w:rsidR="00DF7971">
              <w:rPr>
                <w:rFonts w:ascii="Times New Roman" w:eastAsia="Times New Roman" w:hAnsi="Times New Roman" w:cs="Times New Roman"/>
                <w:iCs/>
                <w:color w:val="000000" w:themeColor="text1"/>
                <w:lang w:val="en-US"/>
              </w:rPr>
              <w:t>2</w:t>
            </w:r>
            <w:r w:rsidR="004170D7" w:rsidRPr="00D6422F">
              <w:rPr>
                <w:rFonts w:ascii="Times New Roman" w:eastAsia="Times New Roman" w:hAnsi="Times New Roman" w:cs="Times New Roman"/>
                <w:iCs/>
                <w:color w:val="000000" w:themeColor="text1"/>
                <w:lang w:val="en-US"/>
              </w:rPr>
              <w:t>x50’)</w:t>
            </w:r>
          </w:p>
          <w:p w14:paraId="5CEED876"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F3177C"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223CD7B"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8CE7AC0"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47E4DA"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E3E9B0C" w14:textId="72CF029C" w:rsidR="00511017" w:rsidRPr="00D6422F" w:rsidRDefault="0051101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0AA40034" w14:textId="4A461983"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E4D9F90" w14:textId="0322C2CB"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p w14:paraId="2B40D679" w14:textId="202CB593" w:rsidR="004170D7" w:rsidRPr="00D6422F" w:rsidRDefault="004170D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71709EF8" w14:textId="00014014" w:rsidR="00511017" w:rsidRPr="00D6422F" w:rsidRDefault="00DF7971" w:rsidP="003B1DD9">
            <w:pPr>
              <w:autoSpaceDE w:val="0"/>
              <w:autoSpaceDN w:val="0"/>
              <w:spacing w:after="0" w:line="240" w:lineRule="auto"/>
              <w:jc w:val="both"/>
              <w:rPr>
                <w:rFonts w:ascii="Times New Roman" w:eastAsia="Times New Roman" w:hAnsi="Times New Roman" w:cs="Times New Roman"/>
                <w:b/>
                <w:bCs/>
                <w:color w:val="0000CC"/>
                <w:lang w:val="en-US" w:eastAsia="id-ID"/>
              </w:rPr>
            </w:pPr>
            <w:r>
              <w:rPr>
                <w:rFonts w:ascii="Times New Roman" w:eastAsia="Times New Roman" w:hAnsi="Times New Roman" w:cs="Times New Roman"/>
                <w:bCs/>
                <w:iCs/>
                <w:color w:val="000000" w:themeColor="text1"/>
                <w:lang w:val="en-US" w:eastAsia="id-ID"/>
              </w:rPr>
              <w:t xml:space="preserve">Review </w:t>
            </w:r>
            <w:r w:rsidRPr="00DF7971">
              <w:rPr>
                <w:rFonts w:ascii="Times New Roman" w:eastAsia="Times New Roman" w:hAnsi="Times New Roman" w:cs="Times New Roman"/>
                <w:bCs/>
                <w:iCs/>
                <w:color w:val="000000" w:themeColor="text1"/>
                <w:lang w:val="en-US" w:eastAsia="id-ID"/>
              </w:rPr>
              <w:t>laporan keuangan dan arti penting analisis laporan keuangan</w:t>
            </w:r>
          </w:p>
        </w:tc>
        <w:tc>
          <w:tcPr>
            <w:tcW w:w="868" w:type="dxa"/>
            <w:shd w:val="clear" w:color="auto" w:fill="auto"/>
          </w:tcPr>
          <w:p w14:paraId="088F8715" w14:textId="17020997" w:rsidR="00511017" w:rsidRPr="00D6422F" w:rsidRDefault="008202E4" w:rsidP="00EB570B">
            <w:pPr>
              <w:autoSpaceDE w:val="0"/>
              <w:autoSpaceDN w:val="0"/>
              <w:spacing w:after="0" w:line="240" w:lineRule="auto"/>
              <w:rPr>
                <w:rFonts w:ascii="Times New Roman" w:eastAsia="Times New Roman" w:hAnsi="Times New Roman" w:cs="Times New Roman"/>
                <w:iCs/>
                <w:lang w:val="en-US" w:eastAsia="id-ID"/>
              </w:rPr>
            </w:pPr>
            <w:r>
              <w:rPr>
                <w:rFonts w:ascii="Times New Roman" w:eastAsia="Times New Roman" w:hAnsi="Times New Roman" w:cs="Times New Roman"/>
                <w:iCs/>
                <w:lang w:val="en-US" w:eastAsia="id-ID"/>
              </w:rPr>
              <w:t>5</w:t>
            </w:r>
            <w:r w:rsidR="00E67FBD">
              <w:rPr>
                <w:rFonts w:ascii="Times New Roman" w:eastAsia="Times New Roman" w:hAnsi="Times New Roman" w:cs="Times New Roman"/>
                <w:iCs/>
                <w:lang w:val="en-US" w:eastAsia="id-ID"/>
              </w:rPr>
              <w:t>%</w:t>
            </w:r>
          </w:p>
        </w:tc>
      </w:tr>
      <w:tr w:rsidR="00511017" w:rsidRPr="001E69DB" w14:paraId="5964CD0B" w14:textId="77777777" w:rsidTr="00CC206A">
        <w:tc>
          <w:tcPr>
            <w:tcW w:w="736" w:type="dxa"/>
            <w:shd w:val="clear" w:color="auto" w:fill="auto"/>
          </w:tcPr>
          <w:p w14:paraId="5F6F77C4" w14:textId="4156979D" w:rsidR="00511017" w:rsidRPr="001E69DB" w:rsidRDefault="00B03A0C"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w:t>
            </w:r>
            <w:r w:rsidR="00DE2FA1">
              <w:rPr>
                <w:rFonts w:ascii="Calibri" w:eastAsia="Times New Roman" w:hAnsi="Calibri" w:cs="Times New Roman"/>
                <w:bCs/>
                <w:lang w:val="en-US" w:eastAsia="id-ID"/>
              </w:rPr>
              <w:t>2</w:t>
            </w:r>
          </w:p>
        </w:tc>
        <w:tc>
          <w:tcPr>
            <w:tcW w:w="2943" w:type="dxa"/>
            <w:shd w:val="clear" w:color="auto" w:fill="auto"/>
          </w:tcPr>
          <w:p w14:paraId="42CFBDEC" w14:textId="21A898B9" w:rsidR="00511017" w:rsidRPr="00D6422F" w:rsidRDefault="00DF7971" w:rsidP="000075FD">
            <w:pPr>
              <w:autoSpaceDE w:val="0"/>
              <w:autoSpaceDN w:val="0"/>
              <w:spacing w:after="0" w:line="240" w:lineRule="auto"/>
              <w:jc w:val="both"/>
              <w:rPr>
                <w:rFonts w:ascii="Times New Roman" w:eastAsia="Times New Roman" w:hAnsi="Times New Roman" w:cs="Times New Roman"/>
                <w:bCs/>
                <w:iCs/>
                <w:color w:val="0000FF"/>
                <w:lang w:val="en-US" w:eastAsia="id-ID"/>
              </w:rPr>
            </w:pPr>
            <w:r w:rsidRPr="00DF7971">
              <w:rPr>
                <w:rFonts w:ascii="Times New Roman" w:hAnsi="Times New Roman" w:cs="Times New Roman"/>
                <w:lang w:val="sv-SE"/>
              </w:rPr>
              <w:t xml:space="preserve">Mahasiswa mampu menjelaskan tentang teori terkait dengan laporan keuangan, yaitu tentang ruang lingkup dan kegunaan laporan </w:t>
            </w:r>
            <w:r w:rsidRPr="00DF7971">
              <w:rPr>
                <w:rFonts w:ascii="Times New Roman" w:hAnsi="Times New Roman" w:cs="Times New Roman"/>
                <w:lang w:val="sv-SE"/>
              </w:rPr>
              <w:lastRenderedPageBreak/>
              <w:t>keuangan, pengertian, keterbatasan, bentuk- bentuk dan hubungan berbagai laporan keuangan.</w:t>
            </w:r>
            <w:r>
              <w:t xml:space="preserve"> </w:t>
            </w:r>
            <w:r w:rsidRPr="00DF7971">
              <w:rPr>
                <w:rFonts w:ascii="Times New Roman" w:hAnsi="Times New Roman" w:cs="Times New Roman"/>
                <w:lang w:val="sv-SE"/>
              </w:rPr>
              <w:t xml:space="preserve">.  </w:t>
            </w:r>
            <w:r w:rsidRPr="00DF7971">
              <w:rPr>
                <w:rFonts w:ascii="Times New Roman" w:hAnsi="Times New Roman" w:cs="Times New Roman"/>
                <w:color w:val="4472C4" w:themeColor="accent1"/>
                <w:lang w:val="sv-SE"/>
              </w:rPr>
              <w:t>CP MK (S1-10), (K2,3,4,5,7,9), (P 2,5)</w:t>
            </w:r>
          </w:p>
        </w:tc>
        <w:tc>
          <w:tcPr>
            <w:tcW w:w="2250" w:type="dxa"/>
            <w:shd w:val="clear" w:color="auto" w:fill="auto"/>
          </w:tcPr>
          <w:p w14:paraId="36B5EB5D" w14:textId="67804F3A" w:rsidR="00511017" w:rsidRPr="00E67FBD" w:rsidRDefault="003B1DD9" w:rsidP="00E67FBD">
            <w:pPr>
              <w:pStyle w:val="Default"/>
              <w:jc w:val="both"/>
              <w:rPr>
                <w:rFonts w:ascii="Times New Roman" w:hAnsi="Times New Roman" w:cs="Times New Roman"/>
                <w:lang w:val="en-ID"/>
              </w:rPr>
            </w:pPr>
            <w:r w:rsidRPr="003B1DD9">
              <w:rPr>
                <w:rFonts w:ascii="Times New Roman" w:hAnsi="Times New Roman" w:cs="Times New Roman"/>
                <w:sz w:val="22"/>
                <w:szCs w:val="22"/>
                <w:lang w:val="id-ID"/>
              </w:rPr>
              <w:lastRenderedPageBreak/>
              <w:t>Ketepatan dalam</w:t>
            </w:r>
            <w:r w:rsidR="00DF7971" w:rsidRPr="00DF7971">
              <w:rPr>
                <w:rFonts w:ascii="Times New Roman" w:hAnsi="Times New Roman" w:cs="Times New Roman"/>
                <w:sz w:val="22"/>
                <w:szCs w:val="22"/>
                <w:lang w:val="id-ID"/>
              </w:rPr>
              <w:t xml:space="preserve"> menjelaskan tentang teori terkait dengan laporan keuangan, yaitu tentang ruang </w:t>
            </w:r>
            <w:r w:rsidR="00DF7971" w:rsidRPr="00DF7971">
              <w:rPr>
                <w:rFonts w:ascii="Times New Roman" w:hAnsi="Times New Roman" w:cs="Times New Roman"/>
                <w:sz w:val="22"/>
                <w:szCs w:val="22"/>
                <w:lang w:val="id-ID"/>
              </w:rPr>
              <w:lastRenderedPageBreak/>
              <w:t>lingkup dan kegunaan laporan keuangan, pengertian, keterbatasan, bentuk- bentuk dan hubungan berbagai laporan keuangan.</w:t>
            </w:r>
          </w:p>
        </w:tc>
        <w:tc>
          <w:tcPr>
            <w:tcW w:w="2143" w:type="dxa"/>
            <w:shd w:val="clear" w:color="auto" w:fill="auto"/>
          </w:tcPr>
          <w:p w14:paraId="4226CF17"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65E370F5"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617156DF"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41E8A1E"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A58A53"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Teknik :</w:t>
            </w:r>
          </w:p>
          <w:p w14:paraId="7C132673" w14:textId="44EB15B9" w:rsidR="00511017"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DE2FA1" w:rsidRPr="00D6422F">
              <w:rPr>
                <w:rFonts w:ascii="Times New Roman" w:eastAsia="Times New Roman" w:hAnsi="Times New Roman" w:cs="Times New Roman"/>
                <w:iCs/>
                <w:color w:val="000000" w:themeColor="text1"/>
                <w:lang w:val="en-US"/>
              </w:rPr>
              <w:t>Studi</w:t>
            </w:r>
            <w:r w:rsidR="003B1DD9">
              <w:rPr>
                <w:rFonts w:ascii="Times New Roman" w:eastAsia="Times New Roman" w:hAnsi="Times New Roman" w:cs="Times New Roman"/>
                <w:iCs/>
                <w:color w:val="000000" w:themeColor="text1"/>
                <w:lang w:val="en-US"/>
              </w:rPr>
              <w:t xml:space="preserve"> kasus</w:t>
            </w:r>
          </w:p>
        </w:tc>
        <w:tc>
          <w:tcPr>
            <w:tcW w:w="2135" w:type="dxa"/>
            <w:shd w:val="clear" w:color="auto" w:fill="auto"/>
          </w:tcPr>
          <w:p w14:paraId="558D98B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3427811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di kelas </w:t>
            </w:r>
          </w:p>
          <w:p w14:paraId="6A8F169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0E622ED2" w14:textId="64DFBA90"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 xml:space="preserve">Diskusi       (1 x </w:t>
            </w:r>
            <w:r w:rsidR="00DF7971">
              <w:rPr>
                <w:rFonts w:ascii="Times New Roman" w:eastAsia="Times New Roman" w:hAnsi="Times New Roman" w:cs="Times New Roman"/>
                <w:iCs/>
                <w:color w:val="000000" w:themeColor="text1"/>
                <w:lang w:val="en-US"/>
              </w:rPr>
              <w:t>3</w:t>
            </w:r>
            <w:r w:rsidRPr="00B71D03">
              <w:rPr>
                <w:rFonts w:ascii="Times New Roman" w:eastAsia="Times New Roman" w:hAnsi="Times New Roman" w:cs="Times New Roman"/>
                <w:iCs/>
                <w:color w:val="000000" w:themeColor="text1"/>
                <w:lang w:val="en-US"/>
              </w:rPr>
              <w:t>0’)</w:t>
            </w:r>
          </w:p>
          <w:p w14:paraId="67AAD5D9" w14:textId="3AA9D568"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Rangkuman dan simpulan (1 x </w:t>
            </w:r>
            <w:r w:rsidR="00DF7971">
              <w:rPr>
                <w:rFonts w:ascii="Times New Roman" w:eastAsia="Times New Roman" w:hAnsi="Times New Roman" w:cs="Times New Roman"/>
                <w:iCs/>
                <w:color w:val="000000" w:themeColor="text1"/>
                <w:lang w:val="en-US"/>
              </w:rPr>
              <w:t>1</w:t>
            </w:r>
            <w:r w:rsidRPr="00B71D03">
              <w:rPr>
                <w:rFonts w:ascii="Times New Roman" w:eastAsia="Times New Roman" w:hAnsi="Times New Roman" w:cs="Times New Roman"/>
                <w:iCs/>
                <w:color w:val="000000" w:themeColor="text1"/>
                <w:lang w:val="en-US"/>
              </w:rPr>
              <w:t>0’)</w:t>
            </w:r>
          </w:p>
          <w:p w14:paraId="1FDAE27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2B2DBF2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150AF43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6046B80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0F595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2BE2FBD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Komputer</w:t>
            </w:r>
          </w:p>
          <w:p w14:paraId="3DE3C7B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LCD Projector</w:t>
            </w:r>
          </w:p>
          <w:p w14:paraId="05B6F78D" w14:textId="3080237D" w:rsidR="00511017" w:rsidRPr="00D6422F" w:rsidRDefault="00511017" w:rsidP="00DE2FA1">
            <w:pPr>
              <w:autoSpaceDE w:val="0"/>
              <w:autoSpaceDN w:val="0"/>
              <w:spacing w:after="0" w:line="252" w:lineRule="auto"/>
              <w:rPr>
                <w:rFonts w:ascii="Times New Roman" w:eastAsia="Times New Roman" w:hAnsi="Times New Roman" w:cs="Times New Roman"/>
                <w:b/>
                <w:color w:val="0033CC"/>
              </w:rPr>
            </w:pPr>
          </w:p>
        </w:tc>
        <w:tc>
          <w:tcPr>
            <w:tcW w:w="1980" w:type="dxa"/>
            <w:shd w:val="clear" w:color="auto" w:fill="auto"/>
          </w:tcPr>
          <w:p w14:paraId="012910C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lastRenderedPageBreak/>
              <w:t>Bentuk :</w:t>
            </w:r>
          </w:p>
          <w:p w14:paraId="1F753ACC" w14:textId="0095A099"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 xml:space="preserve">Tutorial aktivitas daring </w:t>
            </w:r>
          </w:p>
          <w:p w14:paraId="10A0A5F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7E0C4687" w14:textId="09A3346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 xml:space="preserve">Diskusi       (1 x </w:t>
            </w:r>
            <w:r w:rsidR="00DF7971">
              <w:rPr>
                <w:rFonts w:ascii="Times New Roman" w:eastAsia="Times New Roman" w:hAnsi="Times New Roman" w:cs="Times New Roman"/>
                <w:iCs/>
                <w:color w:val="000000" w:themeColor="text1"/>
                <w:lang w:val="en-US"/>
              </w:rPr>
              <w:t>3</w:t>
            </w:r>
            <w:r w:rsidRPr="00B71D03">
              <w:rPr>
                <w:rFonts w:ascii="Times New Roman" w:eastAsia="Times New Roman" w:hAnsi="Times New Roman" w:cs="Times New Roman"/>
                <w:iCs/>
                <w:color w:val="000000" w:themeColor="text1"/>
                <w:lang w:val="en-US"/>
              </w:rPr>
              <w:t>0’)</w:t>
            </w:r>
          </w:p>
          <w:p w14:paraId="6F5D66CB" w14:textId="7CB90853" w:rsidR="001B25E4"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Rangkuman dan simpulan (1 x </w:t>
            </w:r>
            <w:r w:rsidR="00DF7971">
              <w:rPr>
                <w:rFonts w:ascii="Times New Roman" w:eastAsia="Times New Roman" w:hAnsi="Times New Roman" w:cs="Times New Roman"/>
                <w:iCs/>
                <w:color w:val="000000" w:themeColor="text1"/>
                <w:lang w:val="en-US"/>
              </w:rPr>
              <w:t>1</w:t>
            </w:r>
            <w:r w:rsidRPr="00B71D03">
              <w:rPr>
                <w:rFonts w:ascii="Times New Roman" w:eastAsia="Times New Roman" w:hAnsi="Times New Roman" w:cs="Times New Roman"/>
                <w:iCs/>
                <w:color w:val="000000" w:themeColor="text1"/>
                <w:lang w:val="en-US"/>
              </w:rPr>
              <w:t>0’)</w:t>
            </w:r>
          </w:p>
          <w:p w14:paraId="0F139C05" w14:textId="77777777" w:rsidR="00B71D03" w:rsidRPr="001B25E4"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6D3D786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6A4143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4CF88CA"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BF87E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36CD4637"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vl.poltekpos.ac.id</w:t>
            </w:r>
          </w:p>
          <w:p w14:paraId="7C0B86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gadget</w:t>
            </w:r>
          </w:p>
          <w:p w14:paraId="6139398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internet</w:t>
            </w:r>
          </w:p>
          <w:p w14:paraId="574393BE" w14:textId="77777777" w:rsidR="00511017" w:rsidRPr="00D6422F" w:rsidRDefault="0051101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3C954B31" w14:textId="77777777" w:rsidR="00DF7971" w:rsidRPr="00DF7971" w:rsidRDefault="00DF7971" w:rsidP="00DF7971">
            <w:pPr>
              <w:rPr>
                <w:rFonts w:ascii="Times New Roman" w:hAnsi="Times New Roman" w:cs="Times New Roman"/>
                <w:lang w:val="sv-SE"/>
              </w:rPr>
            </w:pPr>
            <w:r w:rsidRPr="00DF7971">
              <w:rPr>
                <w:rFonts w:ascii="Times New Roman" w:hAnsi="Times New Roman" w:cs="Times New Roman"/>
                <w:lang w:val="sv-SE"/>
              </w:rPr>
              <w:lastRenderedPageBreak/>
              <w:t>Pelaporan Keuangan</w:t>
            </w:r>
          </w:p>
          <w:p w14:paraId="5687D0B7" w14:textId="1FE55908" w:rsidR="00511017" w:rsidRPr="00D6422F" w:rsidRDefault="00511017" w:rsidP="00FB32EA">
            <w:pPr>
              <w:autoSpaceDE w:val="0"/>
              <w:autoSpaceDN w:val="0"/>
              <w:spacing w:after="0" w:line="240" w:lineRule="auto"/>
              <w:rPr>
                <w:rFonts w:ascii="Times New Roman" w:eastAsia="Times New Roman" w:hAnsi="Times New Roman" w:cs="Times New Roman"/>
                <w:bCs/>
                <w:lang w:eastAsia="id-ID"/>
              </w:rPr>
            </w:pPr>
          </w:p>
        </w:tc>
        <w:tc>
          <w:tcPr>
            <w:tcW w:w="868" w:type="dxa"/>
            <w:shd w:val="clear" w:color="auto" w:fill="auto"/>
          </w:tcPr>
          <w:p w14:paraId="335EDD84" w14:textId="3BC0B879"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iCs/>
                <w:color w:val="000000" w:themeColor="text1"/>
                <w:lang w:val="en-US" w:eastAsia="id-ID"/>
              </w:rPr>
              <w:t>10</w:t>
            </w:r>
            <w:r w:rsidR="00DE2FA1" w:rsidRPr="00D6422F">
              <w:rPr>
                <w:rFonts w:ascii="Times New Roman" w:eastAsia="Times New Roman" w:hAnsi="Times New Roman" w:cs="Times New Roman"/>
                <w:iCs/>
                <w:color w:val="000000" w:themeColor="text1"/>
                <w:lang w:val="en-US" w:eastAsia="id-ID"/>
              </w:rPr>
              <w:t>%</w:t>
            </w:r>
          </w:p>
        </w:tc>
      </w:tr>
      <w:tr w:rsidR="00DE2FA1" w:rsidRPr="001E69DB" w14:paraId="5E5AECFC" w14:textId="77777777" w:rsidTr="00CC206A">
        <w:tc>
          <w:tcPr>
            <w:tcW w:w="736" w:type="dxa"/>
            <w:shd w:val="clear" w:color="auto" w:fill="auto"/>
          </w:tcPr>
          <w:p w14:paraId="69D1CA1D" w14:textId="6B0E386B"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3043BBA3" w14:textId="466775C3" w:rsidR="00DE2FA1" w:rsidRPr="00D6422F" w:rsidRDefault="00BD00AC"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BD00AC">
              <w:rPr>
                <w:rFonts w:ascii="Times New Roman" w:hAnsi="Times New Roman" w:cs="Times New Roman"/>
                <w:lang w:val="sv-SE"/>
              </w:rPr>
              <w:t>Mahasiswa mampu menjelaskan tentang berbagai macam jenis laporan keuangan pokok yang dibuat oleh perusahaan, apa saja kegunaan, keterbatasan dan komponen serta format dari laporan laba rugi, neraca dan catatan laporan keuangan serta laporan arus kas</w:t>
            </w:r>
            <w:r>
              <w:t xml:space="preserve"> </w:t>
            </w:r>
            <w:r w:rsidRPr="00BD00AC">
              <w:rPr>
                <w:rFonts w:ascii="Times New Roman" w:hAnsi="Times New Roman" w:cs="Times New Roman"/>
                <w:color w:val="4472C4" w:themeColor="accent1"/>
                <w:lang w:val="sv-SE"/>
              </w:rPr>
              <w:t>CP MK (S1-10), (K2,3,4,5,7,9), (P 2,5).</w:t>
            </w:r>
          </w:p>
        </w:tc>
        <w:tc>
          <w:tcPr>
            <w:tcW w:w="2250" w:type="dxa"/>
            <w:shd w:val="clear" w:color="auto" w:fill="auto"/>
          </w:tcPr>
          <w:p w14:paraId="318234C8" w14:textId="76C5326C" w:rsidR="00DE2FA1" w:rsidRPr="00C245C1" w:rsidRDefault="003B1DD9" w:rsidP="00511017">
            <w:pPr>
              <w:spacing w:after="200" w:line="276" w:lineRule="auto"/>
              <w:contextualSpacing/>
              <w:rPr>
                <w:rFonts w:ascii="Times New Roman" w:eastAsia="Times New Roman" w:hAnsi="Times New Roman" w:cs="Times New Roman"/>
                <w:lang w:val="en-US"/>
              </w:rPr>
            </w:pPr>
            <w:r w:rsidRPr="003B1DD9">
              <w:rPr>
                <w:rFonts w:ascii="Times New Roman" w:hAnsi="Times New Roman" w:cs="Times New Roman"/>
              </w:rPr>
              <w:t xml:space="preserve">Ketepatan </w:t>
            </w:r>
            <w:r w:rsidR="00BD00AC" w:rsidRPr="00BD00AC">
              <w:rPr>
                <w:rFonts w:ascii="Times New Roman" w:hAnsi="Times New Roman" w:cs="Times New Roman"/>
              </w:rPr>
              <w:t>menjelaskan tentang berbagai macam jenis laporan keuangan pokok yang dibuat oleh perusahaan,  dan bagaimana hubungannya dari berbagai laporan keuangan tersebut.</w:t>
            </w:r>
          </w:p>
        </w:tc>
        <w:tc>
          <w:tcPr>
            <w:tcW w:w="2143" w:type="dxa"/>
            <w:shd w:val="clear" w:color="auto" w:fill="auto"/>
          </w:tcPr>
          <w:p w14:paraId="090896D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98FF686"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12F1378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AEC8033"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DFF00E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6B2FAAF4" w14:textId="6AD2E96C"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3F960DB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7A97E55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3047051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2F9C0BC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107C3D1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093F670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605F632F"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466CE96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5B42DA6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EC16DE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4DA2BBA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77066D2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1EBE4BBA"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293036B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Bentuk :</w:t>
            </w:r>
          </w:p>
          <w:p w14:paraId="39AF3A6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125F94C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77DB3B3B"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307C355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2816AAC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A1CD1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424695F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28F3388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5CCAE8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684FFA7B"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5F493C8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gadget</w:t>
            </w:r>
          </w:p>
          <w:p w14:paraId="17A45DA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056BE66E"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662" w:type="dxa"/>
            <w:shd w:val="clear" w:color="auto" w:fill="auto"/>
          </w:tcPr>
          <w:p w14:paraId="30D0AEA5" w14:textId="77777777" w:rsidR="00BD00AC" w:rsidRPr="00BD00AC" w:rsidRDefault="00BD00AC" w:rsidP="00BD00AC">
            <w:pPr>
              <w:autoSpaceDE w:val="0"/>
              <w:autoSpaceDN w:val="0"/>
              <w:spacing w:after="0" w:line="240" w:lineRule="auto"/>
              <w:jc w:val="both"/>
              <w:rPr>
                <w:rFonts w:ascii="Times New Roman" w:hAnsi="Times New Roman" w:cs="Times New Roman"/>
                <w:lang w:val="sv-SE"/>
              </w:rPr>
            </w:pPr>
            <w:r w:rsidRPr="00BD00AC">
              <w:rPr>
                <w:rFonts w:ascii="Times New Roman" w:hAnsi="Times New Roman" w:cs="Times New Roman"/>
                <w:lang w:val="sv-SE"/>
              </w:rPr>
              <w:lastRenderedPageBreak/>
              <w:t>Laporan Keuangan Pokok :</w:t>
            </w:r>
          </w:p>
          <w:p w14:paraId="50C8AAC2" w14:textId="228BEAF3" w:rsidR="00BD00AC" w:rsidRPr="00BD00AC" w:rsidRDefault="00BD00AC" w:rsidP="00BD00AC">
            <w:pPr>
              <w:autoSpaceDE w:val="0"/>
              <w:autoSpaceDN w:val="0"/>
              <w:spacing w:after="0" w:line="240" w:lineRule="auto"/>
              <w:jc w:val="both"/>
              <w:rPr>
                <w:rFonts w:ascii="Times New Roman" w:hAnsi="Times New Roman" w:cs="Times New Roman"/>
                <w:lang w:val="sv-SE"/>
              </w:rPr>
            </w:pPr>
            <w:r>
              <w:rPr>
                <w:rFonts w:ascii="Times New Roman" w:hAnsi="Times New Roman" w:cs="Times New Roman"/>
                <w:lang w:val="sv-SE"/>
              </w:rPr>
              <w:t>-</w:t>
            </w:r>
            <w:r w:rsidRPr="00BD00AC">
              <w:rPr>
                <w:rFonts w:ascii="Times New Roman" w:hAnsi="Times New Roman" w:cs="Times New Roman"/>
                <w:lang w:val="sv-SE"/>
              </w:rPr>
              <w:t>Laporan Laba Rugi</w:t>
            </w:r>
          </w:p>
          <w:p w14:paraId="3D4BC4DF" w14:textId="487E9A30" w:rsidR="00BD00AC" w:rsidRPr="00BD00AC" w:rsidRDefault="00BD00AC" w:rsidP="00BD00AC">
            <w:pPr>
              <w:autoSpaceDE w:val="0"/>
              <w:autoSpaceDN w:val="0"/>
              <w:spacing w:after="0" w:line="240" w:lineRule="auto"/>
              <w:jc w:val="both"/>
              <w:rPr>
                <w:rFonts w:ascii="Times New Roman" w:hAnsi="Times New Roman" w:cs="Times New Roman"/>
                <w:lang w:val="sv-SE"/>
              </w:rPr>
            </w:pPr>
            <w:r>
              <w:rPr>
                <w:rFonts w:ascii="Times New Roman" w:hAnsi="Times New Roman" w:cs="Times New Roman"/>
                <w:lang w:val="sv-SE"/>
              </w:rPr>
              <w:t>-</w:t>
            </w:r>
            <w:r w:rsidRPr="00BD00AC">
              <w:rPr>
                <w:rFonts w:ascii="Times New Roman" w:hAnsi="Times New Roman" w:cs="Times New Roman"/>
                <w:lang w:val="sv-SE"/>
              </w:rPr>
              <w:t>Neraca dan Catatan Laporan Keuangan</w:t>
            </w:r>
          </w:p>
          <w:p w14:paraId="1773C4DB" w14:textId="7953E3A6" w:rsidR="00DE2FA1" w:rsidRPr="00D6422F" w:rsidRDefault="00BD00AC" w:rsidP="00BD00AC">
            <w:pPr>
              <w:autoSpaceDE w:val="0"/>
              <w:autoSpaceDN w:val="0"/>
              <w:spacing w:after="0" w:line="240" w:lineRule="auto"/>
              <w:jc w:val="both"/>
              <w:rPr>
                <w:rFonts w:ascii="Times New Roman" w:eastAsia="Times New Roman" w:hAnsi="Times New Roman" w:cs="Times New Roman"/>
                <w:bCs/>
                <w:lang w:eastAsia="id-ID"/>
              </w:rPr>
            </w:pPr>
            <w:r>
              <w:rPr>
                <w:rFonts w:ascii="Times New Roman" w:hAnsi="Times New Roman" w:cs="Times New Roman"/>
                <w:lang w:val="sv-SE"/>
              </w:rPr>
              <w:t>-</w:t>
            </w:r>
            <w:r w:rsidRPr="00BD00AC">
              <w:rPr>
                <w:rFonts w:ascii="Times New Roman" w:hAnsi="Times New Roman" w:cs="Times New Roman"/>
                <w:lang w:val="sv-SE"/>
              </w:rPr>
              <w:t>Laporan Arus Kas</w:t>
            </w:r>
          </w:p>
        </w:tc>
        <w:tc>
          <w:tcPr>
            <w:tcW w:w="868" w:type="dxa"/>
            <w:shd w:val="clear" w:color="auto" w:fill="auto"/>
          </w:tcPr>
          <w:p w14:paraId="4F53D68E" w14:textId="0E49DC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3FF84988" w14:textId="77777777" w:rsidTr="00CC206A">
        <w:tc>
          <w:tcPr>
            <w:tcW w:w="736" w:type="dxa"/>
            <w:shd w:val="clear" w:color="auto" w:fill="auto"/>
          </w:tcPr>
          <w:p w14:paraId="44E2736B" w14:textId="1B974A26"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E72A391" w14:textId="4BB8F3D7" w:rsidR="00DE2FA1" w:rsidRPr="00D6422F" w:rsidRDefault="00BD00AC"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BD00AC">
              <w:rPr>
                <w:rFonts w:ascii="Times New Roman" w:hAnsi="Times New Roman" w:cs="Times New Roman"/>
                <w:lang w:val="en-US"/>
              </w:rPr>
              <w:t>Mahasiswa mampu menjelaskan tujuan dan manfaat analisis laporan keuangan, menjabarkan prosedur, metode dan teknik analisis laporan keuangan dengan menggunakan analisis perbandingan laporan keuangan, analisis trens, analisis sumber dan penggunaan dana dan analisis persentase per komponen (Common size).</w:t>
            </w:r>
            <w:r>
              <w:t xml:space="preserve"> </w:t>
            </w:r>
            <w:r w:rsidRPr="00BD00AC">
              <w:rPr>
                <w:rFonts w:ascii="Times New Roman" w:hAnsi="Times New Roman" w:cs="Times New Roman"/>
                <w:color w:val="4472C4" w:themeColor="accent1"/>
                <w:lang w:val="en-US"/>
              </w:rPr>
              <w:t>CP MK (S1-10), (K2,3,4,5,7,9), (P 2,5).</w:t>
            </w:r>
          </w:p>
        </w:tc>
        <w:tc>
          <w:tcPr>
            <w:tcW w:w="2250" w:type="dxa"/>
            <w:shd w:val="clear" w:color="auto" w:fill="auto"/>
          </w:tcPr>
          <w:p w14:paraId="4EF9C765" w14:textId="40556F26" w:rsidR="00DE2FA1" w:rsidRPr="00D6422F" w:rsidRDefault="00B71D03" w:rsidP="00511017">
            <w:pPr>
              <w:spacing w:after="200" w:line="276" w:lineRule="auto"/>
              <w:contextualSpacing/>
              <w:rPr>
                <w:rFonts w:ascii="Times New Roman" w:eastAsia="Times New Roman" w:hAnsi="Times New Roman" w:cs="Times New Roman"/>
              </w:rPr>
            </w:pPr>
            <w:r w:rsidRPr="00B71D03">
              <w:rPr>
                <w:rFonts w:ascii="Times New Roman" w:hAnsi="Times New Roman" w:cs="Times New Roman"/>
              </w:rPr>
              <w:t xml:space="preserve">Ketepatan dalam </w:t>
            </w:r>
            <w:r w:rsidR="00BD00AC" w:rsidRPr="00BD00AC">
              <w:rPr>
                <w:rFonts w:ascii="Times New Roman" w:hAnsi="Times New Roman" w:cs="Times New Roman"/>
              </w:rPr>
              <w:t>menjelaskan tujuan dan manfaat analisis laporan keuangan, menjabarkan prosedur, metode dan teknik analisis laporan keuangan dengan menggunakan analisis perbandingan laporan keuangan, analisis trens, analisis sumber dan penggunaan dana dan analisis persentase per komponen (Common size).</w:t>
            </w:r>
          </w:p>
        </w:tc>
        <w:tc>
          <w:tcPr>
            <w:tcW w:w="2143" w:type="dxa"/>
            <w:shd w:val="clear" w:color="auto" w:fill="auto"/>
          </w:tcPr>
          <w:p w14:paraId="295A91D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1299B43C"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2DA40E1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9BCFC8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30395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5F633FBC" w14:textId="7F144280"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8F228A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7D0E904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32C2706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685DF8B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781AE57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3AE1B21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F78F3B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5E29AC0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7FB8B95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AB3F0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009DFCA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47F1ADE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7D910B86"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28996D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2102457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6F2FA5B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11F471B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69BC0BA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6E17845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73C0D4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75D69F1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45A1C23E"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9A5A7A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131D976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7146D75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45BFD48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40741A07" w14:textId="47D857E0"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41174C3E" w14:textId="7D475E65" w:rsidR="00DE2FA1" w:rsidRPr="00D6422F" w:rsidRDefault="00BD00AC" w:rsidP="00B71D03">
            <w:pPr>
              <w:pStyle w:val="BodyText"/>
              <w:spacing w:line="276" w:lineRule="auto"/>
              <w:ind w:left="-105"/>
              <w:rPr>
                <w:rFonts w:ascii="Times New Roman" w:hAnsi="Times New Roman"/>
                <w:bCs/>
                <w:lang w:eastAsia="id-ID"/>
              </w:rPr>
            </w:pPr>
            <w:proofErr w:type="spellStart"/>
            <w:r w:rsidRPr="00BD00AC">
              <w:rPr>
                <w:rFonts w:ascii="Times New Roman" w:hAnsi="Times New Roman"/>
                <w:sz w:val="22"/>
                <w:szCs w:val="22"/>
                <w:lang w:val="es-ES_tradnl"/>
              </w:rPr>
              <w:t>Analisis</w:t>
            </w:r>
            <w:proofErr w:type="spellEnd"/>
            <w:r w:rsidRPr="00BD00AC">
              <w:rPr>
                <w:rFonts w:ascii="Times New Roman" w:hAnsi="Times New Roman"/>
                <w:sz w:val="22"/>
                <w:szCs w:val="22"/>
                <w:lang w:val="es-ES_tradnl"/>
              </w:rPr>
              <w:t xml:space="preserve"> </w:t>
            </w:r>
            <w:proofErr w:type="spellStart"/>
            <w:r w:rsidRPr="00BD00AC">
              <w:rPr>
                <w:rFonts w:ascii="Times New Roman" w:hAnsi="Times New Roman"/>
                <w:sz w:val="22"/>
                <w:szCs w:val="22"/>
                <w:lang w:val="es-ES_tradnl"/>
              </w:rPr>
              <w:t>Laporan</w:t>
            </w:r>
            <w:proofErr w:type="spellEnd"/>
            <w:r w:rsidRPr="00BD00AC">
              <w:rPr>
                <w:rFonts w:ascii="Times New Roman" w:hAnsi="Times New Roman"/>
                <w:sz w:val="22"/>
                <w:szCs w:val="22"/>
                <w:lang w:val="es-ES_tradnl"/>
              </w:rPr>
              <w:t xml:space="preserve"> </w:t>
            </w:r>
            <w:proofErr w:type="spellStart"/>
            <w:r w:rsidRPr="00BD00AC">
              <w:rPr>
                <w:rFonts w:ascii="Times New Roman" w:hAnsi="Times New Roman"/>
                <w:sz w:val="22"/>
                <w:szCs w:val="22"/>
                <w:lang w:val="es-ES_tradnl"/>
              </w:rPr>
              <w:t>Keuangan</w:t>
            </w:r>
            <w:proofErr w:type="spellEnd"/>
          </w:p>
        </w:tc>
        <w:tc>
          <w:tcPr>
            <w:tcW w:w="868" w:type="dxa"/>
            <w:shd w:val="clear" w:color="auto" w:fill="auto"/>
          </w:tcPr>
          <w:p w14:paraId="35D4CE3A" w14:textId="13E86E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43E02F7A" w14:textId="77777777" w:rsidTr="00CC206A">
        <w:tc>
          <w:tcPr>
            <w:tcW w:w="736" w:type="dxa"/>
            <w:shd w:val="clear" w:color="auto" w:fill="auto"/>
          </w:tcPr>
          <w:p w14:paraId="47EBEA20" w14:textId="16044F3A"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5</w:t>
            </w:r>
          </w:p>
        </w:tc>
        <w:tc>
          <w:tcPr>
            <w:tcW w:w="2943" w:type="dxa"/>
            <w:shd w:val="clear" w:color="auto" w:fill="auto"/>
          </w:tcPr>
          <w:p w14:paraId="4081AEF5" w14:textId="776CB9CE" w:rsidR="00DE2FA1" w:rsidRPr="00D6422F" w:rsidRDefault="00BD00AC"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BD00AC">
              <w:rPr>
                <w:rFonts w:ascii="Times New Roman" w:hAnsi="Times New Roman" w:cs="Times New Roman"/>
                <w:lang w:val="en-US"/>
              </w:rPr>
              <w:t xml:space="preserve">Mahasiswa mampu menjelaskan pengertian rasio keuangan, menjelaskan manfaat, keunggulan serta keterbatasan analisis rasio keuangan, dapat mengidentifikasi jenis-jenis </w:t>
            </w:r>
            <w:r w:rsidRPr="00BD00AC">
              <w:rPr>
                <w:rFonts w:ascii="Times New Roman" w:hAnsi="Times New Roman" w:cs="Times New Roman"/>
                <w:lang w:val="en-US"/>
              </w:rPr>
              <w:lastRenderedPageBreak/>
              <w:t xml:space="preserve">rasio keuangan dan memahami pentingnya rasio keuangan pembanding. </w:t>
            </w:r>
            <w:r w:rsidRPr="00BD00AC">
              <w:rPr>
                <w:rFonts w:ascii="Times New Roman" w:hAnsi="Times New Roman" w:cs="Times New Roman"/>
                <w:color w:val="4472C4" w:themeColor="accent1"/>
                <w:lang w:val="en-US"/>
              </w:rPr>
              <w:t>CP MK (S1-10), (K2,3,4,5,7,9), (P 2,5).</w:t>
            </w:r>
          </w:p>
        </w:tc>
        <w:tc>
          <w:tcPr>
            <w:tcW w:w="2250" w:type="dxa"/>
            <w:shd w:val="clear" w:color="auto" w:fill="auto"/>
          </w:tcPr>
          <w:p w14:paraId="4A21C4F8" w14:textId="1F757AD9" w:rsidR="00DE2FA1" w:rsidRPr="00D6422F" w:rsidRDefault="00B71D03" w:rsidP="00511017">
            <w:pPr>
              <w:spacing w:after="200" w:line="276" w:lineRule="auto"/>
              <w:contextualSpacing/>
              <w:rPr>
                <w:rFonts w:ascii="Times New Roman" w:eastAsia="Times New Roman" w:hAnsi="Times New Roman" w:cs="Times New Roman"/>
              </w:rPr>
            </w:pPr>
            <w:r w:rsidRPr="00B71D03">
              <w:rPr>
                <w:rFonts w:ascii="Times New Roman" w:hAnsi="Times New Roman" w:cs="Times New Roman"/>
              </w:rPr>
              <w:lastRenderedPageBreak/>
              <w:t xml:space="preserve">Ketepatan dalam </w:t>
            </w:r>
            <w:r w:rsidR="00BD00AC" w:rsidRPr="00BD00AC">
              <w:rPr>
                <w:rFonts w:ascii="Times New Roman" w:hAnsi="Times New Roman" w:cs="Times New Roman"/>
              </w:rPr>
              <w:t xml:space="preserve">menjelaskan pengertian rasio keuangan, menjelaskan manfaat, keunggulan serta </w:t>
            </w:r>
            <w:r w:rsidR="00BD00AC" w:rsidRPr="00BD00AC">
              <w:rPr>
                <w:rFonts w:ascii="Times New Roman" w:hAnsi="Times New Roman" w:cs="Times New Roman"/>
              </w:rPr>
              <w:lastRenderedPageBreak/>
              <w:t>keterbatasan analisis rasio keuangan, dapat mengidentifikasi jenis-jenis rasio keuangan dan memahami pentingnya rasio keuangan pembanding.</w:t>
            </w:r>
          </w:p>
        </w:tc>
        <w:tc>
          <w:tcPr>
            <w:tcW w:w="2143" w:type="dxa"/>
            <w:shd w:val="clear" w:color="auto" w:fill="auto"/>
          </w:tcPr>
          <w:p w14:paraId="2596DB2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Kriteria :</w:t>
            </w:r>
          </w:p>
          <w:p w14:paraId="2761C51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6CD2514D"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B85EA4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B79E15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0C8E4161" w14:textId="4DC692E2"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1779241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1D6ACD7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2558334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43B412B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6E3EF43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002B8D8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E0C8F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478A4E3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1FE6D1A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506707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1315CC9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46578A3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486ECD33"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4F223FB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Bentuk :</w:t>
            </w:r>
          </w:p>
          <w:p w14:paraId="6FF46AC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0EB095A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276A073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29A3201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721225A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D3AA28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0D7AC7E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3A52AF3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119D9A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27C0C13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28C19FD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271CF5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5DC308C0" w14:textId="0273494D" w:rsidR="00DE2FA1" w:rsidRPr="00D6422F" w:rsidRDefault="00DE2FA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1E3384D2" w14:textId="7CB9C69E" w:rsidR="006A36BC" w:rsidRPr="00D6422F" w:rsidRDefault="00BD00AC" w:rsidP="002D79A6">
            <w:pPr>
              <w:autoSpaceDE w:val="0"/>
              <w:autoSpaceDN w:val="0"/>
              <w:spacing w:after="0" w:line="240" w:lineRule="auto"/>
              <w:rPr>
                <w:rFonts w:ascii="Times New Roman" w:eastAsia="Times New Roman" w:hAnsi="Times New Roman" w:cs="Times New Roman"/>
                <w:bCs/>
                <w:lang w:val="en-US" w:eastAsia="id-ID"/>
              </w:rPr>
            </w:pPr>
            <w:r w:rsidRPr="00BD00AC">
              <w:rPr>
                <w:rFonts w:ascii="Times New Roman" w:eastAsia="Times New Roman" w:hAnsi="Times New Roman" w:cs="Times New Roman"/>
                <w:bCs/>
                <w:lang w:val="en-US" w:eastAsia="id-ID"/>
              </w:rPr>
              <w:lastRenderedPageBreak/>
              <w:t>Analisis Rasio</w:t>
            </w:r>
          </w:p>
        </w:tc>
        <w:tc>
          <w:tcPr>
            <w:tcW w:w="868" w:type="dxa"/>
            <w:shd w:val="clear" w:color="auto" w:fill="auto"/>
          </w:tcPr>
          <w:p w14:paraId="397B2250" w14:textId="4A52C85C"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F5EAC" w:rsidRPr="001E69DB" w14:paraId="20A496D7" w14:textId="77777777" w:rsidTr="00CC206A">
        <w:tc>
          <w:tcPr>
            <w:tcW w:w="736" w:type="dxa"/>
            <w:shd w:val="clear" w:color="auto" w:fill="auto"/>
          </w:tcPr>
          <w:p w14:paraId="56607168" w14:textId="3E60191F" w:rsidR="00DF5EAC" w:rsidRDefault="00DF5EAC" w:rsidP="00DF5EAC">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4CEB8BD5" w14:textId="2494FA07" w:rsidR="00DF5EAC" w:rsidRPr="00D6422F" w:rsidRDefault="00BD00AC" w:rsidP="00DF5EAC">
            <w:pPr>
              <w:autoSpaceDE w:val="0"/>
              <w:autoSpaceDN w:val="0"/>
              <w:spacing w:after="0" w:line="240" w:lineRule="auto"/>
              <w:jc w:val="both"/>
              <w:rPr>
                <w:rFonts w:ascii="Times New Roman" w:eastAsia="Times New Roman" w:hAnsi="Times New Roman" w:cs="Times New Roman"/>
                <w:bCs/>
                <w:iCs/>
                <w:color w:val="0000FF"/>
                <w:lang w:val="en-US" w:eastAsia="id-ID"/>
              </w:rPr>
            </w:pPr>
            <w:r w:rsidRPr="00BD00AC">
              <w:rPr>
                <w:rFonts w:ascii="Times New Roman" w:hAnsi="Times New Roman" w:cs="Times New Roman"/>
                <w:lang w:val="en-US"/>
              </w:rPr>
              <w:t>Mahasiswa mampu menjelaskan definisi, tujuan dan manfaat serta mengidentifikasikan jenis-jenis dari rasio likuiditas dan solvabilitas</w:t>
            </w:r>
            <w:r>
              <w:rPr>
                <w:lang w:val="en-ID"/>
              </w:rPr>
              <w:t xml:space="preserve">. </w:t>
            </w:r>
            <w:r w:rsidRPr="00BD00AC">
              <w:rPr>
                <w:rFonts w:ascii="Times New Roman" w:hAnsi="Times New Roman" w:cs="Times New Roman"/>
                <w:color w:val="4472C4" w:themeColor="accent1"/>
                <w:lang w:val="en-US"/>
              </w:rPr>
              <w:t>CP MK (S1-10), (K2,3,4,5,7,9), (P 2,5).</w:t>
            </w:r>
          </w:p>
        </w:tc>
        <w:tc>
          <w:tcPr>
            <w:tcW w:w="2250" w:type="dxa"/>
            <w:shd w:val="clear" w:color="auto" w:fill="auto"/>
          </w:tcPr>
          <w:p w14:paraId="0360372F" w14:textId="3B7F5E08" w:rsidR="00DF5EAC" w:rsidRPr="00D6422F" w:rsidRDefault="002D79A6" w:rsidP="00DF5EAC">
            <w:pPr>
              <w:spacing w:after="200" w:line="276" w:lineRule="auto"/>
              <w:contextualSpacing/>
              <w:jc w:val="both"/>
              <w:rPr>
                <w:rFonts w:ascii="Times New Roman" w:eastAsia="Times New Roman" w:hAnsi="Times New Roman" w:cs="Times New Roman"/>
              </w:rPr>
            </w:pPr>
            <w:r w:rsidRPr="002D79A6">
              <w:rPr>
                <w:rFonts w:ascii="Times New Roman" w:eastAsia="Times New Roman" w:hAnsi="Times New Roman" w:cs="Times New Roman"/>
                <w:noProof w:val="0"/>
                <w:color w:val="000000"/>
              </w:rPr>
              <w:t>Ketepatan dalam menjelaskan</w:t>
            </w:r>
            <w:r w:rsidR="00BD00AC">
              <w:rPr>
                <w:rFonts w:ascii="Times New Roman" w:eastAsia="Times New Roman" w:hAnsi="Times New Roman" w:cs="Times New Roman"/>
                <w:noProof w:val="0"/>
                <w:color w:val="000000"/>
                <w:lang w:val="en-ID"/>
              </w:rPr>
              <w:t xml:space="preserve"> </w:t>
            </w:r>
            <w:r w:rsidR="00BD00AC" w:rsidRPr="00BD00AC">
              <w:rPr>
                <w:rFonts w:ascii="Times New Roman" w:eastAsia="Times New Roman" w:hAnsi="Times New Roman" w:cs="Times New Roman"/>
                <w:noProof w:val="0"/>
                <w:color w:val="000000"/>
              </w:rPr>
              <w:t>definisi, tujuan dan manfaat serta mengidentifikasikan jenis-jenis dari rasio likuiditas dan solvabilitas</w:t>
            </w:r>
          </w:p>
        </w:tc>
        <w:tc>
          <w:tcPr>
            <w:tcW w:w="2143" w:type="dxa"/>
            <w:shd w:val="clear" w:color="auto" w:fill="auto"/>
          </w:tcPr>
          <w:p w14:paraId="4E15E213"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Kriteria :</w:t>
            </w:r>
          </w:p>
          <w:p w14:paraId="388EE1B9"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Ketepatan dalam penguasaan konsep</w:t>
            </w:r>
          </w:p>
          <w:p w14:paraId="5C76427C"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FE16571"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4FD6416"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Teknik :</w:t>
            </w:r>
          </w:p>
          <w:p w14:paraId="1D31C085" w14:textId="47F57722" w:rsidR="00DF5EAC" w:rsidRPr="00D6422F"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56EF2DA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30B8403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2783FC7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0D79E29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17F7520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06131B8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613F85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672AE37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73653F7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0E40C65F"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6606F40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33CC1E9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18B37BD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1BF8FD2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3A154ED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5E7E370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2B11750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57C3B94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0AA7BEE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0542D50"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185B3E2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7F6BAA0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0664B7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4F6A29B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36CF134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412303F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38A3CD6A" w14:textId="71B06CCF"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06E19158" w14:textId="77777777" w:rsidR="00BD00AC" w:rsidRPr="00BD00AC" w:rsidRDefault="00BD00AC" w:rsidP="00BD00AC">
            <w:pPr>
              <w:autoSpaceDE w:val="0"/>
              <w:autoSpaceDN w:val="0"/>
              <w:spacing w:after="0" w:line="240" w:lineRule="auto"/>
              <w:rPr>
                <w:rFonts w:ascii="Times New Roman" w:eastAsia="Times New Roman" w:hAnsi="Times New Roman" w:cs="Times New Roman"/>
                <w:bCs/>
                <w:lang w:val="en-US" w:eastAsia="id-ID"/>
              </w:rPr>
            </w:pPr>
          </w:p>
          <w:p w14:paraId="7F0C2635" w14:textId="16917E51" w:rsidR="00DF5EAC" w:rsidRPr="00DF5EAC" w:rsidRDefault="00BD00AC" w:rsidP="00BD00AC">
            <w:pPr>
              <w:autoSpaceDE w:val="0"/>
              <w:autoSpaceDN w:val="0"/>
              <w:spacing w:after="0" w:line="240" w:lineRule="auto"/>
              <w:jc w:val="both"/>
              <w:rPr>
                <w:rFonts w:ascii="Times New Roman" w:eastAsia="Times New Roman" w:hAnsi="Times New Roman" w:cs="Times New Roman"/>
                <w:bCs/>
                <w:lang w:eastAsia="id-ID"/>
              </w:rPr>
            </w:pPr>
            <w:r w:rsidRPr="00BD00AC">
              <w:rPr>
                <w:rFonts w:ascii="Times New Roman" w:eastAsia="Times New Roman" w:hAnsi="Times New Roman" w:cs="Times New Roman"/>
                <w:bCs/>
                <w:lang w:val="en-US" w:eastAsia="id-ID"/>
              </w:rPr>
              <w:t>Rasio Likuiditas, Rasio Solvabilitas</w:t>
            </w:r>
          </w:p>
        </w:tc>
        <w:tc>
          <w:tcPr>
            <w:tcW w:w="868" w:type="dxa"/>
            <w:shd w:val="clear" w:color="auto" w:fill="auto"/>
          </w:tcPr>
          <w:p w14:paraId="1022C322" w14:textId="1436F2CD" w:rsidR="00DF5EAC" w:rsidRPr="00D6422F" w:rsidRDefault="008202E4" w:rsidP="00DF5EAC">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DF5EAC">
              <w:rPr>
                <w:rFonts w:ascii="Times New Roman" w:eastAsia="Times New Roman" w:hAnsi="Times New Roman" w:cs="Times New Roman"/>
                <w:iCs/>
                <w:color w:val="000000" w:themeColor="text1"/>
                <w:lang w:val="en-US" w:eastAsia="id-ID"/>
              </w:rPr>
              <w:t xml:space="preserve"> %</w:t>
            </w:r>
          </w:p>
        </w:tc>
      </w:tr>
      <w:tr w:rsidR="008F3091" w:rsidRPr="001E69DB" w14:paraId="555F14BA" w14:textId="77777777" w:rsidTr="00CC206A">
        <w:tc>
          <w:tcPr>
            <w:tcW w:w="736" w:type="dxa"/>
            <w:shd w:val="clear" w:color="auto" w:fill="auto"/>
          </w:tcPr>
          <w:p w14:paraId="07199E21" w14:textId="07B084D2" w:rsidR="008F3091" w:rsidRDefault="008F3091" w:rsidP="008F3091">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7</w:t>
            </w:r>
          </w:p>
        </w:tc>
        <w:tc>
          <w:tcPr>
            <w:tcW w:w="2943" w:type="dxa"/>
            <w:shd w:val="clear" w:color="auto" w:fill="auto"/>
          </w:tcPr>
          <w:p w14:paraId="7CD41AF9" w14:textId="1EC9754F" w:rsidR="008F3091" w:rsidRPr="00D6422F" w:rsidRDefault="00D5603B" w:rsidP="008F3091">
            <w:pPr>
              <w:autoSpaceDE w:val="0"/>
              <w:autoSpaceDN w:val="0"/>
              <w:spacing w:after="0" w:line="240" w:lineRule="auto"/>
              <w:jc w:val="both"/>
              <w:rPr>
                <w:rFonts w:ascii="Times New Roman" w:eastAsia="Times New Roman" w:hAnsi="Times New Roman" w:cs="Times New Roman"/>
                <w:bCs/>
                <w:iCs/>
                <w:color w:val="0000FF"/>
                <w:lang w:val="en-US" w:eastAsia="id-ID"/>
              </w:rPr>
            </w:pPr>
            <w:r w:rsidRPr="00D5603B">
              <w:rPr>
                <w:rFonts w:ascii="Times New Roman" w:hAnsi="Times New Roman" w:cs="Times New Roman"/>
                <w:lang w:val="en-US"/>
              </w:rPr>
              <w:t>Mahasiswa mampu menjelaskan pengertian rasio aktivitas, tujuan dan manfaat rasio aktivitas dan mengidentifikasi jenis-jenis rasio aktivitas.</w:t>
            </w:r>
            <w:r>
              <w:rPr>
                <w:rFonts w:ascii="Times New Roman" w:hAnsi="Times New Roman" w:cs="Times New Roman"/>
                <w:lang w:val="en-US"/>
              </w:rPr>
              <w:t xml:space="preserve"> </w:t>
            </w:r>
            <w:r w:rsidRPr="00D5603B">
              <w:rPr>
                <w:rFonts w:ascii="Times New Roman" w:hAnsi="Times New Roman" w:cs="Times New Roman"/>
                <w:color w:val="4472C4" w:themeColor="accent1"/>
                <w:lang w:val="en-US"/>
              </w:rPr>
              <w:t>CP MK (S1-10), (K2,3,4,5,7,9), (P 2,5).</w:t>
            </w:r>
          </w:p>
        </w:tc>
        <w:tc>
          <w:tcPr>
            <w:tcW w:w="2250" w:type="dxa"/>
            <w:shd w:val="clear" w:color="auto" w:fill="auto"/>
          </w:tcPr>
          <w:p w14:paraId="701BAB21" w14:textId="68AA31BE" w:rsidR="008F3091" w:rsidRPr="00D6422F" w:rsidRDefault="008054EB" w:rsidP="008F3091">
            <w:pPr>
              <w:spacing w:after="200" w:line="276" w:lineRule="auto"/>
              <w:contextualSpacing/>
              <w:jc w:val="both"/>
              <w:rPr>
                <w:rFonts w:ascii="Times New Roman" w:eastAsia="Times New Roman" w:hAnsi="Times New Roman" w:cs="Times New Roman"/>
              </w:rPr>
            </w:pPr>
            <w:r>
              <w:rPr>
                <w:rFonts w:ascii="Times New Roman" w:hAnsi="Times New Roman" w:cs="Times New Roman"/>
                <w:lang w:val="en-ID"/>
              </w:rPr>
              <w:t xml:space="preserve">Ketepatan dan </w:t>
            </w:r>
            <w:r w:rsidR="002D79A6" w:rsidRPr="002D79A6">
              <w:rPr>
                <w:rFonts w:ascii="Times New Roman" w:hAnsi="Times New Roman" w:cs="Times New Roman"/>
              </w:rPr>
              <w:t xml:space="preserve">Kelengkapan dalam </w:t>
            </w:r>
            <w:r w:rsidR="00D5603B" w:rsidRPr="00D5603B">
              <w:rPr>
                <w:rFonts w:ascii="Times New Roman" w:hAnsi="Times New Roman" w:cs="Times New Roman"/>
              </w:rPr>
              <w:t>menjelaskan pengertian rasio aktivitas, tujuan dan manfaat rasio aktivitas dan mengidentifikasi jenis-jenis rasio aktivitas.</w:t>
            </w:r>
          </w:p>
        </w:tc>
        <w:tc>
          <w:tcPr>
            <w:tcW w:w="2143" w:type="dxa"/>
            <w:shd w:val="clear" w:color="auto" w:fill="auto"/>
          </w:tcPr>
          <w:p w14:paraId="1356947F"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Kriteria :</w:t>
            </w:r>
          </w:p>
          <w:p w14:paraId="7B8B9796"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Ketepatan dalam penguasaan konsep</w:t>
            </w:r>
          </w:p>
          <w:p w14:paraId="35435253"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2BA054D"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56A624B"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Teknik :</w:t>
            </w:r>
          </w:p>
          <w:p w14:paraId="708107BF" w14:textId="3D49B2E2" w:rsidR="008F3091" w:rsidRPr="00D6422F"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01088C3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3FF891B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3DFA207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3FBC99D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4166F62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25FDBAE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1F7815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5F28B4A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37A7354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4B47B2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3AE5592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0B9988F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211326D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2ED71EF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0DCBF24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6419592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3B7D966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5BFF4BC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6C0AD5C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6B80DE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0DF961C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3329F96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52790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32FAD93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5C6CDA3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56FB6C4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76C5FB11" w14:textId="335DD5FA"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243DA9C6" w14:textId="12CFEE9D" w:rsidR="008F3091" w:rsidRPr="008F3091" w:rsidRDefault="00D5603B" w:rsidP="00BA50C2">
            <w:pPr>
              <w:autoSpaceDE w:val="0"/>
              <w:autoSpaceDN w:val="0"/>
              <w:spacing w:after="0" w:line="240" w:lineRule="auto"/>
              <w:jc w:val="both"/>
              <w:rPr>
                <w:rFonts w:ascii="Times New Roman" w:eastAsia="Times New Roman" w:hAnsi="Times New Roman" w:cs="Times New Roman"/>
                <w:bCs/>
                <w:lang w:val="en-US" w:eastAsia="id-ID"/>
              </w:rPr>
            </w:pPr>
            <w:r w:rsidRPr="00D5603B">
              <w:rPr>
                <w:rFonts w:ascii="Times New Roman" w:eastAsia="Times New Roman" w:hAnsi="Times New Roman" w:cs="Times New Roman"/>
                <w:bCs/>
                <w:lang w:val="en-US" w:eastAsia="id-ID"/>
              </w:rPr>
              <w:t>Rasio Aktivitas</w:t>
            </w:r>
          </w:p>
        </w:tc>
        <w:tc>
          <w:tcPr>
            <w:tcW w:w="868" w:type="dxa"/>
            <w:shd w:val="clear" w:color="auto" w:fill="auto"/>
          </w:tcPr>
          <w:p w14:paraId="6CA6C84D" w14:textId="7740E1C3" w:rsidR="008F3091" w:rsidRPr="00D6422F" w:rsidRDefault="008F3091" w:rsidP="008F3091">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511017" w:rsidRPr="001E69DB" w14:paraId="35A1ADF0" w14:textId="77777777" w:rsidTr="00CC206A">
        <w:tc>
          <w:tcPr>
            <w:tcW w:w="736" w:type="dxa"/>
            <w:shd w:val="clear" w:color="auto" w:fill="E7E6E6"/>
          </w:tcPr>
          <w:p w14:paraId="0B1B12C4" w14:textId="77777777" w:rsidR="00511017" w:rsidRPr="001E69DB" w:rsidRDefault="00511017" w:rsidP="00511017">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113" w:type="dxa"/>
            <w:gridSpan w:val="6"/>
            <w:shd w:val="clear" w:color="auto" w:fill="E7E6E6"/>
          </w:tcPr>
          <w:p w14:paraId="28AB8EAB" w14:textId="5032010C" w:rsidR="00511017" w:rsidRPr="00D6422F" w:rsidRDefault="00511017" w:rsidP="00D6422F">
            <w:pPr>
              <w:autoSpaceDE w:val="0"/>
              <w:autoSpaceDN w:val="0"/>
              <w:spacing w:after="0" w:line="240" w:lineRule="auto"/>
              <w:jc w:val="center"/>
              <w:rPr>
                <w:rFonts w:ascii="Times New Roman" w:eastAsia="Times New Roman" w:hAnsi="Times New Roman" w:cs="Times New Roman"/>
                <w:b/>
                <w:bCs/>
                <w:lang w:val="en-US" w:eastAsia="id-ID"/>
              </w:rPr>
            </w:pPr>
            <w:r w:rsidRPr="00D6422F">
              <w:rPr>
                <w:rFonts w:ascii="Times New Roman" w:eastAsia="Times New Roman" w:hAnsi="Times New Roman" w:cs="Times New Roman"/>
                <w:b/>
                <w:bCs/>
                <w:lang w:val="en-US" w:eastAsia="id-ID"/>
              </w:rPr>
              <w:t>UJIAN TENGAH SEMESTER (UTS)</w:t>
            </w:r>
          </w:p>
        </w:tc>
        <w:tc>
          <w:tcPr>
            <w:tcW w:w="868" w:type="dxa"/>
            <w:shd w:val="clear" w:color="auto" w:fill="auto"/>
          </w:tcPr>
          <w:p w14:paraId="588D0911" w14:textId="7940F8B1" w:rsidR="00511017" w:rsidRPr="00EB570B" w:rsidRDefault="00511017" w:rsidP="00EB570B">
            <w:pPr>
              <w:autoSpaceDE w:val="0"/>
              <w:autoSpaceDN w:val="0"/>
              <w:spacing w:after="0" w:line="240" w:lineRule="auto"/>
              <w:jc w:val="center"/>
              <w:rPr>
                <w:rFonts w:ascii="Times New Roman" w:eastAsia="Times New Roman" w:hAnsi="Times New Roman" w:cs="Times New Roman"/>
                <w:b/>
                <w:bCs/>
                <w:lang w:val="en-US" w:eastAsia="id-ID"/>
              </w:rPr>
            </w:pPr>
          </w:p>
        </w:tc>
      </w:tr>
      <w:tr w:rsidR="00511017" w:rsidRPr="001E69DB" w14:paraId="52415C2B" w14:textId="77777777" w:rsidTr="00CC206A">
        <w:tc>
          <w:tcPr>
            <w:tcW w:w="736" w:type="dxa"/>
            <w:shd w:val="clear" w:color="auto" w:fill="auto"/>
          </w:tcPr>
          <w:p w14:paraId="169AA516" w14:textId="18F286BF"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 xml:space="preserve">9 </w:t>
            </w:r>
          </w:p>
        </w:tc>
        <w:tc>
          <w:tcPr>
            <w:tcW w:w="2943" w:type="dxa"/>
            <w:shd w:val="clear" w:color="auto" w:fill="auto"/>
          </w:tcPr>
          <w:p w14:paraId="45BBE8C0" w14:textId="59F5A7B2" w:rsidR="00511017" w:rsidRPr="00D6422F" w:rsidRDefault="00D5603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D5603B">
              <w:rPr>
                <w:rFonts w:ascii="Times New Roman" w:hAnsi="Times New Roman" w:cs="Times New Roman"/>
                <w:lang w:val="en-US"/>
              </w:rPr>
              <w:t>Mahasiswa mampu menjelaskan pengertian rasio profitabilitas, tujuan dan manfaat rasio profitabilitas dan mengidentifikasi jenis-jenis rasio profitabilitas.</w:t>
            </w:r>
            <w:r>
              <w:t xml:space="preserve"> </w:t>
            </w:r>
            <w:r w:rsidRPr="00D5603B">
              <w:rPr>
                <w:rFonts w:ascii="Times New Roman" w:hAnsi="Times New Roman" w:cs="Times New Roman"/>
                <w:lang w:val="en-US"/>
              </w:rPr>
              <w:t xml:space="preserve">. </w:t>
            </w:r>
            <w:r w:rsidRPr="00D5603B">
              <w:rPr>
                <w:rFonts w:ascii="Times New Roman" w:hAnsi="Times New Roman" w:cs="Times New Roman"/>
                <w:color w:val="4472C4" w:themeColor="accent1"/>
                <w:lang w:val="en-US"/>
              </w:rPr>
              <w:t>CP MK (S1-10), (K2,3,4,5,7,9), (P 2,5).</w:t>
            </w:r>
          </w:p>
        </w:tc>
        <w:tc>
          <w:tcPr>
            <w:tcW w:w="2250" w:type="dxa"/>
            <w:shd w:val="clear" w:color="auto" w:fill="auto"/>
          </w:tcPr>
          <w:p w14:paraId="54DCEA96" w14:textId="7C0F9FFE" w:rsidR="00511017" w:rsidRPr="008F3091" w:rsidRDefault="008054EB" w:rsidP="009D763C">
            <w:pPr>
              <w:jc w:val="both"/>
              <w:rPr>
                <w:rFonts w:ascii="Times New Roman" w:eastAsia="Times New Roman" w:hAnsi="Times New Roman" w:cs="Times New Roman"/>
                <w:lang w:val="en-ID"/>
              </w:rPr>
            </w:pPr>
            <w:r w:rsidRPr="008054EB">
              <w:rPr>
                <w:rFonts w:ascii="Times New Roman" w:hAnsi="Times New Roman" w:cs="Times New Roman"/>
              </w:rPr>
              <w:t xml:space="preserve">Ketepatan dalam menjelaskan </w:t>
            </w:r>
            <w:r w:rsidR="00D5603B" w:rsidRPr="00D5603B">
              <w:rPr>
                <w:rFonts w:ascii="Times New Roman" w:hAnsi="Times New Roman" w:cs="Times New Roman"/>
              </w:rPr>
              <w:t>pengertian rasio profitabilitas, tujuan dan manfaat rasio profitabilitas dan mengidentifikasi jenis-</w:t>
            </w:r>
            <w:r w:rsidR="00D5603B" w:rsidRPr="00D5603B">
              <w:rPr>
                <w:rFonts w:ascii="Times New Roman" w:hAnsi="Times New Roman" w:cs="Times New Roman"/>
              </w:rPr>
              <w:lastRenderedPageBreak/>
              <w:t>jenis rasio profitabilitas.</w:t>
            </w:r>
          </w:p>
        </w:tc>
        <w:tc>
          <w:tcPr>
            <w:tcW w:w="2143" w:type="dxa"/>
            <w:shd w:val="clear" w:color="auto" w:fill="auto"/>
          </w:tcPr>
          <w:p w14:paraId="3929D0B4"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14386A6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35793B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1C9B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30C573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A20585B" w14:textId="4608110F" w:rsidR="00511017"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7D7EC8C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03E95EA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2ADFDBFF"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69077E2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5F7EB68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1B2DC45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45D13EC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0761381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lastRenderedPageBreak/>
              <w:t>Cooperative learning</w:t>
            </w:r>
          </w:p>
          <w:p w14:paraId="37B1E39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3E74B66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1E8751A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48538C1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05EA6910" w14:textId="77777777" w:rsidR="00511017" w:rsidRPr="00D6422F" w:rsidRDefault="00511017" w:rsidP="009D763C">
            <w:pPr>
              <w:autoSpaceDE w:val="0"/>
              <w:autoSpaceDN w:val="0"/>
              <w:spacing w:after="0" w:line="252" w:lineRule="auto"/>
              <w:jc w:val="both"/>
              <w:rPr>
                <w:rFonts w:ascii="Times New Roman" w:eastAsia="Times New Roman" w:hAnsi="Times New Roman" w:cs="Times New Roman"/>
                <w:b/>
                <w:color w:val="0000FF"/>
              </w:rPr>
            </w:pPr>
          </w:p>
        </w:tc>
        <w:tc>
          <w:tcPr>
            <w:tcW w:w="1980" w:type="dxa"/>
            <w:shd w:val="clear" w:color="auto" w:fill="auto"/>
          </w:tcPr>
          <w:p w14:paraId="47275FD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Bentuk :</w:t>
            </w:r>
          </w:p>
          <w:p w14:paraId="4C93A37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56F25A6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2A83034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7F2176C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41D7CFF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F53399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06D5021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Cooperative learning</w:t>
            </w:r>
          </w:p>
          <w:p w14:paraId="34BD001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B9823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54C56E9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3530854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2176AAC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0CCD41AA" w14:textId="079C7DF0" w:rsidR="00511017" w:rsidRPr="00D6422F" w:rsidRDefault="00511017"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395CC8BC" w14:textId="7143C8AF" w:rsidR="002939A4" w:rsidRPr="00BA50C2" w:rsidRDefault="00D5603B" w:rsidP="008054EB">
            <w:pPr>
              <w:autoSpaceDE w:val="0"/>
              <w:autoSpaceDN w:val="0"/>
              <w:spacing w:after="0" w:line="240" w:lineRule="auto"/>
              <w:rPr>
                <w:rFonts w:ascii="Times New Roman" w:eastAsia="Times New Roman" w:hAnsi="Times New Roman" w:cs="Times New Roman"/>
                <w:bCs/>
                <w:color w:val="0000FF"/>
                <w:lang w:val="en-US" w:eastAsia="id-ID"/>
              </w:rPr>
            </w:pPr>
            <w:r w:rsidRPr="00D5603B">
              <w:rPr>
                <w:rFonts w:ascii="Times New Roman" w:hAnsi="Times New Roman"/>
                <w:bCs/>
                <w:szCs w:val="24"/>
                <w:lang w:val="es-ES_tradnl"/>
              </w:rPr>
              <w:lastRenderedPageBreak/>
              <w:t>Rasio Profitabilitas</w:t>
            </w:r>
          </w:p>
        </w:tc>
        <w:tc>
          <w:tcPr>
            <w:tcW w:w="868" w:type="dxa"/>
            <w:shd w:val="clear" w:color="auto" w:fill="auto"/>
          </w:tcPr>
          <w:p w14:paraId="378DB40E" w14:textId="12B8067F" w:rsidR="00511017" w:rsidRPr="00D6422F" w:rsidRDefault="00FA2E10" w:rsidP="00511017">
            <w:pPr>
              <w:autoSpaceDE w:val="0"/>
              <w:autoSpaceDN w:val="0"/>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10</w:t>
            </w:r>
            <w:r w:rsidR="00D6422F" w:rsidRPr="00D6422F">
              <w:rPr>
                <w:rFonts w:ascii="Times New Roman" w:eastAsia="Times New Roman" w:hAnsi="Times New Roman" w:cs="Times New Roman"/>
                <w:lang w:val="en-US" w:eastAsia="id-ID"/>
              </w:rPr>
              <w:t>%</w:t>
            </w:r>
          </w:p>
        </w:tc>
      </w:tr>
      <w:tr w:rsidR="00616D92" w:rsidRPr="001E69DB" w14:paraId="5D59B52B" w14:textId="77777777" w:rsidTr="00CC206A">
        <w:tc>
          <w:tcPr>
            <w:tcW w:w="736" w:type="dxa"/>
            <w:shd w:val="clear" w:color="auto" w:fill="auto"/>
          </w:tcPr>
          <w:p w14:paraId="1E9112F5" w14:textId="1CDCA836" w:rsidR="00616D92" w:rsidRPr="001E69DB" w:rsidRDefault="00E10D00"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3E910EDB" w14:textId="2C5AADF3" w:rsidR="00616D92" w:rsidRPr="00D6422F" w:rsidRDefault="00D5603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D5603B">
              <w:rPr>
                <w:rFonts w:ascii="Times New Roman" w:hAnsi="Times New Roman" w:cs="Times New Roman"/>
                <w:lang w:val="en-US"/>
              </w:rPr>
              <w:t>Mahasiswa mampu menjelaskan pengertian Rasio  Penilaian / Rasio Ukuran Pasar, tujuan dan manfaat Penilaian / Rasio Ukuran Pasar dan mengidentifikasi jenis-jenis Penilaian / Rasio Ukuran Pasar.</w:t>
            </w:r>
            <w:r>
              <w:rPr>
                <w:rFonts w:ascii="Times New Roman" w:hAnsi="Times New Roman" w:cs="Times New Roman"/>
                <w:lang w:val="en-US"/>
              </w:rPr>
              <w:t xml:space="preserve"> </w:t>
            </w:r>
            <w:r w:rsidRPr="00D5603B">
              <w:rPr>
                <w:rFonts w:ascii="Times New Roman" w:hAnsi="Times New Roman" w:cs="Times New Roman"/>
                <w:lang w:val="en-US"/>
              </w:rPr>
              <w:t xml:space="preserve">. </w:t>
            </w:r>
            <w:r w:rsidRPr="00D5603B">
              <w:rPr>
                <w:rFonts w:ascii="Times New Roman" w:hAnsi="Times New Roman" w:cs="Times New Roman"/>
                <w:color w:val="4472C4" w:themeColor="accent1"/>
                <w:lang w:val="en-US"/>
              </w:rPr>
              <w:t>CP MK (S1-10), (K2,3,4,5,7,9), (P 2,5).</w:t>
            </w:r>
          </w:p>
        </w:tc>
        <w:tc>
          <w:tcPr>
            <w:tcW w:w="2250" w:type="dxa"/>
            <w:shd w:val="clear" w:color="auto" w:fill="auto"/>
          </w:tcPr>
          <w:p w14:paraId="5DF3B6D5" w14:textId="545E20DF"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t xml:space="preserve">Ketepatan dalam menjelaskan </w:t>
            </w:r>
            <w:r w:rsidR="00D5603B" w:rsidRPr="00D5603B">
              <w:rPr>
                <w:rFonts w:ascii="Times New Roman" w:hAnsi="Times New Roman" w:cs="Times New Roman"/>
              </w:rPr>
              <w:t>menjelaskan pengertian Rasio  Penilaian / Rasio Ukuran Pasar, tujuan dan manfaat Penilaian / Rasio Ukuran Pasar dan mengidentifikasi jenis-jenis Penilaian / Rasio Ukuran Pasar.</w:t>
            </w:r>
          </w:p>
        </w:tc>
        <w:tc>
          <w:tcPr>
            <w:tcW w:w="2143" w:type="dxa"/>
            <w:shd w:val="clear" w:color="auto" w:fill="auto"/>
          </w:tcPr>
          <w:p w14:paraId="60766BA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A0CDDA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A9F3BE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9CA2BF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C067AA8"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9B9E9F6" w14:textId="08C5C36C"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7F84EEA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29C40E4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616487A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68B4943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72A6E28F"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074E8D5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6B9068E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1E15C8F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44CAFA8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39F8F3B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1EAB817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34916F1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1C516161" w14:textId="7461107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0EEBB7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619B496E"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1D5CE27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0F67FA6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22FEADE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1F61E78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9FD29B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503670B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538E82B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D39210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33B43FF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2506B25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0CF44B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79118600" w14:textId="52E04D05"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26930B80" w14:textId="77777777" w:rsidR="00D5603B" w:rsidRDefault="00D5603B" w:rsidP="008054EB">
            <w:pPr>
              <w:autoSpaceDE w:val="0"/>
              <w:autoSpaceDN w:val="0"/>
              <w:spacing w:after="0" w:line="240" w:lineRule="auto"/>
              <w:jc w:val="both"/>
              <w:rPr>
                <w:rFonts w:ascii="Times New Roman" w:eastAsia="Times New Roman" w:hAnsi="Times New Roman" w:cs="Times New Roman"/>
                <w:color w:val="000000" w:themeColor="text1"/>
                <w:lang w:val="en-US" w:eastAsia="id-ID"/>
              </w:rPr>
            </w:pPr>
            <w:r>
              <w:rPr>
                <w:rFonts w:ascii="Times New Roman" w:eastAsia="Times New Roman" w:hAnsi="Times New Roman" w:cs="Times New Roman"/>
                <w:color w:val="000000" w:themeColor="text1"/>
                <w:lang w:val="en-US" w:eastAsia="id-ID"/>
              </w:rPr>
              <w:t>-</w:t>
            </w:r>
            <w:r w:rsidRPr="00D5603B">
              <w:rPr>
                <w:rFonts w:ascii="Times New Roman" w:eastAsia="Times New Roman" w:hAnsi="Times New Roman" w:cs="Times New Roman"/>
                <w:color w:val="000000" w:themeColor="text1"/>
                <w:lang w:val="en-US" w:eastAsia="id-ID"/>
              </w:rPr>
              <w:t xml:space="preserve">Analisis Rasio Penilaian / </w:t>
            </w:r>
          </w:p>
          <w:p w14:paraId="304E9DF2" w14:textId="4F7A6C21" w:rsidR="00616D92" w:rsidRPr="002939A4" w:rsidRDefault="00D5603B" w:rsidP="008054EB">
            <w:pPr>
              <w:autoSpaceDE w:val="0"/>
              <w:autoSpaceDN w:val="0"/>
              <w:spacing w:after="0" w:line="240" w:lineRule="auto"/>
              <w:jc w:val="both"/>
              <w:rPr>
                <w:rFonts w:ascii="Times New Roman" w:eastAsia="Times New Roman" w:hAnsi="Times New Roman" w:cs="Times New Roman"/>
                <w:color w:val="0000FF"/>
                <w:lang w:val="en-US" w:eastAsia="id-ID"/>
              </w:rPr>
            </w:pPr>
            <w:r>
              <w:rPr>
                <w:rFonts w:ascii="Times New Roman" w:eastAsia="Times New Roman" w:hAnsi="Times New Roman" w:cs="Times New Roman"/>
                <w:color w:val="000000" w:themeColor="text1"/>
                <w:lang w:val="en-US" w:eastAsia="id-ID"/>
              </w:rPr>
              <w:t>-</w:t>
            </w:r>
            <w:r w:rsidRPr="00D5603B">
              <w:rPr>
                <w:rFonts w:ascii="Times New Roman" w:eastAsia="Times New Roman" w:hAnsi="Times New Roman" w:cs="Times New Roman"/>
                <w:color w:val="000000" w:themeColor="text1"/>
                <w:lang w:val="en-US" w:eastAsia="id-ID"/>
              </w:rPr>
              <w:t>Rasio Ukuran Pasar</w:t>
            </w:r>
          </w:p>
        </w:tc>
        <w:tc>
          <w:tcPr>
            <w:tcW w:w="868" w:type="dxa"/>
            <w:shd w:val="clear" w:color="auto" w:fill="auto"/>
          </w:tcPr>
          <w:p w14:paraId="530E0EC6" w14:textId="2DCEF5F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sidRPr="00D6422F">
              <w:rPr>
                <w:rFonts w:ascii="Times New Roman" w:eastAsia="Times New Roman" w:hAnsi="Times New Roman" w:cs="Times New Roman"/>
                <w:lang w:val="en-US" w:eastAsia="id-ID"/>
              </w:rPr>
              <w:t>%</w:t>
            </w:r>
          </w:p>
        </w:tc>
      </w:tr>
      <w:tr w:rsidR="00616D92" w:rsidRPr="001E69DB" w14:paraId="645B35E1" w14:textId="77777777" w:rsidTr="00CC206A">
        <w:tc>
          <w:tcPr>
            <w:tcW w:w="736" w:type="dxa"/>
            <w:shd w:val="clear" w:color="auto" w:fill="auto"/>
          </w:tcPr>
          <w:p w14:paraId="6E0B372C" w14:textId="5FA28D39"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11</w:t>
            </w:r>
          </w:p>
        </w:tc>
        <w:tc>
          <w:tcPr>
            <w:tcW w:w="2943" w:type="dxa"/>
            <w:shd w:val="clear" w:color="auto" w:fill="auto"/>
          </w:tcPr>
          <w:p w14:paraId="3F508EC4" w14:textId="04C475E1" w:rsidR="00616D92" w:rsidRPr="00D6422F" w:rsidRDefault="00D5603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D5603B">
              <w:rPr>
                <w:rFonts w:ascii="Times New Roman" w:hAnsi="Times New Roman" w:cs="Times New Roman"/>
                <w:lang w:val="en-US"/>
              </w:rPr>
              <w:t>Mahasiswa mampu menjelaskan proses pengambilan keputusan, memahami analisis biaya relevan, menjelaskan margin contribusi, memahami analisis titik impas dan menghitung project sales dan margin contrribusi.</w:t>
            </w:r>
            <w:r>
              <w:t xml:space="preserve"> </w:t>
            </w:r>
            <w:r w:rsidRPr="00D5603B">
              <w:rPr>
                <w:rFonts w:ascii="Times New Roman" w:hAnsi="Times New Roman" w:cs="Times New Roman"/>
                <w:lang w:val="en-US"/>
              </w:rPr>
              <w:t xml:space="preserve">. </w:t>
            </w:r>
            <w:r w:rsidRPr="00D5603B">
              <w:rPr>
                <w:rFonts w:ascii="Times New Roman" w:hAnsi="Times New Roman" w:cs="Times New Roman"/>
                <w:color w:val="4472C4" w:themeColor="accent1"/>
                <w:lang w:val="en-US"/>
              </w:rPr>
              <w:t>CP MK (S1-10), (K2,3,4,5,7,9), (P 2,5).</w:t>
            </w:r>
            <w:r w:rsidRPr="00D5603B">
              <w:rPr>
                <w:rFonts w:ascii="Times New Roman" w:hAnsi="Times New Roman" w:cs="Times New Roman"/>
                <w:color w:val="4472C4" w:themeColor="accent1"/>
                <w:lang w:val="en-US"/>
              </w:rPr>
              <w:t xml:space="preserve"> </w:t>
            </w:r>
          </w:p>
        </w:tc>
        <w:tc>
          <w:tcPr>
            <w:tcW w:w="2250" w:type="dxa"/>
            <w:shd w:val="clear" w:color="auto" w:fill="auto"/>
          </w:tcPr>
          <w:p w14:paraId="1081D1BE" w14:textId="77A671B2"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t xml:space="preserve">Ketepatan dalam menjelaskan </w:t>
            </w:r>
            <w:r w:rsidR="00D5603B" w:rsidRPr="00D5603B">
              <w:rPr>
                <w:rFonts w:ascii="Times New Roman" w:hAnsi="Times New Roman" w:cs="Times New Roman"/>
              </w:rPr>
              <w:t>menjelaskan proses pengambilan keputusan, memahami analisis biaya relevan, menjelaskan margin contribusi, memahami analisis titik impas dan menghitung project sales dan margin contrribusi.</w:t>
            </w:r>
          </w:p>
        </w:tc>
        <w:tc>
          <w:tcPr>
            <w:tcW w:w="2143" w:type="dxa"/>
            <w:shd w:val="clear" w:color="auto" w:fill="auto"/>
          </w:tcPr>
          <w:p w14:paraId="119A1C6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0415DA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6B3E57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77708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724EAD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5F582603" w14:textId="06076FE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1165DB1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0B92615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09ADF12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7107FEE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5ACB29E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3F1272A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41C6642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72FD68C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7EA8E1F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FF0EA5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485AD4F6"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5FA8B48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53B71F93" w14:textId="02B37C2A"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9BEE29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7B06EDC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53DBF97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38FE3E9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0CB42A6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76CC964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AEE7BC"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4DFCD02B"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76CAD6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E8BB87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3130702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2A4AF6C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18EA517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3343261E" w14:textId="79B9C42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321A0CF7" w14:textId="0622557F" w:rsidR="00616D92" w:rsidRPr="00D6422F" w:rsidRDefault="00D5603B" w:rsidP="008054EB">
            <w:pPr>
              <w:autoSpaceDE w:val="0"/>
              <w:autoSpaceDN w:val="0"/>
              <w:spacing w:after="0" w:line="240" w:lineRule="auto"/>
              <w:rPr>
                <w:rFonts w:ascii="Times New Roman" w:eastAsia="Times New Roman" w:hAnsi="Times New Roman" w:cs="Times New Roman"/>
                <w:b/>
                <w:bCs/>
                <w:color w:val="0000FF"/>
                <w:lang w:val="en-US" w:eastAsia="id-ID"/>
              </w:rPr>
            </w:pPr>
            <w:r w:rsidRPr="00D5603B">
              <w:rPr>
                <w:rFonts w:ascii="Times New Roman" w:hAnsi="Times New Roman" w:cs="Times New Roman"/>
                <w:lang w:val="en-US"/>
              </w:rPr>
              <w:t>Analisis Biaya Relevan dan Titik Impas</w:t>
            </w:r>
          </w:p>
        </w:tc>
        <w:tc>
          <w:tcPr>
            <w:tcW w:w="868" w:type="dxa"/>
            <w:shd w:val="clear" w:color="auto" w:fill="auto"/>
          </w:tcPr>
          <w:p w14:paraId="2C701ED2" w14:textId="06EE5D8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75FCBC94" w14:textId="77777777" w:rsidTr="00CC206A">
        <w:tc>
          <w:tcPr>
            <w:tcW w:w="736" w:type="dxa"/>
            <w:shd w:val="clear" w:color="auto" w:fill="auto"/>
          </w:tcPr>
          <w:p w14:paraId="2F736FCA" w14:textId="6EBD2463"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7A945F09" w14:textId="79CD3595" w:rsidR="00616D92" w:rsidRPr="008054EB" w:rsidRDefault="00D5603B" w:rsidP="008054EB">
            <w:pPr>
              <w:rPr>
                <w:rFonts w:ascii="Times New Roman" w:hAnsi="Times New Roman" w:cs="Times New Roman"/>
                <w:lang w:val="en-US"/>
              </w:rPr>
            </w:pPr>
            <w:r w:rsidRPr="00D5603B">
              <w:rPr>
                <w:rFonts w:ascii="Times New Roman" w:hAnsi="Times New Roman" w:cs="Times New Roman"/>
                <w:lang w:val="en-US"/>
              </w:rPr>
              <w:t xml:space="preserve">Mahasiswa mampu menganalisis prediksi kebangkrutan sebuah perusahaan dengan menggunakan analisis univariate dan multivariate sehingga dapat memberikan rekomendasi yang tepat untuk </w:t>
            </w:r>
            <w:r w:rsidRPr="00D5603B">
              <w:rPr>
                <w:rFonts w:ascii="Times New Roman" w:hAnsi="Times New Roman" w:cs="Times New Roman"/>
                <w:lang w:val="en-US"/>
              </w:rPr>
              <w:lastRenderedPageBreak/>
              <w:t>perusahaan</w:t>
            </w:r>
            <w:r w:rsidRPr="00D5603B">
              <w:rPr>
                <w:rFonts w:ascii="Times New Roman" w:hAnsi="Times New Roman" w:cs="Times New Roman"/>
                <w:color w:val="4472C4" w:themeColor="accent1"/>
                <w:lang w:val="en-US"/>
              </w:rPr>
              <w:t>.</w:t>
            </w:r>
            <w:r w:rsidRPr="00D5603B">
              <w:rPr>
                <w:color w:val="4472C4" w:themeColor="accent1"/>
              </w:rPr>
              <w:t xml:space="preserve"> </w:t>
            </w:r>
            <w:r w:rsidRPr="00D5603B">
              <w:rPr>
                <w:rFonts w:ascii="Times New Roman" w:hAnsi="Times New Roman" w:cs="Times New Roman"/>
                <w:color w:val="4472C4" w:themeColor="accent1"/>
                <w:lang w:val="en-US"/>
              </w:rPr>
              <w:t>CP MK (S1-10), (K2,3,4,5,7,9), (P 2,5).</w:t>
            </w:r>
          </w:p>
        </w:tc>
        <w:tc>
          <w:tcPr>
            <w:tcW w:w="2250" w:type="dxa"/>
            <w:shd w:val="clear" w:color="auto" w:fill="auto"/>
          </w:tcPr>
          <w:p w14:paraId="290EE77D" w14:textId="350163D1"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lastRenderedPageBreak/>
              <w:t xml:space="preserve">Ketepatan dalam menjelaskan </w:t>
            </w:r>
            <w:r w:rsidR="00D5603B" w:rsidRPr="00D5603B">
              <w:rPr>
                <w:rFonts w:ascii="Times New Roman" w:hAnsi="Times New Roman" w:cs="Times New Roman"/>
              </w:rPr>
              <w:t xml:space="preserve">menganalisis prediksi kebangkrutan sebuah perusahaan dengan menggunakan analisis univariate dan multivariate sehingga dapat memberikan rekomendasi yang </w:t>
            </w:r>
            <w:r w:rsidR="00D5603B" w:rsidRPr="00D5603B">
              <w:rPr>
                <w:rFonts w:ascii="Times New Roman" w:hAnsi="Times New Roman" w:cs="Times New Roman"/>
              </w:rPr>
              <w:lastRenderedPageBreak/>
              <w:t>tepat untuk perusahaan.</w:t>
            </w:r>
          </w:p>
        </w:tc>
        <w:tc>
          <w:tcPr>
            <w:tcW w:w="2143" w:type="dxa"/>
            <w:shd w:val="clear" w:color="auto" w:fill="auto"/>
          </w:tcPr>
          <w:p w14:paraId="7B3F784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4CF7398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367C1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8088F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E593014" w14:textId="77777777" w:rsidR="009D763C"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BD36CC5" w14:textId="794B2246"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49EFCFF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100965A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538DC9B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017FD8E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20B0FFF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41579B3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58EA6A1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33F4626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416EBFF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50C6237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5C4B7EC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574C278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39008A8C" w14:textId="57D94BCC"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395BFC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Bentuk :</w:t>
            </w:r>
          </w:p>
          <w:p w14:paraId="02EB6D5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1CCD9A7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16AB792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4B52FD2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49C64E9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7C1714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3324D2F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Cooperative learning</w:t>
            </w:r>
          </w:p>
          <w:p w14:paraId="26BE43D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3C8CF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69F859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77862E0B"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71A144BE"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64CFF38D" w14:textId="02A5053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0A86B2B1" w14:textId="77777777" w:rsidR="008F5884" w:rsidRPr="008F5884" w:rsidRDefault="008F5884" w:rsidP="008F5884">
            <w:pPr>
              <w:autoSpaceDE w:val="0"/>
              <w:autoSpaceDN w:val="0"/>
              <w:spacing w:after="0" w:line="240" w:lineRule="auto"/>
              <w:jc w:val="both"/>
              <w:rPr>
                <w:rFonts w:ascii="Times New Roman" w:hAnsi="Times New Roman" w:cs="Times New Roman"/>
                <w:lang w:val="en-US"/>
              </w:rPr>
            </w:pPr>
            <w:r w:rsidRPr="008F5884">
              <w:rPr>
                <w:rFonts w:ascii="Times New Roman" w:hAnsi="Times New Roman" w:cs="Times New Roman"/>
                <w:lang w:val="en-US"/>
              </w:rPr>
              <w:lastRenderedPageBreak/>
              <w:t>Prediksi Kebangkrutan:</w:t>
            </w:r>
          </w:p>
          <w:p w14:paraId="6C81DC0E" w14:textId="40F4180C" w:rsidR="008F5884" w:rsidRPr="008F5884" w:rsidRDefault="008F5884" w:rsidP="008F5884">
            <w:pPr>
              <w:autoSpaceDE w:val="0"/>
              <w:autoSpaceDN w:val="0"/>
              <w:spacing w:after="0" w:line="240" w:lineRule="auto"/>
              <w:jc w:val="both"/>
              <w:rPr>
                <w:rFonts w:ascii="Times New Roman" w:hAnsi="Times New Roman" w:cs="Times New Roman"/>
                <w:lang w:val="en-US"/>
              </w:rPr>
            </w:pPr>
            <w:r>
              <w:rPr>
                <w:rFonts w:ascii="Times New Roman" w:hAnsi="Times New Roman" w:cs="Times New Roman"/>
                <w:lang w:val="en-US"/>
              </w:rPr>
              <w:t>-</w:t>
            </w:r>
            <w:r w:rsidRPr="008F5884">
              <w:rPr>
                <w:rFonts w:ascii="Times New Roman" w:hAnsi="Times New Roman" w:cs="Times New Roman"/>
                <w:lang w:val="en-US"/>
              </w:rPr>
              <w:t>analisis univariate</w:t>
            </w:r>
          </w:p>
          <w:p w14:paraId="18BF4822" w14:textId="2D79F5A2" w:rsidR="00616D92" w:rsidRPr="00D6422F" w:rsidRDefault="008F5884" w:rsidP="008F5884">
            <w:pPr>
              <w:autoSpaceDE w:val="0"/>
              <w:autoSpaceDN w:val="0"/>
              <w:spacing w:after="0" w:line="240" w:lineRule="auto"/>
              <w:jc w:val="both"/>
              <w:rPr>
                <w:rFonts w:ascii="Times New Roman" w:eastAsia="Times New Roman" w:hAnsi="Times New Roman" w:cs="Times New Roman"/>
                <w:b/>
                <w:bCs/>
                <w:color w:val="0000FF"/>
                <w:lang w:val="en-US" w:eastAsia="id-ID"/>
              </w:rPr>
            </w:pPr>
            <w:r>
              <w:rPr>
                <w:rFonts w:ascii="Times New Roman" w:hAnsi="Times New Roman" w:cs="Times New Roman"/>
                <w:lang w:val="en-US"/>
              </w:rPr>
              <w:t>-</w:t>
            </w:r>
            <w:r w:rsidRPr="008F5884">
              <w:rPr>
                <w:rFonts w:ascii="Times New Roman" w:hAnsi="Times New Roman" w:cs="Times New Roman"/>
                <w:lang w:val="en-US"/>
              </w:rPr>
              <w:t>analisis multiivariate</w:t>
            </w:r>
          </w:p>
        </w:tc>
        <w:tc>
          <w:tcPr>
            <w:tcW w:w="868" w:type="dxa"/>
            <w:shd w:val="clear" w:color="auto" w:fill="auto"/>
          </w:tcPr>
          <w:p w14:paraId="7D3F0701" w14:textId="5DD65601" w:rsidR="00616D92" w:rsidRPr="00D6422F" w:rsidRDefault="00FA2E10"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6B3E2215" w14:textId="77777777" w:rsidTr="00CC206A">
        <w:tc>
          <w:tcPr>
            <w:tcW w:w="736" w:type="dxa"/>
            <w:shd w:val="clear" w:color="auto" w:fill="auto"/>
          </w:tcPr>
          <w:p w14:paraId="567BE836" w14:textId="03467C35"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6A88431F" w14:textId="516253F9" w:rsidR="00616D92" w:rsidRPr="00D6422F" w:rsidRDefault="008F5884"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F5884">
              <w:rPr>
                <w:rFonts w:ascii="Times New Roman" w:hAnsi="Times New Roman" w:cs="Times New Roman"/>
                <w:lang w:val="en-US"/>
              </w:rPr>
              <w:t>Mahasiswa mampu menjelaskan pengertian pengukuran kinerja, menjelaskan karakteristik dan tujuan pengukuran kinerja yang efektif, menjelaskan pengukuran kinerja dengan pendekatan tradisional dan mengenal serta memahami konsep pengukuran kinerja dengan balanced scorecard</w:t>
            </w:r>
            <w:r>
              <w:rPr>
                <w:rFonts w:ascii="Times New Roman" w:hAnsi="Times New Roman" w:cs="Times New Roman"/>
                <w:lang w:val="en-US"/>
              </w:rPr>
              <w:t xml:space="preserve">. </w:t>
            </w:r>
            <w:r w:rsidRPr="008F5884">
              <w:rPr>
                <w:rFonts w:ascii="Times New Roman" w:hAnsi="Times New Roman" w:cs="Times New Roman"/>
                <w:lang w:val="en-US"/>
              </w:rPr>
              <w:t xml:space="preserve">. </w:t>
            </w:r>
            <w:r w:rsidRPr="008F5884">
              <w:rPr>
                <w:rFonts w:ascii="Times New Roman" w:hAnsi="Times New Roman" w:cs="Times New Roman"/>
                <w:color w:val="4472C4" w:themeColor="accent1"/>
                <w:lang w:val="en-US"/>
              </w:rPr>
              <w:t>CP MK (S1-10), (K2,3,4,5,7,9), (P 2,5).</w:t>
            </w:r>
          </w:p>
        </w:tc>
        <w:tc>
          <w:tcPr>
            <w:tcW w:w="2250" w:type="dxa"/>
            <w:shd w:val="clear" w:color="auto" w:fill="auto"/>
          </w:tcPr>
          <w:p w14:paraId="0883DE7F" w14:textId="42D66DC6" w:rsidR="00616D92" w:rsidRPr="00D6422F" w:rsidRDefault="00FA2E10" w:rsidP="009D763C">
            <w:pPr>
              <w:jc w:val="both"/>
              <w:rPr>
                <w:rFonts w:ascii="Times New Roman" w:eastAsia="Times New Roman" w:hAnsi="Times New Roman" w:cs="Times New Roman"/>
              </w:rPr>
            </w:pPr>
            <w:r w:rsidRPr="00FA2E10">
              <w:rPr>
                <w:rFonts w:ascii="Times New Roman" w:hAnsi="Times New Roman" w:cs="Times New Roman"/>
              </w:rPr>
              <w:t xml:space="preserve">Ketepatan dalam </w:t>
            </w:r>
            <w:r w:rsidR="008F5884" w:rsidRPr="008F5884">
              <w:rPr>
                <w:rFonts w:ascii="Times New Roman" w:hAnsi="Times New Roman" w:cs="Times New Roman"/>
              </w:rPr>
              <w:t>menjelaskan pengertian pengukuran kinerja, menjelaskan karakteristik dan tujuan pengukuran kinerja yang efektif, menjelaskan pengukuran kinerja dengan pendekatan tradisional dan mengenal serta memahami konsep pengukuran kinerja dengan balanced scorecard</w:t>
            </w:r>
          </w:p>
        </w:tc>
        <w:tc>
          <w:tcPr>
            <w:tcW w:w="2143" w:type="dxa"/>
            <w:shd w:val="clear" w:color="auto" w:fill="auto"/>
          </w:tcPr>
          <w:p w14:paraId="08BEAE0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6278B8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061F8D7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3839BA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AF7F63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5FB66A2" w14:textId="29B8D1A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1BCA352E"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3766DFC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00A3CCB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26F1E9F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29A88B62"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41F802D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6292825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299FC9B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7209E6C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00E6C80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309420F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3DC25417"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589D2D0A" w14:textId="0A1A93B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437CED7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2AAE7C5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02E40EF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021EBD8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705A76F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5992705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1EC759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4769418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2C04DAE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4E7C20"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4AFCB7E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5C2828C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0BB150E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20D5D0D2" w14:textId="76990C50"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45B8C940" w14:textId="7FB4A687" w:rsidR="002939A4" w:rsidRPr="00D6422F" w:rsidRDefault="008F5884" w:rsidP="00FA2E10">
            <w:pPr>
              <w:autoSpaceDE w:val="0"/>
              <w:autoSpaceDN w:val="0"/>
              <w:spacing w:after="0" w:line="240" w:lineRule="auto"/>
              <w:rPr>
                <w:rFonts w:ascii="Times New Roman" w:eastAsia="Times New Roman" w:hAnsi="Times New Roman" w:cs="Times New Roman"/>
                <w:b/>
                <w:bCs/>
                <w:color w:val="0000FF"/>
                <w:lang w:val="en-US" w:eastAsia="id-ID"/>
              </w:rPr>
            </w:pPr>
            <w:r w:rsidRPr="008F5884">
              <w:rPr>
                <w:rFonts w:ascii="Times New Roman" w:eastAsia="Times New Roman" w:hAnsi="Times New Roman" w:cs="Times New Roman"/>
                <w:color w:val="000000" w:themeColor="text1"/>
                <w:lang w:val="en-US" w:eastAsia="id-ID"/>
              </w:rPr>
              <w:t>Pengukuran Kinerja Balanced Scorecard</w:t>
            </w:r>
          </w:p>
        </w:tc>
        <w:tc>
          <w:tcPr>
            <w:tcW w:w="868" w:type="dxa"/>
            <w:shd w:val="clear" w:color="auto" w:fill="auto"/>
          </w:tcPr>
          <w:p w14:paraId="5D0D8898" w14:textId="22B9FF2E"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24B1276C" w14:textId="77777777" w:rsidTr="00CC206A">
        <w:trPr>
          <w:trHeight w:val="134"/>
        </w:trPr>
        <w:tc>
          <w:tcPr>
            <w:tcW w:w="736" w:type="dxa"/>
            <w:shd w:val="clear" w:color="auto" w:fill="auto"/>
          </w:tcPr>
          <w:p w14:paraId="3079CAB8" w14:textId="2042FA5D"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14</w:t>
            </w:r>
          </w:p>
        </w:tc>
        <w:tc>
          <w:tcPr>
            <w:tcW w:w="2943" w:type="dxa"/>
            <w:shd w:val="clear" w:color="auto" w:fill="auto"/>
          </w:tcPr>
          <w:p w14:paraId="4B62BA4D" w14:textId="13FBBEB2" w:rsidR="00511017" w:rsidRPr="00D6422F" w:rsidRDefault="008F5884" w:rsidP="009D763C">
            <w:pPr>
              <w:autoSpaceDE w:val="0"/>
              <w:autoSpaceDN w:val="0"/>
              <w:spacing w:after="0" w:line="240" w:lineRule="auto"/>
              <w:ind w:left="3"/>
              <w:jc w:val="both"/>
              <w:rPr>
                <w:rFonts w:ascii="Times New Roman" w:eastAsia="Times New Roman" w:hAnsi="Times New Roman" w:cs="Times New Roman"/>
                <w:bCs/>
                <w:lang w:eastAsia="id-ID"/>
              </w:rPr>
            </w:pPr>
            <w:r w:rsidRPr="008F5884">
              <w:rPr>
                <w:rFonts w:ascii="Times New Roman" w:hAnsi="Times New Roman" w:cs="Times New Roman"/>
                <w:lang w:val="en-US"/>
              </w:rPr>
              <w:t>Mahasiswa mampu melakukan analisis berkaitan dengan pemberian pinjaman sebuah perusahaan dengan mengetahui ketentuan dan resiko keuangan berdasarkan model kuantitatif</w:t>
            </w:r>
            <w:r>
              <w:rPr>
                <w:rFonts w:ascii="Times New Roman" w:hAnsi="Times New Roman" w:cs="Times New Roman"/>
                <w:lang w:val="en-US"/>
              </w:rPr>
              <w:t xml:space="preserve">. </w:t>
            </w:r>
            <w:r w:rsidRPr="008F5884">
              <w:rPr>
                <w:rFonts w:ascii="Times New Roman" w:hAnsi="Times New Roman" w:cs="Times New Roman"/>
                <w:color w:val="4472C4" w:themeColor="accent1"/>
                <w:lang w:val="en-US"/>
              </w:rPr>
              <w:t>CP MK (S1-10), (K2,3,4,5,7,9), (P 2,5).</w:t>
            </w:r>
          </w:p>
        </w:tc>
        <w:tc>
          <w:tcPr>
            <w:tcW w:w="2250" w:type="dxa"/>
            <w:shd w:val="clear" w:color="auto" w:fill="auto"/>
          </w:tcPr>
          <w:p w14:paraId="2592046D" w14:textId="0FBEEFBE" w:rsidR="00511017" w:rsidRPr="00D6422F" w:rsidRDefault="00FA2E10" w:rsidP="009D763C">
            <w:pPr>
              <w:spacing w:after="0" w:line="240" w:lineRule="auto"/>
              <w:contextualSpacing/>
              <w:jc w:val="both"/>
              <w:rPr>
                <w:rFonts w:ascii="Times New Roman" w:eastAsia="Times New Roman" w:hAnsi="Times New Roman" w:cs="Times New Roman"/>
              </w:rPr>
            </w:pPr>
            <w:r w:rsidRPr="00FA2E10">
              <w:rPr>
                <w:rFonts w:ascii="Times New Roman" w:hAnsi="Times New Roman" w:cs="Times New Roman"/>
              </w:rPr>
              <w:t xml:space="preserve">Ketepatan dalam menjelaskan </w:t>
            </w:r>
            <w:r w:rsidR="008F5884">
              <w:rPr>
                <w:rFonts w:ascii="Times New Roman" w:hAnsi="Times New Roman" w:cs="Times New Roman"/>
                <w:lang w:val="en-ID"/>
              </w:rPr>
              <w:t xml:space="preserve">dan </w:t>
            </w:r>
            <w:r w:rsidR="008F5884" w:rsidRPr="008F5884">
              <w:rPr>
                <w:rFonts w:ascii="Times New Roman" w:hAnsi="Times New Roman" w:cs="Times New Roman"/>
              </w:rPr>
              <w:t>melakukan analisis berkaitan dengan pemberian pinjaman sebuah perusahaan dengan mengetahui ketentuan dan resiko keuangan berdasarkan model kuantitatif</w:t>
            </w:r>
          </w:p>
        </w:tc>
        <w:tc>
          <w:tcPr>
            <w:tcW w:w="2143" w:type="dxa"/>
            <w:shd w:val="clear" w:color="auto" w:fill="auto"/>
          </w:tcPr>
          <w:p w14:paraId="06C475BC"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9E56D8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31A7079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FDC07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72211F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DC08503" w14:textId="50C01C7C"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6CB6DE9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3E851DD1"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13D5BD2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09C6866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201E8285"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4D81FA2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0E65F80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78E983F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317900B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0A1C24F3"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74C23CE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5AA7D784"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0DBBC5DE"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0DD96A8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Bentuk :</w:t>
            </w:r>
          </w:p>
          <w:p w14:paraId="68D7A875"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3466894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5CADAE3A"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0E01D8D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77E7730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535FBF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030EF8D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Cooperative learning</w:t>
            </w:r>
          </w:p>
          <w:p w14:paraId="706CEAA1"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D7207DF"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3AA4B746"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5C17DA4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1A1E04E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77A2A033" w14:textId="134C2D32" w:rsidR="00511017" w:rsidRPr="00D6422F" w:rsidRDefault="00511017"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56D290CD" w14:textId="77777777" w:rsidR="008F5884" w:rsidRPr="008F5884" w:rsidRDefault="008F5884" w:rsidP="008F5884">
            <w:pPr>
              <w:autoSpaceDE w:val="0"/>
              <w:autoSpaceDN w:val="0"/>
              <w:spacing w:after="0" w:line="240" w:lineRule="auto"/>
              <w:rPr>
                <w:rFonts w:ascii="Times New Roman" w:eastAsia="Times New Roman" w:hAnsi="Times New Roman" w:cs="Times New Roman"/>
                <w:bCs/>
                <w:lang w:val="en-US" w:eastAsia="id-ID"/>
              </w:rPr>
            </w:pPr>
            <w:r w:rsidRPr="008F5884">
              <w:rPr>
                <w:rFonts w:ascii="Times New Roman" w:eastAsia="Times New Roman" w:hAnsi="Times New Roman" w:cs="Times New Roman"/>
                <w:bCs/>
                <w:lang w:val="en-US" w:eastAsia="id-ID"/>
              </w:rPr>
              <w:t>Analisis Pemberian Pinjaman:</w:t>
            </w:r>
          </w:p>
          <w:p w14:paraId="6709DC04" w14:textId="7EADA566" w:rsidR="008F5884" w:rsidRPr="008F5884" w:rsidRDefault="008F5884" w:rsidP="008F5884">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8F5884">
              <w:rPr>
                <w:rFonts w:ascii="Times New Roman" w:eastAsia="Times New Roman" w:hAnsi="Times New Roman" w:cs="Times New Roman"/>
                <w:bCs/>
                <w:lang w:val="en-US" w:eastAsia="id-ID"/>
              </w:rPr>
              <w:t>Ketentuan dan resiko keuangan</w:t>
            </w:r>
          </w:p>
          <w:p w14:paraId="34E8BA77" w14:textId="30ED0C3F" w:rsidR="002939A4" w:rsidRPr="00FA2E10" w:rsidRDefault="008F5884" w:rsidP="008F5884">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8F5884">
              <w:rPr>
                <w:rFonts w:ascii="Times New Roman" w:eastAsia="Times New Roman" w:hAnsi="Times New Roman" w:cs="Times New Roman"/>
                <w:bCs/>
                <w:lang w:val="en-US" w:eastAsia="id-ID"/>
              </w:rPr>
              <w:t>Beberapa masalah dalam penggunaan model kuantitatif</w:t>
            </w:r>
          </w:p>
        </w:tc>
        <w:tc>
          <w:tcPr>
            <w:tcW w:w="868" w:type="dxa"/>
            <w:shd w:val="clear" w:color="auto" w:fill="auto"/>
          </w:tcPr>
          <w:p w14:paraId="5F463D79" w14:textId="2CD6A826"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0FADA3D6" w14:textId="77777777" w:rsidTr="00CC206A">
        <w:trPr>
          <w:trHeight w:val="134"/>
        </w:trPr>
        <w:tc>
          <w:tcPr>
            <w:tcW w:w="736" w:type="dxa"/>
            <w:shd w:val="clear" w:color="auto" w:fill="auto"/>
          </w:tcPr>
          <w:p w14:paraId="3B421341" w14:textId="360FD226"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70E98737" w14:textId="5DD73EC5" w:rsidR="00511017" w:rsidRPr="00D6422F" w:rsidRDefault="008F5884" w:rsidP="009D763C">
            <w:pPr>
              <w:autoSpaceDE w:val="0"/>
              <w:autoSpaceDN w:val="0"/>
              <w:spacing w:after="0" w:line="240" w:lineRule="auto"/>
              <w:ind w:left="3"/>
              <w:jc w:val="both"/>
              <w:rPr>
                <w:rFonts w:ascii="Times New Roman" w:eastAsia="Times New Roman" w:hAnsi="Times New Roman" w:cs="Times New Roman"/>
                <w:bCs/>
                <w:lang w:eastAsia="id-ID"/>
              </w:rPr>
            </w:pPr>
            <w:r w:rsidRPr="008F5884">
              <w:rPr>
                <w:rFonts w:ascii="Times New Roman" w:hAnsi="Times New Roman" w:cs="Times New Roman"/>
                <w:lang w:val="en-US"/>
              </w:rPr>
              <w:t>Mahasiswa mampu menjelaskan konsep dasar resiko dan return serta kaitannya dalam konteks portopolio dalam sebuah perusahaan dan menganalisis informasi pasar dalam analisis keuangan menggunakan model indeks tunggal dan capital asset pricing model.</w:t>
            </w:r>
            <w:r>
              <w:rPr>
                <w:rFonts w:ascii="Times New Roman" w:hAnsi="Times New Roman" w:cs="Times New Roman"/>
                <w:lang w:val="en-US"/>
              </w:rPr>
              <w:t xml:space="preserve"> </w:t>
            </w:r>
            <w:r w:rsidR="008202E4" w:rsidRPr="008202E4">
              <w:rPr>
                <w:rFonts w:ascii="Times New Roman" w:hAnsi="Times New Roman" w:cs="Times New Roman"/>
                <w:color w:val="4472C4" w:themeColor="accent1"/>
                <w:lang w:val="en-US"/>
              </w:rPr>
              <w:t xml:space="preserve">CP MK </w:t>
            </w:r>
            <w:r w:rsidR="008202E4" w:rsidRPr="008202E4">
              <w:rPr>
                <w:rFonts w:ascii="Times New Roman" w:hAnsi="Times New Roman" w:cs="Times New Roman"/>
                <w:color w:val="4472C4" w:themeColor="accent1"/>
                <w:lang w:val="en-US"/>
              </w:rPr>
              <w:lastRenderedPageBreak/>
              <w:t>(S1-10), (K2,3,4,5,7,9), (P 2,5).</w:t>
            </w:r>
          </w:p>
        </w:tc>
        <w:tc>
          <w:tcPr>
            <w:tcW w:w="2250" w:type="dxa"/>
            <w:shd w:val="clear" w:color="auto" w:fill="auto"/>
          </w:tcPr>
          <w:p w14:paraId="49F54AAE" w14:textId="5CB3C4A3"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lastRenderedPageBreak/>
              <w:t xml:space="preserve">Ketepatan dalam </w:t>
            </w:r>
            <w:r w:rsidR="008202E4" w:rsidRPr="008202E4">
              <w:rPr>
                <w:rFonts w:ascii="Times New Roman" w:hAnsi="Times New Roman" w:cs="Times New Roman"/>
              </w:rPr>
              <w:t xml:space="preserve">menjelaskan konsep dasar resiko dan return serta kaitannya dalam konteks portopolio dalam sebuah perusahaan dan menganalisis informasi pasar dalam analisis keuangan menggunakan model </w:t>
            </w:r>
            <w:r w:rsidR="008202E4" w:rsidRPr="008202E4">
              <w:rPr>
                <w:rFonts w:ascii="Times New Roman" w:hAnsi="Times New Roman" w:cs="Times New Roman"/>
              </w:rPr>
              <w:lastRenderedPageBreak/>
              <w:t>indeks tunggal dan capital asset pricing model.</w:t>
            </w:r>
          </w:p>
        </w:tc>
        <w:tc>
          <w:tcPr>
            <w:tcW w:w="2143" w:type="dxa"/>
            <w:shd w:val="clear" w:color="auto" w:fill="auto"/>
          </w:tcPr>
          <w:p w14:paraId="4748A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49C982A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2A5EA2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215B25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5668B7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23EDF3C" w14:textId="07E36CF8"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7F72E4BC"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Bentuk :</w:t>
            </w:r>
          </w:p>
          <w:p w14:paraId="75BDEA8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Tutorial aktivitas di kelas </w:t>
            </w:r>
          </w:p>
          <w:p w14:paraId="11DBC63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 xml:space="preserve">Presentasi (1 x 60’) </w:t>
            </w:r>
          </w:p>
          <w:p w14:paraId="374FFF3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Diskusi       (1 x 30’)</w:t>
            </w:r>
          </w:p>
          <w:p w14:paraId="12FF2658"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Rangkuman dan simpulan (1 x 10’)</w:t>
            </w:r>
          </w:p>
          <w:p w14:paraId="616EC260"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123D6DB"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Metode :</w:t>
            </w:r>
          </w:p>
          <w:p w14:paraId="06F684A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Cooperative learning</w:t>
            </w:r>
          </w:p>
          <w:p w14:paraId="3A4C90B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p>
          <w:p w14:paraId="26590C09"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Media :</w:t>
            </w:r>
          </w:p>
          <w:p w14:paraId="412F6E4A"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Komputer</w:t>
            </w:r>
          </w:p>
          <w:p w14:paraId="53A6EF7D" w14:textId="77777777" w:rsidR="00DF7971" w:rsidRPr="00DF7971" w:rsidRDefault="00DF7971" w:rsidP="00DF7971">
            <w:pPr>
              <w:autoSpaceDE w:val="0"/>
              <w:autoSpaceDN w:val="0"/>
              <w:spacing w:after="0" w:line="252" w:lineRule="auto"/>
              <w:jc w:val="both"/>
              <w:rPr>
                <w:rFonts w:ascii="Times New Roman" w:eastAsia="Times New Roman" w:hAnsi="Times New Roman" w:cs="Times New Roman"/>
                <w:iCs/>
                <w:color w:val="000000" w:themeColor="text1"/>
                <w:lang w:val="en-US"/>
              </w:rPr>
            </w:pPr>
            <w:r w:rsidRPr="00DF7971">
              <w:rPr>
                <w:rFonts w:ascii="Times New Roman" w:eastAsia="Times New Roman" w:hAnsi="Times New Roman" w:cs="Times New Roman"/>
                <w:iCs/>
                <w:color w:val="000000" w:themeColor="text1"/>
                <w:lang w:val="en-US"/>
              </w:rPr>
              <w:t>LCD Projector</w:t>
            </w:r>
          </w:p>
          <w:p w14:paraId="2106DB76"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61C05B1B"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Bentuk :</w:t>
            </w:r>
          </w:p>
          <w:p w14:paraId="2B73F63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Tutorial aktivitas daring </w:t>
            </w:r>
          </w:p>
          <w:p w14:paraId="1AB9B343"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 xml:space="preserve">Presentasi (1 x 60’) </w:t>
            </w:r>
          </w:p>
          <w:p w14:paraId="611EE0E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Diskusi       (1 x 30’)</w:t>
            </w:r>
          </w:p>
          <w:p w14:paraId="78A7471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Rangkuman dan simpulan (1 x 10’)</w:t>
            </w:r>
          </w:p>
          <w:p w14:paraId="445F7EF8"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E96D7B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Metode :</w:t>
            </w:r>
          </w:p>
          <w:p w14:paraId="1BDE8FB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lastRenderedPageBreak/>
              <w:t>Cooperative learning</w:t>
            </w:r>
          </w:p>
          <w:p w14:paraId="443BA869"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FB88A94"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Media :</w:t>
            </w:r>
          </w:p>
          <w:p w14:paraId="25A91FB7"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vl.poltekpos.ac.id</w:t>
            </w:r>
          </w:p>
          <w:p w14:paraId="6432820D"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gadget</w:t>
            </w:r>
          </w:p>
          <w:p w14:paraId="00B40D02" w14:textId="77777777" w:rsidR="00BD00AC" w:rsidRPr="00BD00AC" w:rsidRDefault="00BD00AC" w:rsidP="00BD00AC">
            <w:pPr>
              <w:autoSpaceDE w:val="0"/>
              <w:autoSpaceDN w:val="0"/>
              <w:spacing w:after="0" w:line="252" w:lineRule="auto"/>
              <w:jc w:val="both"/>
              <w:rPr>
                <w:rFonts w:ascii="Times New Roman" w:eastAsia="Times New Roman" w:hAnsi="Times New Roman" w:cs="Times New Roman"/>
                <w:iCs/>
                <w:color w:val="000000" w:themeColor="text1"/>
                <w:lang w:val="en-US"/>
              </w:rPr>
            </w:pPr>
            <w:r w:rsidRPr="00BD00AC">
              <w:rPr>
                <w:rFonts w:ascii="Times New Roman" w:eastAsia="Times New Roman" w:hAnsi="Times New Roman" w:cs="Times New Roman"/>
                <w:iCs/>
                <w:color w:val="000000" w:themeColor="text1"/>
                <w:lang w:val="en-US"/>
              </w:rPr>
              <w:t>internet</w:t>
            </w:r>
          </w:p>
          <w:p w14:paraId="1F1E0F77" w14:textId="3C56C3FB" w:rsidR="00511017" w:rsidRPr="00D6422F" w:rsidRDefault="00511017"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0102D6F1" w14:textId="77777777" w:rsidR="008F5884" w:rsidRPr="008F5884" w:rsidRDefault="008F5884" w:rsidP="008F5884">
            <w:pPr>
              <w:autoSpaceDE w:val="0"/>
              <w:autoSpaceDN w:val="0"/>
              <w:spacing w:after="0" w:line="240" w:lineRule="auto"/>
              <w:rPr>
                <w:rFonts w:ascii="Times New Roman" w:eastAsia="Times New Roman" w:hAnsi="Times New Roman" w:cs="Times New Roman"/>
                <w:bCs/>
                <w:lang w:val="en-US" w:eastAsia="id-ID"/>
              </w:rPr>
            </w:pPr>
            <w:r w:rsidRPr="008F5884">
              <w:rPr>
                <w:rFonts w:ascii="Times New Roman" w:eastAsia="Times New Roman" w:hAnsi="Times New Roman" w:cs="Times New Roman"/>
                <w:bCs/>
                <w:lang w:val="en-US" w:eastAsia="id-ID"/>
              </w:rPr>
              <w:lastRenderedPageBreak/>
              <w:t>Informasi Pasar Dalam Analisis Keuangan:</w:t>
            </w:r>
          </w:p>
          <w:p w14:paraId="64FC9000" w14:textId="77C4D74B" w:rsidR="008F5884" w:rsidRPr="008F5884" w:rsidRDefault="008F5884" w:rsidP="008F5884">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8F5884">
              <w:rPr>
                <w:rFonts w:ascii="Times New Roman" w:eastAsia="Times New Roman" w:hAnsi="Times New Roman" w:cs="Times New Roman"/>
                <w:bCs/>
                <w:lang w:val="en-US" w:eastAsia="id-ID"/>
              </w:rPr>
              <w:t>Resiko dan return</w:t>
            </w:r>
          </w:p>
          <w:p w14:paraId="482D2F89" w14:textId="14D66907" w:rsidR="008F5884" w:rsidRPr="008F5884" w:rsidRDefault="008F5884" w:rsidP="008F5884">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8F5884">
              <w:rPr>
                <w:rFonts w:ascii="Times New Roman" w:eastAsia="Times New Roman" w:hAnsi="Times New Roman" w:cs="Times New Roman"/>
                <w:bCs/>
                <w:lang w:val="en-US" w:eastAsia="id-ID"/>
              </w:rPr>
              <w:t>Resiko dan return dalam konteks portopolio</w:t>
            </w:r>
          </w:p>
          <w:p w14:paraId="5F441AA6" w14:textId="11CD80C8" w:rsidR="007607B7" w:rsidRPr="008D3C79" w:rsidRDefault="008F5884" w:rsidP="008F5884">
            <w:pPr>
              <w:autoSpaceDE w:val="0"/>
              <w:autoSpaceDN w:val="0"/>
              <w:spacing w:after="0" w:line="240" w:lineRule="auto"/>
              <w:rPr>
                <w:rFonts w:ascii="Times New Roman" w:eastAsia="Times New Roman" w:hAnsi="Times New Roman" w:cs="Times New Roman"/>
                <w:bCs/>
                <w:lang w:eastAsia="id-ID"/>
              </w:rPr>
            </w:pPr>
            <w:r>
              <w:rPr>
                <w:rFonts w:ascii="Times New Roman" w:eastAsia="Times New Roman" w:hAnsi="Times New Roman" w:cs="Times New Roman"/>
                <w:bCs/>
                <w:lang w:val="en-US" w:eastAsia="id-ID"/>
              </w:rPr>
              <w:t>-</w:t>
            </w:r>
            <w:r w:rsidRPr="008F5884">
              <w:rPr>
                <w:rFonts w:ascii="Times New Roman" w:eastAsia="Times New Roman" w:hAnsi="Times New Roman" w:cs="Times New Roman"/>
                <w:bCs/>
                <w:lang w:val="en-US" w:eastAsia="id-ID"/>
              </w:rPr>
              <w:t xml:space="preserve">Model indeks tunggal dan </w:t>
            </w:r>
            <w:r w:rsidRPr="008F5884">
              <w:rPr>
                <w:rFonts w:ascii="Times New Roman" w:eastAsia="Times New Roman" w:hAnsi="Times New Roman" w:cs="Times New Roman"/>
                <w:bCs/>
                <w:lang w:val="en-US" w:eastAsia="id-ID"/>
              </w:rPr>
              <w:lastRenderedPageBreak/>
              <w:t>capital asset pricing model</w:t>
            </w:r>
          </w:p>
        </w:tc>
        <w:tc>
          <w:tcPr>
            <w:tcW w:w="868" w:type="dxa"/>
            <w:shd w:val="clear" w:color="auto" w:fill="auto"/>
          </w:tcPr>
          <w:p w14:paraId="52BF4B03" w14:textId="7622F1FC"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66B31147" w14:textId="77777777" w:rsidTr="00CC206A">
        <w:tc>
          <w:tcPr>
            <w:tcW w:w="736" w:type="dxa"/>
            <w:shd w:val="clear" w:color="auto" w:fill="E7E6E6"/>
          </w:tcPr>
          <w:p w14:paraId="0536EC4F" w14:textId="77777777" w:rsidR="00511017" w:rsidRPr="001E69DB" w:rsidRDefault="00511017" w:rsidP="00511017">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113" w:type="dxa"/>
            <w:gridSpan w:val="6"/>
            <w:shd w:val="clear" w:color="auto" w:fill="E7E6E6"/>
          </w:tcPr>
          <w:p w14:paraId="27143B2A" w14:textId="2ADF9E3D" w:rsidR="00511017" w:rsidRPr="00D6422F" w:rsidRDefault="00511017" w:rsidP="00511017">
            <w:pPr>
              <w:autoSpaceDE w:val="0"/>
              <w:autoSpaceDN w:val="0"/>
              <w:spacing w:after="0" w:line="240" w:lineRule="auto"/>
              <w:jc w:val="center"/>
              <w:rPr>
                <w:rFonts w:ascii="Times New Roman" w:eastAsia="Times New Roman" w:hAnsi="Times New Roman" w:cs="Times New Roman"/>
                <w:iCs/>
                <w:lang w:eastAsia="id-ID"/>
              </w:rPr>
            </w:pPr>
            <w:r w:rsidRPr="00D6422F">
              <w:rPr>
                <w:rFonts w:ascii="Times New Roman" w:eastAsia="Times New Roman" w:hAnsi="Times New Roman" w:cs="Times New Roman"/>
                <w:b/>
                <w:bCs/>
                <w:lang w:val="en-US" w:eastAsia="id-ID"/>
              </w:rPr>
              <w:t>UJIAN AKHIR SEMESTER (UAS)</w:t>
            </w:r>
          </w:p>
        </w:tc>
        <w:tc>
          <w:tcPr>
            <w:tcW w:w="868" w:type="dxa"/>
            <w:shd w:val="clear" w:color="auto" w:fill="auto"/>
          </w:tcPr>
          <w:p w14:paraId="4E2E7108" w14:textId="5FC65430" w:rsidR="00511017" w:rsidRPr="00D6422F" w:rsidRDefault="00511017" w:rsidP="00511017">
            <w:pPr>
              <w:autoSpaceDE w:val="0"/>
              <w:autoSpaceDN w:val="0"/>
              <w:spacing w:after="0" w:line="240" w:lineRule="auto"/>
              <w:jc w:val="center"/>
              <w:rPr>
                <w:rFonts w:ascii="Times New Roman" w:eastAsia="Times New Roman" w:hAnsi="Times New Roman" w:cs="Times New Roman"/>
                <w:b/>
                <w:bCs/>
                <w:lang w:val="en-US" w:eastAsia="id-ID"/>
              </w:rPr>
            </w:pPr>
          </w:p>
        </w:tc>
      </w:tr>
    </w:tbl>
    <w:p w14:paraId="4E457031" w14:textId="77777777" w:rsidR="008F215B" w:rsidRDefault="008F215B" w:rsidP="001E69DB">
      <w:pPr>
        <w:spacing w:after="0" w:line="240" w:lineRule="auto"/>
        <w:rPr>
          <w:rFonts w:ascii="Calibri" w:eastAsia="Calibri" w:hAnsi="Calibri" w:cs="Times New Roman"/>
          <w:b/>
          <w:sz w:val="18"/>
          <w:szCs w:val="18"/>
        </w:rPr>
      </w:pPr>
    </w:p>
    <w:p w14:paraId="75E20931" w14:textId="7C2C65AC"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r w:rsidRPr="001E69DB">
        <w:rPr>
          <w:rFonts w:ascii="Calibri" w:eastAsia="Times New Roman" w:hAnsi="Calibri" w:cs="Times New Roman"/>
          <w:bCs/>
          <w:i/>
          <w:noProof w:val="0"/>
          <w:kern w:val="28"/>
          <w:sz w:val="18"/>
          <w:szCs w:val="18"/>
          <w:lang w:eastAsia="x-none"/>
        </w:rPr>
        <w:t>Small Group Discussion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Role-Play &amp; Simulation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Discovery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Self-Directed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Cooperative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Collaborative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Contextual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Project Based Learning</w:t>
      </w:r>
      <w:r w:rsidRPr="001E69DB">
        <w:rPr>
          <w:rFonts w:ascii="Calibri" w:eastAsia="Times New Roman" w:hAnsi="Calibri" w:cs="Times New Roman"/>
          <w:bCs/>
          <w:iCs/>
          <w:noProof w:val="0"/>
          <w:kern w:val="28"/>
          <w:sz w:val="18"/>
          <w:szCs w:val="18"/>
          <w:lang w:eastAsia="x-none"/>
        </w:rPr>
        <w:t>, dan metode lainnya yg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Materi Pembelajaran adalah rincian atau uraian dari bahan kajian yg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Bobot penilaian adalah prosentasi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yang besarnya proposional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tsb.,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B38"/>
    <w:multiLevelType w:val="hybridMultilevel"/>
    <w:tmpl w:val="2D5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3593"/>
    <w:multiLevelType w:val="hybridMultilevel"/>
    <w:tmpl w:val="5D1A2026"/>
    <w:lvl w:ilvl="0" w:tplc="0409000F">
      <w:start w:val="1"/>
      <w:numFmt w:val="decimal"/>
      <w:lvlText w:val="%1."/>
      <w:lvlJc w:val="left"/>
      <w:pPr>
        <w:ind w:left="1047" w:hanging="360"/>
      </w:pPr>
    </w:lvl>
    <w:lvl w:ilvl="1" w:tplc="38090019" w:tentative="1">
      <w:start w:val="1"/>
      <w:numFmt w:val="lowerLetter"/>
      <w:lvlText w:val="%2."/>
      <w:lvlJc w:val="left"/>
      <w:pPr>
        <w:ind w:left="1767" w:hanging="360"/>
      </w:pPr>
    </w:lvl>
    <w:lvl w:ilvl="2" w:tplc="3809001B" w:tentative="1">
      <w:start w:val="1"/>
      <w:numFmt w:val="lowerRoman"/>
      <w:lvlText w:val="%3."/>
      <w:lvlJc w:val="right"/>
      <w:pPr>
        <w:ind w:left="2487" w:hanging="180"/>
      </w:pPr>
    </w:lvl>
    <w:lvl w:ilvl="3" w:tplc="3809000F" w:tentative="1">
      <w:start w:val="1"/>
      <w:numFmt w:val="decimal"/>
      <w:lvlText w:val="%4."/>
      <w:lvlJc w:val="left"/>
      <w:pPr>
        <w:ind w:left="3207" w:hanging="360"/>
      </w:pPr>
    </w:lvl>
    <w:lvl w:ilvl="4" w:tplc="38090019" w:tentative="1">
      <w:start w:val="1"/>
      <w:numFmt w:val="lowerLetter"/>
      <w:lvlText w:val="%5."/>
      <w:lvlJc w:val="left"/>
      <w:pPr>
        <w:ind w:left="3927" w:hanging="360"/>
      </w:pPr>
    </w:lvl>
    <w:lvl w:ilvl="5" w:tplc="3809001B" w:tentative="1">
      <w:start w:val="1"/>
      <w:numFmt w:val="lowerRoman"/>
      <w:lvlText w:val="%6."/>
      <w:lvlJc w:val="right"/>
      <w:pPr>
        <w:ind w:left="4647" w:hanging="180"/>
      </w:pPr>
    </w:lvl>
    <w:lvl w:ilvl="6" w:tplc="3809000F" w:tentative="1">
      <w:start w:val="1"/>
      <w:numFmt w:val="decimal"/>
      <w:lvlText w:val="%7."/>
      <w:lvlJc w:val="left"/>
      <w:pPr>
        <w:ind w:left="5367" w:hanging="360"/>
      </w:pPr>
    </w:lvl>
    <w:lvl w:ilvl="7" w:tplc="38090019" w:tentative="1">
      <w:start w:val="1"/>
      <w:numFmt w:val="lowerLetter"/>
      <w:lvlText w:val="%8."/>
      <w:lvlJc w:val="left"/>
      <w:pPr>
        <w:ind w:left="6087" w:hanging="360"/>
      </w:pPr>
    </w:lvl>
    <w:lvl w:ilvl="8" w:tplc="3809001B" w:tentative="1">
      <w:start w:val="1"/>
      <w:numFmt w:val="lowerRoman"/>
      <w:lvlText w:val="%9."/>
      <w:lvlJc w:val="right"/>
      <w:pPr>
        <w:ind w:left="6807" w:hanging="180"/>
      </w:pPr>
    </w:lvl>
  </w:abstractNum>
  <w:abstractNum w:abstractNumId="4" w15:restartNumberingAfterBreak="0">
    <w:nsid w:val="1627059A"/>
    <w:multiLevelType w:val="hybridMultilevel"/>
    <w:tmpl w:val="24983B3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1B18309E"/>
    <w:multiLevelType w:val="hybridMultilevel"/>
    <w:tmpl w:val="FB0A6BE2"/>
    <w:lvl w:ilvl="0" w:tplc="FFFFFFFF">
      <w:start w:val="1"/>
      <w:numFmt w:val="decimal"/>
      <w:lvlText w:val="%1."/>
      <w:lvlJc w:val="left"/>
      <w:pPr>
        <w:ind w:left="1047" w:hanging="360"/>
      </w:pPr>
    </w:lvl>
    <w:lvl w:ilvl="1" w:tplc="FFFFFFFF" w:tentative="1">
      <w:start w:val="1"/>
      <w:numFmt w:val="lowerLetter"/>
      <w:lvlText w:val="%2."/>
      <w:lvlJc w:val="left"/>
      <w:pPr>
        <w:ind w:left="1767" w:hanging="360"/>
      </w:pPr>
    </w:lvl>
    <w:lvl w:ilvl="2" w:tplc="FFFFFFFF" w:tentative="1">
      <w:start w:val="1"/>
      <w:numFmt w:val="lowerRoman"/>
      <w:lvlText w:val="%3."/>
      <w:lvlJc w:val="right"/>
      <w:pPr>
        <w:ind w:left="2487" w:hanging="180"/>
      </w:pPr>
    </w:lvl>
    <w:lvl w:ilvl="3" w:tplc="FFFFFFFF" w:tentative="1">
      <w:start w:val="1"/>
      <w:numFmt w:val="decimal"/>
      <w:lvlText w:val="%4."/>
      <w:lvlJc w:val="left"/>
      <w:pPr>
        <w:ind w:left="3207" w:hanging="360"/>
      </w:pPr>
    </w:lvl>
    <w:lvl w:ilvl="4" w:tplc="FFFFFFFF" w:tentative="1">
      <w:start w:val="1"/>
      <w:numFmt w:val="lowerLetter"/>
      <w:lvlText w:val="%5."/>
      <w:lvlJc w:val="left"/>
      <w:pPr>
        <w:ind w:left="3927" w:hanging="360"/>
      </w:pPr>
    </w:lvl>
    <w:lvl w:ilvl="5" w:tplc="FFFFFFFF" w:tentative="1">
      <w:start w:val="1"/>
      <w:numFmt w:val="lowerRoman"/>
      <w:lvlText w:val="%6."/>
      <w:lvlJc w:val="right"/>
      <w:pPr>
        <w:ind w:left="4647" w:hanging="180"/>
      </w:pPr>
    </w:lvl>
    <w:lvl w:ilvl="6" w:tplc="FFFFFFFF" w:tentative="1">
      <w:start w:val="1"/>
      <w:numFmt w:val="decimal"/>
      <w:lvlText w:val="%7."/>
      <w:lvlJc w:val="left"/>
      <w:pPr>
        <w:ind w:left="5367" w:hanging="360"/>
      </w:pPr>
    </w:lvl>
    <w:lvl w:ilvl="7" w:tplc="FFFFFFFF" w:tentative="1">
      <w:start w:val="1"/>
      <w:numFmt w:val="lowerLetter"/>
      <w:lvlText w:val="%8."/>
      <w:lvlJc w:val="left"/>
      <w:pPr>
        <w:ind w:left="6087" w:hanging="360"/>
      </w:pPr>
    </w:lvl>
    <w:lvl w:ilvl="8" w:tplc="FFFFFFFF" w:tentative="1">
      <w:start w:val="1"/>
      <w:numFmt w:val="lowerRoman"/>
      <w:lvlText w:val="%9."/>
      <w:lvlJc w:val="right"/>
      <w:pPr>
        <w:ind w:left="6807" w:hanging="180"/>
      </w:pPr>
    </w:lvl>
  </w:abstractNum>
  <w:abstractNum w:abstractNumId="6" w15:restartNumberingAfterBreak="0">
    <w:nsid w:val="1C9948E4"/>
    <w:multiLevelType w:val="hybridMultilevel"/>
    <w:tmpl w:val="45764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594E60"/>
    <w:multiLevelType w:val="hybridMultilevel"/>
    <w:tmpl w:val="F80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D77A1"/>
    <w:multiLevelType w:val="hybridMultilevel"/>
    <w:tmpl w:val="1E3A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1EF6"/>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802488"/>
    <w:multiLevelType w:val="hybridMultilevel"/>
    <w:tmpl w:val="94ECC19A"/>
    <w:lvl w:ilvl="0" w:tplc="E38ADAC8">
      <w:start w:val="1"/>
      <w:numFmt w:val="decimal"/>
      <w:lvlText w:val="%1."/>
      <w:lvlJc w:val="left"/>
      <w:pPr>
        <w:ind w:left="720" w:hanging="360"/>
      </w:pPr>
      <w:rPr>
        <w:rFonts w:ascii="Cambria" w:eastAsia="Times New Roman" w:hAnsi="Cambria"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EC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D635E"/>
    <w:multiLevelType w:val="hybridMultilevel"/>
    <w:tmpl w:val="A53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9B6"/>
    <w:multiLevelType w:val="hybridMultilevel"/>
    <w:tmpl w:val="C7DCE9C2"/>
    <w:lvl w:ilvl="0" w:tplc="D67A8D5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6376901"/>
    <w:multiLevelType w:val="hybridMultilevel"/>
    <w:tmpl w:val="378C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6103"/>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15E5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8D1064"/>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37DA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83D0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B413B"/>
    <w:multiLevelType w:val="hybridMultilevel"/>
    <w:tmpl w:val="99E436FC"/>
    <w:lvl w:ilvl="0" w:tplc="2498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102BD"/>
    <w:multiLevelType w:val="hybridMultilevel"/>
    <w:tmpl w:val="038EE14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15:restartNumberingAfterBreak="0">
    <w:nsid w:val="627B4842"/>
    <w:multiLevelType w:val="hybridMultilevel"/>
    <w:tmpl w:val="F0CE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E2E7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530EA"/>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6C553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C13A7"/>
    <w:multiLevelType w:val="hybridMultilevel"/>
    <w:tmpl w:val="EAF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25AA4"/>
    <w:multiLevelType w:val="hybridMultilevel"/>
    <w:tmpl w:val="2222D9A0"/>
    <w:lvl w:ilvl="0" w:tplc="7A1626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54A1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9E7A4F"/>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EA774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557834">
    <w:abstractNumId w:val="1"/>
  </w:num>
  <w:num w:numId="2" w16cid:durableId="273637237">
    <w:abstractNumId w:val="12"/>
  </w:num>
  <w:num w:numId="3" w16cid:durableId="188837997">
    <w:abstractNumId w:val="29"/>
  </w:num>
  <w:num w:numId="4" w16cid:durableId="323247078">
    <w:abstractNumId w:val="10"/>
  </w:num>
  <w:num w:numId="5" w16cid:durableId="399061499">
    <w:abstractNumId w:val="0"/>
  </w:num>
  <w:num w:numId="6" w16cid:durableId="531842697">
    <w:abstractNumId w:val="21"/>
  </w:num>
  <w:num w:numId="7" w16cid:durableId="160899066">
    <w:abstractNumId w:val="24"/>
  </w:num>
  <w:num w:numId="8" w16cid:durableId="1087385955">
    <w:abstractNumId w:val="14"/>
  </w:num>
  <w:num w:numId="9" w16cid:durableId="1098865066">
    <w:abstractNumId w:val="22"/>
  </w:num>
  <w:num w:numId="10" w16cid:durableId="91053467">
    <w:abstractNumId w:val="19"/>
  </w:num>
  <w:num w:numId="11" w16cid:durableId="87891764">
    <w:abstractNumId w:val="18"/>
  </w:num>
  <w:num w:numId="12" w16cid:durableId="80030287">
    <w:abstractNumId w:val="27"/>
  </w:num>
  <w:num w:numId="13" w16cid:durableId="1790120492">
    <w:abstractNumId w:val="31"/>
  </w:num>
  <w:num w:numId="14" w16cid:durableId="1335261972">
    <w:abstractNumId w:val="30"/>
  </w:num>
  <w:num w:numId="15" w16cid:durableId="1033648818">
    <w:abstractNumId w:val="26"/>
  </w:num>
  <w:num w:numId="16" w16cid:durableId="1928804293">
    <w:abstractNumId w:val="25"/>
  </w:num>
  <w:num w:numId="17" w16cid:durableId="745373122">
    <w:abstractNumId w:val="20"/>
  </w:num>
  <w:num w:numId="18" w16cid:durableId="226458206">
    <w:abstractNumId w:val="11"/>
  </w:num>
  <w:num w:numId="19" w16cid:durableId="229579520">
    <w:abstractNumId w:val="9"/>
  </w:num>
  <w:num w:numId="20" w16cid:durableId="682056735">
    <w:abstractNumId w:val="17"/>
  </w:num>
  <w:num w:numId="21" w16cid:durableId="1980182804">
    <w:abstractNumId w:val="32"/>
  </w:num>
  <w:num w:numId="22" w16cid:durableId="159084319">
    <w:abstractNumId w:val="16"/>
  </w:num>
  <w:num w:numId="23" w16cid:durableId="555168160">
    <w:abstractNumId w:val="4"/>
  </w:num>
  <w:num w:numId="24" w16cid:durableId="701126740">
    <w:abstractNumId w:val="23"/>
  </w:num>
  <w:num w:numId="25" w16cid:durableId="1377513069">
    <w:abstractNumId w:val="13"/>
  </w:num>
  <w:num w:numId="26" w16cid:durableId="2017727894">
    <w:abstractNumId w:val="15"/>
  </w:num>
  <w:num w:numId="27" w16cid:durableId="221600988">
    <w:abstractNumId w:val="6"/>
  </w:num>
  <w:num w:numId="28" w16cid:durableId="145438223">
    <w:abstractNumId w:val="7"/>
  </w:num>
  <w:num w:numId="29" w16cid:durableId="1430808785">
    <w:abstractNumId w:val="28"/>
  </w:num>
  <w:num w:numId="30" w16cid:durableId="60059475">
    <w:abstractNumId w:val="2"/>
  </w:num>
  <w:num w:numId="31" w16cid:durableId="453837611">
    <w:abstractNumId w:val="8"/>
  </w:num>
  <w:num w:numId="32" w16cid:durableId="1325741673">
    <w:abstractNumId w:val="3"/>
  </w:num>
  <w:num w:numId="33" w16cid:durableId="151861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75FD"/>
    <w:rsid w:val="0001471C"/>
    <w:rsid w:val="000440AC"/>
    <w:rsid w:val="00044754"/>
    <w:rsid w:val="00053864"/>
    <w:rsid w:val="00057A2C"/>
    <w:rsid w:val="00077AFC"/>
    <w:rsid w:val="0009320D"/>
    <w:rsid w:val="00094929"/>
    <w:rsid w:val="000B018E"/>
    <w:rsid w:val="000B2C6F"/>
    <w:rsid w:val="000C6722"/>
    <w:rsid w:val="000D42B3"/>
    <w:rsid w:val="001007BE"/>
    <w:rsid w:val="00104F89"/>
    <w:rsid w:val="00107A0C"/>
    <w:rsid w:val="00125833"/>
    <w:rsid w:val="00143A9F"/>
    <w:rsid w:val="00162119"/>
    <w:rsid w:val="001B25E4"/>
    <w:rsid w:val="001B7D22"/>
    <w:rsid w:val="001C2C53"/>
    <w:rsid w:val="001E69DB"/>
    <w:rsid w:val="00201AB5"/>
    <w:rsid w:val="00214935"/>
    <w:rsid w:val="00221345"/>
    <w:rsid w:val="002939A4"/>
    <w:rsid w:val="002D79A6"/>
    <w:rsid w:val="002F5C17"/>
    <w:rsid w:val="00322D2F"/>
    <w:rsid w:val="00331A75"/>
    <w:rsid w:val="00337E00"/>
    <w:rsid w:val="00382B09"/>
    <w:rsid w:val="003954A7"/>
    <w:rsid w:val="00396C3E"/>
    <w:rsid w:val="003B1DD9"/>
    <w:rsid w:val="004170D7"/>
    <w:rsid w:val="0041789C"/>
    <w:rsid w:val="00462CF6"/>
    <w:rsid w:val="00497238"/>
    <w:rsid w:val="004E4520"/>
    <w:rsid w:val="00511017"/>
    <w:rsid w:val="00572D2C"/>
    <w:rsid w:val="0059641C"/>
    <w:rsid w:val="00597194"/>
    <w:rsid w:val="005B2D50"/>
    <w:rsid w:val="005E7B22"/>
    <w:rsid w:val="00602272"/>
    <w:rsid w:val="00616D92"/>
    <w:rsid w:val="00662241"/>
    <w:rsid w:val="00671A43"/>
    <w:rsid w:val="00682E08"/>
    <w:rsid w:val="006A1D28"/>
    <w:rsid w:val="006A36BC"/>
    <w:rsid w:val="006C1930"/>
    <w:rsid w:val="006C1CC7"/>
    <w:rsid w:val="006C3AAB"/>
    <w:rsid w:val="006E02ED"/>
    <w:rsid w:val="006F5284"/>
    <w:rsid w:val="00725F91"/>
    <w:rsid w:val="007318FD"/>
    <w:rsid w:val="0074232C"/>
    <w:rsid w:val="007607B7"/>
    <w:rsid w:val="007D2640"/>
    <w:rsid w:val="008054EB"/>
    <w:rsid w:val="008202E4"/>
    <w:rsid w:val="008802BB"/>
    <w:rsid w:val="008A53F7"/>
    <w:rsid w:val="008D3C79"/>
    <w:rsid w:val="008F215B"/>
    <w:rsid w:val="008F3091"/>
    <w:rsid w:val="008F5884"/>
    <w:rsid w:val="0092325E"/>
    <w:rsid w:val="009457DC"/>
    <w:rsid w:val="00955F1D"/>
    <w:rsid w:val="00965A89"/>
    <w:rsid w:val="00967BC3"/>
    <w:rsid w:val="0097079E"/>
    <w:rsid w:val="00990510"/>
    <w:rsid w:val="009A617E"/>
    <w:rsid w:val="009B08D1"/>
    <w:rsid w:val="009D763C"/>
    <w:rsid w:val="009E3F46"/>
    <w:rsid w:val="00AC73FE"/>
    <w:rsid w:val="00B03A0C"/>
    <w:rsid w:val="00B06557"/>
    <w:rsid w:val="00B06F1F"/>
    <w:rsid w:val="00B27DDD"/>
    <w:rsid w:val="00B42046"/>
    <w:rsid w:val="00B71D03"/>
    <w:rsid w:val="00BA50C2"/>
    <w:rsid w:val="00BB5C75"/>
    <w:rsid w:val="00BC2AD7"/>
    <w:rsid w:val="00BD00AC"/>
    <w:rsid w:val="00BE1044"/>
    <w:rsid w:val="00C14900"/>
    <w:rsid w:val="00C245C1"/>
    <w:rsid w:val="00C43320"/>
    <w:rsid w:val="00C46DEE"/>
    <w:rsid w:val="00C55D6E"/>
    <w:rsid w:val="00C75BCF"/>
    <w:rsid w:val="00C81641"/>
    <w:rsid w:val="00CA5F7A"/>
    <w:rsid w:val="00CC206A"/>
    <w:rsid w:val="00CD2350"/>
    <w:rsid w:val="00CF6808"/>
    <w:rsid w:val="00D1487C"/>
    <w:rsid w:val="00D33EF9"/>
    <w:rsid w:val="00D36C0C"/>
    <w:rsid w:val="00D409F5"/>
    <w:rsid w:val="00D4129C"/>
    <w:rsid w:val="00D5603B"/>
    <w:rsid w:val="00D6422F"/>
    <w:rsid w:val="00DC3D6D"/>
    <w:rsid w:val="00DE2FA1"/>
    <w:rsid w:val="00DF1240"/>
    <w:rsid w:val="00DF5EAC"/>
    <w:rsid w:val="00DF7971"/>
    <w:rsid w:val="00E07187"/>
    <w:rsid w:val="00E10D00"/>
    <w:rsid w:val="00E17B97"/>
    <w:rsid w:val="00E222D2"/>
    <w:rsid w:val="00E51DA6"/>
    <w:rsid w:val="00E67FBD"/>
    <w:rsid w:val="00E77E7B"/>
    <w:rsid w:val="00EA407B"/>
    <w:rsid w:val="00EB100E"/>
    <w:rsid w:val="00EB570B"/>
    <w:rsid w:val="00EC00FA"/>
    <w:rsid w:val="00ED70C0"/>
    <w:rsid w:val="00EE4E56"/>
    <w:rsid w:val="00F72FB3"/>
    <w:rsid w:val="00FA2E10"/>
    <w:rsid w:val="00FB32EA"/>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229">
      <w:bodyDiv w:val="1"/>
      <w:marLeft w:val="0"/>
      <w:marRight w:val="0"/>
      <w:marTop w:val="0"/>
      <w:marBottom w:val="0"/>
      <w:divBdr>
        <w:top w:val="none" w:sz="0" w:space="0" w:color="auto"/>
        <w:left w:val="none" w:sz="0" w:space="0" w:color="auto"/>
        <w:bottom w:val="none" w:sz="0" w:space="0" w:color="auto"/>
        <w:right w:val="none" w:sz="0" w:space="0" w:color="auto"/>
      </w:divBdr>
    </w:div>
    <w:div w:id="210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Riani Tanjung</cp:lastModifiedBy>
  <cp:revision>3</cp:revision>
  <dcterms:created xsi:type="dcterms:W3CDTF">2022-05-10T06:35:00Z</dcterms:created>
  <dcterms:modified xsi:type="dcterms:W3CDTF">2022-05-10T07:20:00Z</dcterms:modified>
</cp:coreProperties>
</file>