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KOMPETENSI LULUSAN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KOMPETENSI LULUSAN)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Kerangka Kualifikasi Nasional Indonesia [KKNI]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Standar Nasional Pendidikan adalah kriteria  minimal  tentang  sistem pendidikan di seluruh wilayah hukum Negara Kesatuan Republik Indonesia.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Standar Kompetensi Lulusan adalah kriteria capaian pembelajaran lulusan pendidikan tinggi yang merupakan internalisasi ranah sikap, pengetahuan, dan keterampilan.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Kompetensi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merupakan suatu karakteristik yang mendasar dari seseorang individu, yaitu penyebab yang terkait dengan acuan kriteria tentang kinerja yang efektif.</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Capaian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kemampuan yang diperoleh melalui internalisasi pengetahuan, sikap, ketrampilan, kompetensi, dan akumulasi pengalaman kerja.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Capaian Pembelajaran Lulusan adalah Capaian  Pembelajaran  bagi  lulusan sebuah program studi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 MK: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Capaian Pembelajaran untuk mata kuliah adalah Capaian Pembelajaran bagi lulusan mata kuliah.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Kualifikasi adalah penguasaan capaian pembelajaran yang menyatakan kedudukannya dalam KKNI..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Sikap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perilaku benar dan berbudaya sebagai hasil dari internalisasi dan aktualisasi nilai dan norma yang tercermin dalam kehidupan spiritual dan sosial melalui proses pembelajaran, pengalaman kerja mahasiswa, penelitian dan/atau pengabdian kepada masyarakat yang terkait pembelajaran.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Pengetahuan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merupakan penguasaan konsep, teori, metode, dan/atau falsafah bidang ilmu tertentu secara sistematis yang diperoleh melalui penalaran dalam proses pembelajaran, pengalaman kerja mahasiswa, penelitian dan/atau pengabdian kepada masyarakat yang terkait pembelajaran.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Keterampilan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kemampuan melakukan unjuk kerja dengan menggunakan konsep, teori, metode, dan/atau instrument, yang diperoleh melalui pembelajaran, pengalaman kerja mahasiswa, penelitian dan/atau pengabdian kepada masyarakat yang terkait pembelajaran, mencakup keterampilan umum dan keterampilan khusus.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Keterampilan umum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kemampuan kerja umum yang wajib dimiliki oleh setiap lulusan dalam rangka menjamin kesetaraan kemampuan lulusan sesuai tingkat program dan jenis pendidikan tinggi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Keterampilan khusus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kemampuan kerja khusus yang wajib dimiliki oleh setiap lulusan sesuai dengan bidang keilmuan program studi.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PROSES PEMBELAJARAN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mencapai visi, misi dan tujuan Sekolah tinggi dibutuhkan Standar Kompetensi Lulusan agar Program Studi menghasilkan lulusan yang bermutu baik sesuai dengan Kualifikasi Kompetensi Nasional Indonesia (KKNI), memiliki integritas moral dan etika, profesionalisme, serta mampu bekerja sama dalam tim.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PROSES PEMBELAJARAN</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menyusun profil program studi sebagai dasar penyusunan standar kompetensi lulusan. </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dan dosen program studi menetapkan capaian pembelajaran yang diturunkan dari profil lulusan yang mengacu pada pemenuhan level KKNI</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harus menyusun </w:t>
      </w:r>
      <w:r w:rsidDel="00000000" w:rsidR="00000000" w:rsidRPr="00000000">
        <w:rPr>
          <w:rtl w:val="0"/>
        </w:rPr>
        <w:t xml:space="preserve">standar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kompetensi lulusan dalam bentuk rumusan Capaian Pembelajaran Lulusan (CPL) yang mencakup unsur sikap dan tata nilai, keterampilan umum, keterampilan khusus dan pengetahuan sesuai dengan deskripsi level KKNI yang </w:t>
      </w:r>
      <w:r w:rsidDel="00000000" w:rsidR="00000000" w:rsidRPr="00000000">
        <w:rPr>
          <w:rtl w:val="0"/>
        </w:rPr>
        <w:t xml:space="preserve">disahkan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oleh pimpinan ULBI</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wajib mengembangkan dan menetapkan dokumen CPL dengan mengacu pada CPL forum program studi sejenis atau nama lain yang setara atau pengelola program studi ditambah pencirian institusi yang ditinjau ulang maksimal 5 tahun sekali.</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menetapkan dokumen capaian pembelajaran yang mencakup unsur sikap dan tata nilai, </w:t>
      </w:r>
      <w:r w:rsidDel="00000000" w:rsidR="00000000" w:rsidRPr="00000000">
        <w:rPr>
          <w:rtl w:val="0"/>
        </w:rPr>
        <w:t xml:space="preserve">keterampilan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umum, </w:t>
      </w:r>
      <w:r w:rsidDel="00000000" w:rsidR="00000000" w:rsidRPr="00000000">
        <w:rPr>
          <w:rtl w:val="0"/>
        </w:rPr>
        <w:t xml:space="preserve">keterampilan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khusus dan pengetahuan sesuai dengan pedoman Pendidikan yang ditinjau ulang maksimal 5 tahun sekali.</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harus menetapkan spesifikasi kompetensi tiap program studi di Fakultas.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PROSES PEMBELAJARAN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mengembangkan kurikulum Program Studi yang mendukung tercapainya Kompetensi Lulusan.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menerapkan integritas moral dan etika sejak penerimaan sebagai mahasiswa baru hingga penyelesaian Tugas Akhir.</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menyelenggarakan kursus Bahasa Inggris untuk mahasiswa.</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menyelenggarakan kegiatan praktikum menggunakan komputer dengan perangkat aplikasi yang sesuai.</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mengikutsertakan mahasiswa dalam kegiatan Penelitian dan Pengabdian kepada Masyarakat.</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mendukung setiap kegiatan kemahasiswaan yang bertujuan meningkatkan kemampuan interpersonal dan kerja tim mahasiswa.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PROSES PEMBELAJARAN</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Rumusan Kompetensi Lulusan selaras dengan visi dan misi ULBI.</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Rumusan Kompetensi Lulusan memuat aspek sikap, keterampilan umum, keterampilan khusus dan aspek pengetahuan.</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melakukan pengembangan kurikulum minimal 4 (empat) tahun sekali untuk memastikan semua mahasiswa mencapai Standar Kompetensi Lulusan.</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melibatkan stakeholder dalam merumuskan kompetensi lulusan.</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melakukan evaluasi terhadap ketercapaian kompetensi lulusan.</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Rata-rata waktu tunggu lulusan memperoleh pekerjaan pertama ≤ 6 bulan</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Persentase kesesuaian bidang kerja lulusan ≥ 60 %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ULBI</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 II, III</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PSMS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Program Studi</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Biro Akademik</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Kasubag. Akademik dan Akreditasi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Statuta ULBI.</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dan Strategis (Renstra) ULBI</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20 Tahun 2003 tentang Sistem Pendidikan Nasional</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14 Tahun 2005 tentang Guru dan Dosen</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12 Tahun 2012 tentang Pendidikan Tinggi</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Presiden Republik Indonesia Nomor 8 Tahun 2012 tentang Kerangka Kualifikasi Nasional Indonesia</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Nomor 49 Tahun 2014 tentang Standar Nasional Pendidikan Tinggi</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44 Tahun 2015, tentang Standar Nasional Pendidikan Tinggi</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50 Tahun 2018  Tentang Perubahan No 44 Tahun 2015.</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32 Tahun 2016 tentang Akreditasi Program Studi dan Perguruan Tingg</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62 Tahun 2016 tentang Sistem Penjaminan Mutu Pendidikan Tinggi.</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UKrBOkr3pPA7zP0HTcM/77nABg==">CgMxLjAyCGguZ2pkZ3hzOAByITFJUkdNVEpnOGF4UjlKZDY5cmU1WHRrenNKTENtam1ETQ==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2022-10-28T06:55:00Z</dcterms:created>
  <dc:creator>Anggi WIdiya Purnama</dc:creator>
</cp:coreProperties>
</file>