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PROSES PEMBELAJARAN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PROSES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Berpusat pada mahasiswa dalam pembelajaran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 pembelajaran yang mengutamakan pengembangan kreativitas, kapasitas, kepribadian, dan kebutuhan mahasiswa, serta mengembangkan kemandirian dalam mencari dan menemukan pengetahuan untuk meraih capaian pembelajaran lulusan.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Capaian pembelajaran (CP)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kemampuan yang diperoleh melalui internalisasi pengetahuan, sikap, ketrampilan, kompetensi, dan akumulasi pengalaman kerja.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Capaian Pembelajaran Lulusan (CPL)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merupakan suatu bentuk rumusan dari Standar kompetensi lulusan sebagai kriteria minimal tentang kualifikasi kemampuan lulusan yang mencakup sikap, pengetahuan, dan keterampilan.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Interaktif dalam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pembelajaran yang mengutamakan proses interaksi dua arah antara mahasiswa dan dosen untuk meraih capaian pembelajaran lulusan.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Calon mahasiswa baru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peserta seleksi penerimaan yang telah dinyatakan diterima.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Efektif dalam pembelajaran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 pembelajaran dengan mementingkan internalisasi materi secara baik dan benar dalam kurun waktu yang optimum untuk meraih capaian pembelajaran lulusan.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Integratif dalam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 pembelajaran yang terintegrasi untuk memenuhi capaian pembelajaran lulusan secara keseluruhan dalam satu kesatuan program melalui pendekatan </w:t>
      </w:r>
      <w:r w:rsidDel="00000000" w:rsidR="00000000" w:rsidRPr="00000000">
        <w:rPr>
          <w:rtl w:val="0"/>
        </w:rPr>
        <w:t xml:space="preserve">interdisiplin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multidisiplin.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Indeks prestasi (IP),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salah satu alat ukur prestasi di bidang akademik/pendidikan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Indeks Prestasi Kumulatif (IPK) adalah angka yang menunjukkan prestasi atau keberhasilan studi mahasiswa dari semester pertama sampai dengan semester terakhir yang telah ditempuh secara kumulatif.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Kolaboratif dalam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 pembelajaran secara bersama yang melibatkan interaksi antar individu pembelajar untuk menghasilkan kapitalisasi sikap, pengetahuan, dan keterampilan untuk meraih capaian pembelajaran.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Kerangka Kualifikasi Nasional Indonesia (KKNI)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Kontekstual dalam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 pembelajaran yang disesuaikan dengan tuntutan kemampuan menyelesaikan masalah dalam ranah keahliannya untuk meraih capaian pembelajaran lulusan.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Mahasiswa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peserta didik yang terdaftar dan belajar.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Rencana pembelajaran semester (RPS)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perencanaan pembelajaran untuk aktivitas mahasiswa dalam satu </w:t>
      </w:r>
      <w:r w:rsidDel="00000000" w:rsidR="00000000" w:rsidRPr="00000000">
        <w:rPr>
          <w:rtl w:val="0"/>
        </w:rPr>
        <w:t xml:space="preserve">mata kuliah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selama satu </w:t>
      </w:r>
      <w:r w:rsidDel="00000000" w:rsidR="00000000" w:rsidRPr="00000000">
        <w:rPr>
          <w:rtl w:val="0"/>
        </w:rPr>
        <w:t xml:space="preserve">semester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memuat: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nama Prodi, nama dan kode mata kuliah, semester, sks, nama dosen pengampu; b. capaian pembelajaran lulusan yang dibebankan pada mata kuliah; c. kemampuan akhir yang direncanakan pada tiap tahap pembelajaran untuk memenuhi capaian pembelajaran lulusan; d. bahan kajian yang terkait dengan kemampuan yang akan dicapai; e. metode pembelajaran; f. waktu yang disediakan untuk mencapai kemampuan pada tiap tahap pembelajaran; g. pengalaman belajar mahasiswa yang diwujudkan dalam deskripsi tugas yang harus dikerjakan oleh mahasiswa selama satu semester; h. kriteria, indikator, dan bobot penilaian; dan i. daftar referensi yang digunakan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Satuan Kredit Semester  (SKS)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takaran waktu kegiatan belajar yang </w:t>
      </w:r>
      <w:r w:rsidDel="00000000" w:rsidR="00000000" w:rsidRPr="00000000">
        <w:rPr>
          <w:rtl w:val="0"/>
        </w:rPr>
        <w:t xml:space="preserve">dibebankan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mahasiswa per minggu per semester dalam proses pembelajaran melalui berbagai bentuk pembelajaran atau besarnya pengakuan atas keberhasilan usaha mahasiswa dalam mengikuti kegiatan kurikuler di suatu Prodi.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 kompetensi lulusan (SKL)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kriteria minimal tentang kualifikasi kemampuan lulusan yang mencakup sikap, pengetahuan, dan keterampilan yang dinyatakan dalam rumusan capaian pembelajaran lulusan.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Saintifik dalam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Pembelajaran yang mengutamakan pendekatan ilmiah sehingga tercipta lingkungan akademik yang berdasarkan sistem nilai, norma, dan kaidah ilmu pengetahuan serta menjunjung tinggi nilai-nilai agama dan kebangsaan untuk meraih capaian pembelajaran lulusan.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Tematik dalam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w:t>
      </w:r>
      <w:r w:rsidDel="00000000" w:rsidR="00000000" w:rsidRPr="00000000">
        <w:rPr>
          <w:rtl w:val="0"/>
        </w:rPr>
        <w:t xml:space="preserve">aktivitas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proses pembelajaran yang disesuaikan dengan karakteristik keilmuan Prodi dan dikaitkan dengan permasalahan nyata melalui pendekatan transdisiplin untuk meraih capaian pembelajaran lulusan.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Satuan Kredit Semester – 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takaran waktu kegiatan belajar yang </w:t>
      </w:r>
      <w:r w:rsidDel="00000000" w:rsidR="00000000" w:rsidRPr="00000000">
        <w:rPr>
          <w:rtl w:val="0"/>
        </w:rPr>
        <w:t xml:space="preserve">dibebankan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mahasiswa per minggu per semester dalam proses pembelajaran melalui berbagai bentuk pembelajaran atau besarnya pengakuan atas keberhasilan usaha mahasiswa dalam mengikuti kegiatan kurikuler di suatu Prodi.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PROSES PEMBELAJARAN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mencapai visi, misi dan tujuan Sekolah tinggi dibutuhkan Standar Proses Pembelajaran agar Program Studi menghasilkan lulusan yang bermutu baik sesuai dengan Kualifikasi Kompetensi Nasional Indonesia (KKNI), memiliki integritas moral dan etika, profesionalisme, serta mampu bekerja sama dalam tim.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PROSES PEMBELAJARAN</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membuat Perencanaan proses Pembelajaran untuk setiap mata kuliah dan disajikan dalam Rencana Pembelajaran Semester (RPS) atau istilah lain. </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Pembelajaran Semester (RPS) ditetapkan dan dikembangkan oleh Dosen secara mandiri atau bersama dalam kelompok keahlian suatu bidang ilmu pengetahuan dan/atau teknologi dalam Program Studi.</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Pembelajaran Semester (RPS) atau istilah lain paling sedikit memuat:</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 program studi, nama dan kode mata kuliah, semester, Satuan Kredit Semester, nama Dosen pengampu;</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Capaian pembelajaran lulusan yang dibebankan pada mata kuliah;</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akhir yang direncanakan pada tiap tahap Pembelajaran untuk memenuhi capaian pembelajaran lulusan;</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Bahan kajian yang terkait dengan kemampuan yang akan dicapai;</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Pembelajaran;</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Waktu yang disediakan untuk mencapai kemampuan pada tiap tahap Pembelajaran;</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Pengalaman belajar mahasiswa yang diwujudkan dalam deskripsi tugas yang harus dikerjakan oleh mahasiswa selama satu semester;</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kriteria, indikator, dan bobot penilaian; dan</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referensi yang digunakan.</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proses pembelajaran berlangsung dalam bentuk interaksi antara Dosen, mahasiswa, dan sumber belajar dalam lingkungan belajar tertentu.</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Pembelajaran melalui kegiatan kurikuler wajib dilakukan secara sistematis dan terstruktur melalui berbagai mata kuliah dan dengan beban belajar yang terukur.</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Pembelajaran melalui kegiatan kurikuler wajib menggunakan metode Pembelajaran yang efektif sesuai dengan karakteristik mata kuliah untuk mencapai kemampuan tertentu yang ditetapkan dalam mata kuliah dalam rangkaian pemenuhan capaian pembelajaran lulusan.</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Metode Pembelajaran dapat dipilih untuk pelaksanaan pembelajaran pada mata kuliah meliputi: diskusi kelompok, simulasi, studi kasus, Pembelajaran kolaboratif, Pembelajaran kooperatif, Pembelajaran berbasis proyek, Pembelajaran berbasis masalah, atau metode Pembelajaran lain, yang dapat secara efektif memfasilitasi pemenuhan capaian pembelajaran lulusan.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PROSES PEMBELAJARAN</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menyelenggarakan Coaching Student Activity (CSA) untuk setiap mahasiswa baru.</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menjalin kerjasama dengan akademisi, praktisi dan perusahaan yang berkaitan dengan keilmuan dan teknologi di bidang Manajemen Logistik, Supply Chain dan Manajemen Transportasi.</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melakukan pelatihan bagi dosen untuk meningkatkan kompetensi dosen dalam proses pembelajaran.</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mempunyai dokumen panduan monitoring Tugas Akhir.</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mempunyai dokumen panduan pengisian logbook untuk pelaksanaan Tugas Akhir.</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mempunyai dokumen panduan untuk pelaksanaan pembimbingan.</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mempunyai dokumen panduan dalam penyusunan laporan progress Tugas Akhir.</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mempunyai formulir penilaian terhadap pelaksanaan ujian sidang Tugas Akhir.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PROSES PEMBELAJARAN</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memiliki beban belajar 144 SKS (Satuan Kredit Semester) terdiri dari 138 SKS mata kuliah wajib dan 6 SKS mata kuliah pilihan.</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mahasiswa dapat menyelesaikan seluruh beban belajar dalam waktu 8 (delapan) hingga 10 (sepuluh) semester.</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mahasiswa untuk setiap dosen wali maksimal 30 orang.</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pertemuan antara dosen wali dengan mahasiswa bimbingan akademik dalam satu semester minimal 2 (dua) kali.</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mahasiswa untuk setiap dosen pembimbing kerja praktek maksimal 8 (orang).</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pertemuan antara dosen pembimbing kerja praktek dengan mahasiswa bimbingan kerja praktek dalam satu semester minimal 6 (enam) kali.</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mahasiswa untuk setiap dosen pembimbing tugas besar maksimal 8 (delapan) kelompok.</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pertemuan antara dosen pembimbing tugas akhir dengan mahasiswa bimbingan tugas akhir dalam satu semester minimal 6 (enam) kali.</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menyelenggarakan kunjungan industri minimal satu kali dalam 1 (satu) tahun.</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menyelenggarakan kuliah umum minimal satu kali dalam 1 (satu) tahun.</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mempunyai dokumen berita acara pelaksanaan ujian sidang Tugas Akhir yang memuat Nama, NPM, judul Tugas Akhir, nama dan tanda tangan dosen penguji I, dosen penguji II dan dosen penguji III, serta waktu pelaksanaan ujian sidang Tugas Akhir.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ULBI</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PSMS</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Program Studi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Kurikulum Program Studi</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Pedoman Akademik</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20 Tahun 2003 tentang Sistem Pendidikan Nasional</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14 Tahun 2005 tentang Guru dan Dosen</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12 Tahun 2012 tentang Pendidikan Tinggi</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Presiden Republik Indonesia Nomor 8 Tahun 2012 tentang Kerangka Kualifikasi Nasional Indonesia</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Nomor 49 Tahun 2014 tentang Standar Nasional Pendidikan Tinggi</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44 Tahun 2015, tentang Standar Nasional Pendidikan Tinggi</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50 Tahun 2018  Tentang Perubahan No 44 Tahun 2015.</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32 Tahun 2016 tentang Akreditasi Program Studi dan Perguruan Tingg</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62 Tahun 2016 tentang Sistem Penjaminan Mutu Pendidikan Tinggi.</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Epfb80OEtjv2sWLamit+ecq85g==">AMUW2mViVJ1AYLa9h2IZ6j98d39QcHe55MR0jZJkwSwC37GxTJRqyAyKlEeT/dzmyrStHVPu0xiVKN+o9u+y1vAHGzcKsWcNIw+RVcUFNubi533DvX+Mou9MKzUdFRlcu1csofIrw1qr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2022-10-28T08:00:00Z</dcterms:created>
  <dc:creator>Anggi WIdiya Purnama</dc:creator>
</cp:coreProperties>
</file>