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6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6"/>
        <w:gridCol w:w="5269"/>
        <w:gridCol w:w="1084"/>
        <w:gridCol w:w="281"/>
        <w:gridCol w:w="1896"/>
        <w:tblGridChange w:id="0">
          <w:tblGrid>
            <w:gridCol w:w="2106"/>
            <w:gridCol w:w="5269"/>
            <w:gridCol w:w="1084"/>
            <w:gridCol w:w="281"/>
            <w:gridCol w:w="1896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-3809</wp:posOffset>
                  </wp:positionH>
                  <wp:positionV relativeFrom="paragraph">
                    <wp:posOffset>241300</wp:posOffset>
                  </wp:positionV>
                  <wp:extent cx="1190625" cy="434340"/>
                  <wp:effectExtent b="0" l="0" r="0" t="0"/>
                  <wp:wrapSquare wrapText="bothSides" distB="0" distT="0" distL="114300" distR="114300"/>
                  <wp:docPr descr="C:\Users\Anggi WIdiya Purnama\AppData\Local\Microsoft\Windows\INetCache\Content.Word\LOGO ULBI - WIDE DARK.PNG" id="4" name="image1.png"/>
                  <a:graphic>
                    <a:graphicData uri="http://schemas.openxmlformats.org/drawingml/2006/picture">
                      <pic:pic>
                        <pic:nvPicPr>
                          <pic:cNvPr descr="C:\Users\Anggi WIdiya Purnama\AppData\Local\Microsoft\Windows\INetCache\Content.Word\LOGO ULBI - WIDE DARK.PNG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343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UNIVERSITAS LOGISTIK &amp; BISNIS INTERNASIONAL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Jl. Sari Asih No 54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Sarijadi, Kec. Sukasari, 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Kota Bandung,Jawa Barat 40151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No. Dok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Ed/Rev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Tgl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STANDAR SPMI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Halaman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STANDAR PENILAIAN PEMBELAJARAN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(STANDAR PENILAIAN PEMBELAJARAN)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752801" cy="1004400"/>
            <wp:effectExtent b="0" l="0" r="0" t="0"/>
            <wp:docPr descr="C:\Users\Anggi WIdiya Purnama\AppData\Local\Microsoft\Windows\INetCache\Content.Word\LOGO ULBI - WIDE DARK.PNG" id="5" name="image2.png"/>
            <a:graphic>
              <a:graphicData uri="http://schemas.openxmlformats.org/drawingml/2006/picture">
                <pic:pic>
                  <pic:nvPicPr>
                    <pic:cNvPr descr="C:\Users\Anggi WIdiya Purnama\AppData\Local\Microsoft\Windows\INetCache\Content.Word\LOGO ULBI - WIDE DARK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801" cy="100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UNIVERSITAS LOGISTIK &amp; BISNIS INTERNASIONAL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9" w:type="first"/>
          <w:footerReference r:id="rId10" w:type="first"/>
          <w:pgSz w:h="16838" w:w="11906" w:orient="portrait"/>
          <w:pgMar w:bottom="1440" w:top="993" w:left="1701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2022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VISI, MISI DAN TUJUAN UNIVERSITAS LOGISTIK &amp; BISNIS INTERNASIONAL (ULBI)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 Universitas Logistik &amp; Bisnis Internasional (ULBI)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 Perguruan Tinggi bertaraf internasional dalam bidang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 Chain Management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pada tahun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 Universitas Logistik &amp; Bisnis Internasional (ULBI)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Menyelenggarakan pendidikan tinggi akademik dan vokasi di bidang Logistik, Supply Chain Management, E-Commerce dan keilmuan lainnya yang bertaraf internasional untuk menghasilkan lulusan berkualitas yang siap bekerja dan dibutuhkan industri nasional maupun internasional yang berdaya saing global.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Melaksanakan penelitian untuk memecahkan permasalahan nasional, mengembangkan iptek dan menghasilkan inovasi yang relevan dan dibutuhkan industri di bidang Logistik,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 Chain Management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E-Commerce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dan keilmuan lainnya yang bertaraf nasional maupun internasional.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Melaksanakan kegiatan pengabdian kepada masyarakat melalui pemanfaatan Iptek untuk membantu peningkatan taraf kehidupan masyarakat.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Mengembangkan teori-teori Logistik, SCM,  E-Commerce dan keilmuan lain yang inovatif serta penerapannya, untuk menjadi landasan dalam penetapan kebijakan Logistik,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 Chain Management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E-Commerce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nasional.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Menyelenggarakan internasionalisasi pendidikan melalui pengembangan dan pengokohan jejaring dan kemitraan pada tingkat nasional, regional, dan internasional.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Mengelola dan mengembangkan aktivitas usaha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tuition fee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melalui optimalisasi unit usaha dan keberadaan Direktorat Riset, Inovasi, Kemitraan, &amp; Kewirausahaan.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Tujuan Universitas Logistik &amp; Bisnis Internasional (ULBI)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Membina dan mengembangkan mahasiswa untuk menjadi tenaga siap kerja, ilmuwan, tenaga  pendidik, dan tenaga </w:t>
      </w:r>
      <w:r w:rsidDel="00000000" w:rsidR="00000000" w:rsidRPr="00000000">
        <w:rPr>
          <w:rtl w:val="0"/>
        </w:rPr>
        <w:t xml:space="preserve">profesional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bidang Logistik,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 Chain Management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E-Commerce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ekonomi, sosial, dan keilmuan lainya yang beriman, bertaqwa, profesional, berkompetensi tinggi dan berwawasan kebangsaan.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Mengembangkan dan menyebarluaskan ilmu pengetahuan bidang Logistik,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 Chain Management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E-Commerce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ekonomi, sosial, dan keilmuan lainya.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Mendukung pengembangan  kehidupan politik, ekonomi, sosial dan budaya bangsa dengan berperan sebagai kekuatan moral yang mandiri.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Mendukung pembangunan masyarakat yang religius, demokratis, cinta damai, cinta ilmu, dan bermartabat.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Beroperasinya universitas riset dan entrepreneur yang menyelenggarakan pendidikan akademik dan vokasi dengan fakultas dan program studi yang mencerminkan kebutuhan pemerintah dan industri di awal Tahun 2022.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Meningkatnya jumlah penelitian dan publikasi di bidang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 chain management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dan keilmuan lainnya yang relevan dengan kebutuhan pemerintah dan industri dari tahun ke tahun.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Menghasilkan inovasi, hak paten /HKI yang relevan dan dibutuhkan industri di bidang supply chain management dan keilmuan lainnya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Meningkatnya kuantitas dan kualitas pengabdian kepada masyarakat setiap tahunnya.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Menghasilkan lulusan berkualitas yang memiliki karakter dan keterampilan Abad 21 yang dibutuhkan industri.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Meningkatnya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tuition fee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yang dihasilkan dari pengelolaan pengelolaan Direktorat Riset, Inovasi, Kemitraan, &amp; Kewirausahaan dan unit usaha.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Meningkatnya kerja sama antar perguruan tinggi dalam dan luar negeri serta antara perguruan tinggi dengan IDUKA dan pemerintah.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Meningkatnya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entrepreneurship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mahasiswa dan mengembangkan pusat-pusat inkubasi bisnis /starup berbasis karya iptek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DEFINISI ISTILAH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Berpusat pada mahasiswa dalam pembelajaran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adalah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aktivitas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dalam proses pembelajaran yang mengutamakan pengembangan kreativitas, kapasitas,kepribadian, dan kebutuhan mahasiswa, serta mengembangkan kemandirian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dalam mencari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dan menemukan pengetahuan untuk meraih capaian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pembelajaran lulusan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Capaian pembelajaran (CP)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adalah kemampuan yang diperoleh melalui internalisasi pengetahuan, sikap, ketrampilan, kompetensi, dan akumulasi pengalaman kerja.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Capaian Pembelajaran Lulusan (CPL)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merupakan suatu bentuk rumusan dari Standar kompetensi lulusan sebagai kriteria minimal tentang kualifikasi kemampuan lulusan yang mencakup sikap, pengetahuan, dan keterampilan.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Interaktif dalam pembelajaran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adalah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aktivitas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dalam pembelajaran yang mengutamakan proses interaksi dua arah antara mahasiswa dan dosen untuk meraih capaian pembelajaran lulusan.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Indeks prestasi semester (IPS)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merupakan hasil penilaian capaian pembelajaran lulusan di tiap semester.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Indeks prestasi kumulatif (IPK)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merupakan hasil penilaian capaian pembelajaran lulusan pada akhir program studi.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Prinsip edukatif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adalah prinsip pada penilaian yang memotivasi mahasiswa agar mampu: a. memperbaiki perencanaan dan cara belajar; dan b. meraih capaian pembelajaran lulusan.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Prinsip otentik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adalah prinsip pada penilaian yang berorientasi pada proses belajar yang berkesinambungan dan hasil belajar yang mencerminkan kemampuan mahasiswa pada saat proses pembelajaran berlangsung.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Prinsip objektif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adalah prinsip pada penilaian yang didasarkan pada stándar yang disepakati antara dosen dan mahasiswa serta bebas dari pengaruh subjektivitas penilai dan yang dinilai.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Prinsip akuntabel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adalah prinsip pada penilaian yang dilaksanakan sesuai dengan prosedur dan kriteria yang jelas, disepakati pada awal kuliah, dan dipahami oleh mahasiswa.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Prinsip transparan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adalah prinsip pada penilaian yang prosedur dan hasil penilaiannya dapat diakses oleh semua pemangku kepentingan.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Rubrik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adalah wujud asesmen kinerja yang dapat diartikan sebagai kriteria penilaian yang bermanfaat membantu dosen untuk menentukan tingkat ketercapaian kinerja yang diharapkan.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SKPI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Surat Keterangan Pendamping Ijazah adalah dokumen yang memuat informasi tentang pencapaian akademik atau kualifikasi dari lulusan pendidikan tinggi bergelar.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RASIONALE STANDAR PENILAIAN PEMBELAJARAN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mencapai visi, misi dan tujuan sekolah tinggi dibutuhkan standar penilaian pembelajaran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PERNYATAAN ISI STANDAR PROSES PEMBELAJARAN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ULBI harus mempunyai pedoman dan instrumen sistem penilaian capaian pembelajaran mencakup: prinsip penilaian, teknik dan instrumen penilaian, mekanisme dan prosedur penilaian, pelaksanaan penilaian, pelaporan penilaian, sistem pengelolaan data, dan mensosialisasikannya kepada dosen.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Dosen atau tim dosen harus melakukan penilaian pembelajaran dengan menggunakan prinsip penilaian sesuai Standar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Nasional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Terdapat 5 (lima) prinsip penilaian pembelajaran yang dilakukan secara terintegrasi: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Edukatif,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Otentik,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Objektif,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Akuntabel, dan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Transparan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Dosen atau tim dosen harus melakukan penilaian terhadap proses dan hasil pembelajaran dalam aspek sikap, penguasaan pengetahuan, dan keterampilan.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studi menjamin mutu soal dan mutu jawaban ujian yang mencerminkan hasil proses pembelajaran dan kesesuaian dengan RPS.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Dosen melaporkan hasil penilaian dan diumumkan kepada mahasiswa setelah satu tahap pembelajaran sesuai dengan rencana pembelajaran.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9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Dosen harus melakukan penilaian kemampuan capaian pembelajaran MK sebagai kriteria dalam tingkat kelulusan MK, yang dinyatakan dalam kategori angka dan huruf, sebagai berikut: (tabel sesuai pedoman)</w:t>
      </w:r>
    </w:p>
    <w:tbl>
      <w:tblPr>
        <w:tblStyle w:val="Table2"/>
        <w:tblW w:w="85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1642"/>
        <w:gridCol w:w="1532"/>
        <w:gridCol w:w="3420"/>
        <w:tblGridChange w:id="0">
          <w:tblGrid>
            <w:gridCol w:w="1951"/>
            <w:gridCol w:w="1642"/>
            <w:gridCol w:w="1532"/>
            <w:gridCol w:w="3420"/>
          </w:tblGrid>
        </w:tblGridChange>
      </w:tblGrid>
      <w:tr>
        <w:trPr>
          <w:cantSplit w:val="0"/>
          <w:tblHeader w:val="1"/>
        </w:trPr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Nilai</w:t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Skor dalam huruf</w:t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Bobot</w:t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Artinya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85- 100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Sangat baik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 – 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Antara baik dengan sangat baik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70 – 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Baik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65 -69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Cukup dan baik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60-64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Cukup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41-59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Kurang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 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Gagal</w:t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ULBI harus memberikan ijazah, gelar, dan surat keterangan pendamping ijazah bagi semua lulusan.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studi harus melakukan tindak lanjut terhadap hasil evaluasi capaian pembelajaran lulusan.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studi harus melakukan upaya untuk perbaikan sistem pembelajaran.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studi harus menunjukkan hasil perbaikan sistem pembelajaran perbaikan terhadap prestasi akademik mahasiswa dan daya saing lulusan.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 PENCAPAIAN STANDAR PENILAIAN PEMBELAJARAN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ULBI melakukan sosialisasi capaian pembelajaran kepada seluruh dosen pengampu.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ULBI mempunyai panduan pelaksanaan penilaian terhadap proses dan hasil pembelajaran.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ULBI melakukan sosialisasi kepada seluruh dosen tentang prinsip penilaian, teknik dan instrumen penilaian, mekanisme dan prosedur penilaian, pelaksanaan penilaian terhadap proses dan hasil pembelajaran.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studi melakukan pengawasan terhadap pelaksanaan penilaian proses dan hasil pembelajaran.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INDIKATOR PENCAPAIAN STANDAR PENILAIAN PEMBELAJARAN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studi melakukan pengawasan mutu soal ujian.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Dosen melaksanakan penilaian dengan jadwal yang telah ditentukan oleh Biro Administrasi Akademik dan Kemahasiswaan (BAAK).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ULBI melakukan pelaporan nilai tepat waktu untuk seluruh mata kuliah melalui sistem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99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Peningkatan waktu tunggu lulusan dalam mendapatkan pekerjaan pertamanya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PIHAK YANG TERLIBAT DALAM PEMENUHAN STANDAR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142.00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Rektor ULBI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142.00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Wakil Rektor I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Ka. SPMI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Ka. Program Studi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993" w:right="0" w:hanging="283.999999999999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Ka. BAAK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 TERKAIT PELAKSANAAN STANDAR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Dalam melaksanakan isi standar ini harus diperhatikan keterkaitannya  dengan: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Buku Kurikulum Program Studi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Prosedur Penilaian dan Ujian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Rencana Pembelajaran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REFERENSI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Undang-Undang Republik Indonesia Nomor 14 Tahun 2005 tentang Guru dan Dosen (Lembaran Negara Republik Indonesia Tahun 2005 Nomor 157, Tambahan Lembaran Negara Republik Indonesia Nomor 4586);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Undang-Undang Republik Indonesia Nomor 12 Tahun 2012 tentang Pendidikan Tinggi (Lembaran Negara Republik Indonesia Tahun 2012 Nomor 158, Tambahan Lembaran Negara Republik Indonesia Nomor 5336);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Peraturan Presiden Republik Indonesia Nomor 8 Tahun 2012, tentang Kerangka Kualifikasi Nasional Indonesia (KKNI);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Peraturan Menteri Pendidikan dan Kebudayaan Republik Indonesia Nomor 73 Tahun 2013, tentang Penerapan KKNI Bidang PerguruanTinggi;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Peraturan Menteri Riset, Teknologi, dan Pendidikan Tinggi Republik Indonesia Nomor 62 Tahun 2016 tentang Sistem Penjaminan Mutu Pendidikan Tinggi;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Peraturan Menteri Riset, Teknologi, dan Pendidikan Tinggi  Nomor 59 tahun 2018, tentang Ijazah, Sertifikat Kompetensi, Sertifikat Profesi, Gelar dan Tata Cara Penulisan Gelar di Perguruan Tinggi;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Keputusan Menteri Riset, Teknologi, dan Pendidikan Tinggi No. 123 Tahun 2019 tentang Magang dan Pengakuan Satuan Kredit Semester Magang Industri untuk Program Sarjana dan Sarjana Terapan.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Peraturan Menteri Pendidikan dan Kebudayaan No. 3 tahun 2020, tentang Standar Nasional Pendidikan Tinggi;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Peraturan Menteri Pendidikan dan Kebudayaan No. 5 tahun 2020, tentang Akreditasi Program Studi dan Perguruan Tinggi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Peraturan Menteri Pendidikan dan Kebudayaan No. 7 Tahun 2020 tentang Pendirian Perubahan, Pembubaran Perguruan Tinggi Negeri, dan Pendirian, Perubahan, Pencabutan Izin Perguruan  Tinggi Swasta.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851" w:right="0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Peraturan Menteri Pendidikan dan Kebudayaan No. 22 tahun 2020, tentang Rencana Strategis Kementerian Pendidikan dan Kebudayaan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701" w:right="1440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941"/>
      <w:gridCol w:w="1814"/>
      <w:tblGridChange w:id="0">
        <w:tblGrid>
          <w:gridCol w:w="6941"/>
          <w:gridCol w:w="1814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STANDAR …………….. ULBI</w:t>
          </w:r>
        </w:p>
      </w:tc>
      <w:tc>
        <w:tcPr/>
        <w:p w:rsidR="00000000" w:rsidDel="00000000" w:rsidP="00000000" w:rsidRDefault="00000000" w:rsidRPr="00000000" w14:paraId="000000B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HAL </w:t>
          </w:r>
        </w:p>
      </w:tc>
    </w:tr>
  </w:tbl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928" w:hanging="360"/>
      </w:pPr>
      <w:rPr/>
    </w:lvl>
    <w:lvl w:ilvl="1">
      <w:start w:val="1"/>
      <w:numFmt w:val="lowerLetter"/>
      <w:lvlText w:val="%2."/>
      <w:lvlJc w:val="left"/>
      <w:pPr>
        <w:ind w:left="1648" w:hanging="360"/>
      </w:pPr>
      <w:rPr/>
    </w:lvl>
    <w:lvl w:ilvl="2">
      <w:start w:val="1"/>
      <w:numFmt w:val="lowerRoman"/>
      <w:lvlText w:val="%3."/>
      <w:lvlJc w:val="right"/>
      <w:pPr>
        <w:ind w:left="2368" w:hanging="180"/>
      </w:pPr>
      <w:rPr/>
    </w:lvl>
    <w:lvl w:ilvl="3">
      <w:start w:val="1"/>
      <w:numFmt w:val="decimal"/>
      <w:lvlText w:val="%4."/>
      <w:lvlJc w:val="left"/>
      <w:pPr>
        <w:ind w:left="3088" w:hanging="360"/>
      </w:pPr>
      <w:rPr/>
    </w:lvl>
    <w:lvl w:ilvl="4">
      <w:start w:val="1"/>
      <w:numFmt w:val="lowerLetter"/>
      <w:lvlText w:val="%5."/>
      <w:lvlJc w:val="left"/>
      <w:pPr>
        <w:ind w:left="3808" w:hanging="360"/>
      </w:pPr>
      <w:rPr/>
    </w:lvl>
    <w:lvl w:ilvl="5">
      <w:start w:val="1"/>
      <w:numFmt w:val="lowerRoman"/>
      <w:lvlText w:val="%6."/>
      <w:lvlJc w:val="right"/>
      <w:pPr>
        <w:ind w:left="4528" w:hanging="180"/>
      </w:pPr>
      <w:rPr/>
    </w:lvl>
    <w:lvl w:ilvl="6">
      <w:start w:val="1"/>
      <w:numFmt w:val="decimal"/>
      <w:lvlText w:val="%7."/>
      <w:lvlJc w:val="left"/>
      <w:pPr>
        <w:ind w:left="5248" w:hanging="360"/>
      </w:pPr>
      <w:rPr/>
    </w:lvl>
    <w:lvl w:ilvl="7">
      <w:start w:val="1"/>
      <w:numFmt w:val="lowerLetter"/>
      <w:lvlText w:val="%8."/>
      <w:lvlJc w:val="left"/>
      <w:pPr>
        <w:ind w:left="5968" w:hanging="360"/>
      </w:pPr>
      <w:rPr/>
    </w:lvl>
    <w:lvl w:ilvl="8">
      <w:start w:val="1"/>
      <w:numFmt w:val="lowerRoman"/>
      <w:lvlText w:val="%9."/>
      <w:lvlJc w:val="right"/>
      <w:pPr>
        <w:ind w:left="6688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1288" w:hanging="359.9999999999999"/>
      </w:pPr>
      <w:rPr/>
    </w:lvl>
    <w:lvl w:ilvl="1">
      <w:start w:val="1"/>
      <w:numFmt w:val="lowerLetter"/>
      <w:lvlText w:val="%2."/>
      <w:lvlJc w:val="left"/>
      <w:pPr>
        <w:ind w:left="2008" w:hanging="360"/>
      </w:pPr>
      <w:rPr/>
    </w:lvl>
    <w:lvl w:ilvl="2">
      <w:start w:val="1"/>
      <w:numFmt w:val="lowerRoman"/>
      <w:lvlText w:val="%3."/>
      <w:lvlJc w:val="right"/>
      <w:pPr>
        <w:ind w:left="2728" w:hanging="180"/>
      </w:pPr>
      <w:rPr/>
    </w:lvl>
    <w:lvl w:ilvl="3">
      <w:start w:val="1"/>
      <w:numFmt w:val="decimal"/>
      <w:lvlText w:val="%4."/>
      <w:lvlJc w:val="left"/>
      <w:pPr>
        <w:ind w:left="3448" w:hanging="360"/>
      </w:pPr>
      <w:rPr/>
    </w:lvl>
    <w:lvl w:ilvl="4">
      <w:start w:val="1"/>
      <w:numFmt w:val="lowerLetter"/>
      <w:lvlText w:val="%5."/>
      <w:lvlJc w:val="left"/>
      <w:pPr>
        <w:ind w:left="4168" w:hanging="360"/>
      </w:pPr>
      <w:rPr/>
    </w:lvl>
    <w:lvl w:ilvl="5">
      <w:start w:val="1"/>
      <w:numFmt w:val="lowerRoman"/>
      <w:lvlText w:val="%6."/>
      <w:lvlJc w:val="right"/>
      <w:pPr>
        <w:ind w:left="4888" w:hanging="180"/>
      </w:pPr>
      <w:rPr/>
    </w:lvl>
    <w:lvl w:ilvl="6">
      <w:start w:val="1"/>
      <w:numFmt w:val="decimal"/>
      <w:lvlText w:val="%7."/>
      <w:lvlJc w:val="left"/>
      <w:pPr>
        <w:ind w:left="5608" w:hanging="360"/>
      </w:pPr>
      <w:rPr/>
    </w:lvl>
    <w:lvl w:ilvl="7">
      <w:start w:val="1"/>
      <w:numFmt w:val="lowerLetter"/>
      <w:lvlText w:val="%8."/>
      <w:lvlJc w:val="left"/>
      <w:pPr>
        <w:ind w:left="6328" w:hanging="360"/>
      </w:pPr>
      <w:rPr/>
    </w:lvl>
    <w:lvl w:ilvl="8">
      <w:start w:val="1"/>
      <w:numFmt w:val="lowerRoman"/>
      <w:lvlText w:val="%9."/>
      <w:lvlJc w:val="right"/>
      <w:pPr>
        <w:ind w:left="7048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70" w:hanging="360"/>
      </w:pPr>
      <w:rPr/>
    </w:lvl>
    <w:lvl w:ilvl="1">
      <w:start w:val="1"/>
      <w:numFmt w:val="lowerLetter"/>
      <w:lvlText w:val="%2."/>
      <w:lvlJc w:val="left"/>
      <w:pPr>
        <w:ind w:left="1790" w:hanging="360"/>
      </w:pPr>
      <w:rPr/>
    </w:lvl>
    <w:lvl w:ilvl="2">
      <w:start w:val="1"/>
      <w:numFmt w:val="lowerRoman"/>
      <w:lvlText w:val="%3."/>
      <w:lvlJc w:val="right"/>
      <w:pPr>
        <w:ind w:left="2510" w:hanging="180"/>
      </w:pPr>
      <w:rPr/>
    </w:lvl>
    <w:lvl w:ilvl="3">
      <w:start w:val="1"/>
      <w:numFmt w:val="decimal"/>
      <w:lvlText w:val="%4."/>
      <w:lvlJc w:val="left"/>
      <w:pPr>
        <w:ind w:left="3230" w:hanging="360"/>
      </w:pPr>
      <w:rPr/>
    </w:lvl>
    <w:lvl w:ilvl="4">
      <w:start w:val="1"/>
      <w:numFmt w:val="lowerLetter"/>
      <w:lvlText w:val="%5."/>
      <w:lvlJc w:val="left"/>
      <w:pPr>
        <w:ind w:left="3950" w:hanging="360"/>
      </w:pPr>
      <w:rPr/>
    </w:lvl>
    <w:lvl w:ilvl="5">
      <w:start w:val="1"/>
      <w:numFmt w:val="lowerRoman"/>
      <w:lvlText w:val="%6."/>
      <w:lvlJc w:val="right"/>
      <w:pPr>
        <w:ind w:left="4670" w:hanging="180"/>
      </w:pPr>
      <w:rPr/>
    </w:lvl>
    <w:lvl w:ilvl="6">
      <w:start w:val="1"/>
      <w:numFmt w:val="decimal"/>
      <w:lvlText w:val="%7."/>
      <w:lvlJc w:val="left"/>
      <w:pPr>
        <w:ind w:left="5390" w:hanging="360"/>
      </w:pPr>
      <w:rPr/>
    </w:lvl>
    <w:lvl w:ilvl="7">
      <w:start w:val="1"/>
      <w:numFmt w:val="lowerLetter"/>
      <w:lvlText w:val="%8."/>
      <w:lvlJc w:val="left"/>
      <w:pPr>
        <w:ind w:left="6110" w:hanging="360"/>
      </w:pPr>
      <w:rPr/>
    </w:lvl>
    <w:lvl w:ilvl="8">
      <w:start w:val="1"/>
      <w:numFmt w:val="lowerRoman"/>
      <w:lvlText w:val="%9."/>
      <w:lvlJc w:val="right"/>
      <w:pPr>
        <w:ind w:left="683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200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72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44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6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8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60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2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04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768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Roman"/>
      <w:lvlText w:val="%2."/>
      <w:lvlJc w:val="left"/>
      <w:pPr>
        <w:ind w:left="1800" w:hanging="720"/>
      </w:pPr>
      <w:rPr>
        <w:rFonts w:ascii="Calibri" w:cs="Calibri" w:eastAsia="Calibri" w:hAnsi="Calibri"/>
        <w:color w:val="000000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560A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uiPriority w:val="1"/>
    <w:qFormat w:val="1"/>
    <w:rsid w:val="009560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 w:val="1"/>
    <w:rsid w:val="009D297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97C"/>
  </w:style>
  <w:style w:type="paragraph" w:styleId="Footer">
    <w:name w:val="footer"/>
    <w:basedOn w:val="Normal"/>
    <w:link w:val="FooterChar"/>
    <w:uiPriority w:val="99"/>
    <w:unhideWhenUsed w:val="1"/>
    <w:rsid w:val="009D297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97C"/>
  </w:style>
  <w:style w:type="paragraph" w:styleId="ListParagraph">
    <w:name w:val="List Paragraph"/>
    <w:aliases w:val="kepala,Body Text Char1,Char Char2,List Paragraph2,List Paragraph1,Char Char21,zzList Paragraph,Light Grid - Accent 31,LIST DOT,LIST LAMPIRAN,Dalam Tabel,tabel,ANNEX,ListKebijakan"/>
    <w:basedOn w:val="Normal"/>
    <w:link w:val="ListParagraphChar"/>
    <w:uiPriority w:val="34"/>
    <w:qFormat w:val="1"/>
    <w:rsid w:val="009D297C"/>
    <w:pPr>
      <w:ind w:left="720"/>
      <w:contextualSpacing w:val="1"/>
    </w:pPr>
  </w:style>
  <w:style w:type="paragraph" w:styleId="Default" w:customStyle="1">
    <w:name w:val="Default"/>
    <w:rsid w:val="00181D0D"/>
    <w:pPr>
      <w:autoSpaceDE w:val="0"/>
      <w:autoSpaceDN w:val="0"/>
      <w:adjustRightInd w:val="0"/>
      <w:spacing w:after="0" w:line="240" w:lineRule="auto"/>
    </w:pPr>
    <w:rPr>
      <w:rFonts w:ascii="Calibri" w:cs="Calibri" w:eastAsia="Calibri" w:hAnsi="Calibri"/>
      <w:color w:val="000000"/>
      <w:sz w:val="24"/>
      <w:szCs w:val="24"/>
    </w:rPr>
  </w:style>
  <w:style w:type="character" w:styleId="ListParagraphChar" w:customStyle="1">
    <w:name w:val="List Paragraph Char"/>
    <w:aliases w:val="kepala Char,Body Text Char1 Char,Char Char2 Char,List Paragraph2 Char,List Paragraph1 Char,Char Char21 Char,zzList Paragraph Char,Light Grid - Accent 31 Char,LIST DOT Char,LIST LAMPIRAN Char,Dalam Tabel Char,tabel Char,ANNEX Char"/>
    <w:link w:val="ListParagraph"/>
    <w:uiPriority w:val="34"/>
    <w:rsid w:val="00181D0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h9g0Lg8AGzu531aK+l0V25qNWw==">AMUW2mXqDKLIE36EqPqFeketq+5heFjKiWg/MQfI+gBV6jX8r52Gn3Ba3igtJAqubYwiXT38w9FXayODv+fQqlo1+s6AO6X3niPeJ1kbrem74c9S42dabR8HbkwMh8g0EQE6uRi1UtIC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2022-10-25T01:35:00Z</dcterms:created>
  <dc:creator>Anggi WIdiya Purnama</dc:creator>
</cp:coreProperties>
</file>