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7"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PENDANAAN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DAN PEMBIAYAAN PENELITIAN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6"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tahun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Supply Chain Management, E-Commerce dan keilmuan lainnya yang bertaraf internasional untuk menghasilkan lulusan berkualitas yang siap bekerja dan dibutuhkan industri nasional maupun internasional yang berdaya saing global. </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Supply Chain Management, E-Commerce dan keilmuan lainnya yang bertaraf nasional maupun internasional. </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 </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E-Commerce dan keilmuan lain yang inovatif serta penerapannya, untuk menjadi landasan dalam penetapan kebijakan Logistik, Supply Chain Management, E-Commerce nasional. </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non tuition fee melalui optimalisasi unit usaha dan keberadaan Direktorat Riset, Inovasi, Kemitraan, &amp; Kewirausahaan.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bidang Logistik, Supply Chain Management, E-Commerce, ekonomi, sosial, dan keilmuan lainya yang beriman, bertaqwa, profesional, berkompetensi tinggi dan berwawasan kebangsaan.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dan menyebarluaskan ilmu pengetahuan bidang Logistik, Supply Chain Management, E-Commerce, ekonomi, sosial, dan keilmuan lainya. c. Mendukung pengembangan kehidupan politik, ekonomi, sosial dan budaya bangsa dengan berperan sebagai kekuatan moral yang mandiri.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pembangunan masyarakat yang religius, demokratis, cinta damai, cinta ilmu, dan bermartabat.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Beroperasinya universitas riset dan entrepreneur yang menyelenggarakan pendidikan akademik dan vokasi dengan fakultas dan program studi yang mencerminkan kebutuhan pemerintah dan industri di awal Tahun 2022.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jumlah penelitian dan publikasi di bidang supply chain management dan keilmuan lainnya yang relevan dengan kebutuhan pemerintah dan industri dari tahun ke tahun.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inovasi, hak paten /HKI yang relevan dan dibutuhkan industri di bidang supply chain management dan keilmuan lainnya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kuantitas dan kualitas pengabdian kepada masyarakat setiap tahunnya.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lulusan berkualitas yang memiliki karakter dan keterampilan Abad 21 yang dibutuhkan industri.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non tuition fee yang dihasilkan dari pengelolaan pengelolaan Direktorat Riset, Inovasi, Kemitraan, &amp; Kewirausahaan dan unit usaha. k. Meningkatnya kerja sama antar perguruan tinggi dalam dan luar negeri serta antara perguruan tinggi dengan IDUKA dan pemerintah. </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entrepreneurship mahasiswa dan mengembangkan pusat-pusat inkubasi bisnis/</w:t>
      </w:r>
      <w:r w:rsidDel="00000000" w:rsidR="00000000" w:rsidRPr="00000000">
        <w:rPr>
          <w:i w:val="1"/>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berbasis karya iptek.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 ISTILAH</w:t>
      </w:r>
    </w:p>
    <w:p w:rsidR="00000000" w:rsidDel="00000000" w:rsidP="00000000" w:rsidRDefault="00000000" w:rsidRPr="00000000" w14:paraId="0000004A">
      <w:pPr>
        <w:numPr>
          <w:ilvl w:val="0"/>
          <w:numId w:val="8"/>
        </w:numPr>
        <w:spacing w:after="0" w:line="276" w:lineRule="auto"/>
        <w:ind w:left="1080" w:hanging="360"/>
        <w:jc w:val="both"/>
        <w:rPr>
          <w:color w:val="000000"/>
        </w:rPr>
      </w:pPr>
      <w:r w:rsidDel="00000000" w:rsidR="00000000" w:rsidRPr="00000000">
        <w:rPr>
          <w:color w:val="000000"/>
          <w:rtl w:val="0"/>
        </w:rPr>
        <w:t xml:space="preserve">Standar pendanaan dan pembiayaan PkM merupakan kriteria minimal sumber dan mekanisme pendanaan dan pembiayaan PkM.</w:t>
      </w:r>
    </w:p>
    <w:p w:rsidR="00000000" w:rsidDel="00000000" w:rsidP="00000000" w:rsidRDefault="00000000" w:rsidRPr="00000000" w14:paraId="0000004B">
      <w:pPr>
        <w:numPr>
          <w:ilvl w:val="0"/>
          <w:numId w:val="8"/>
        </w:numPr>
        <w:spacing w:after="0" w:line="276" w:lineRule="auto"/>
        <w:ind w:left="1080" w:hanging="360"/>
        <w:jc w:val="both"/>
        <w:rPr>
          <w:color w:val="000000"/>
        </w:rPr>
      </w:pPr>
      <w:r w:rsidDel="00000000" w:rsidR="00000000" w:rsidRPr="00000000">
        <w:rPr>
          <w:color w:val="000000"/>
          <w:rtl w:val="0"/>
        </w:rPr>
        <w:t xml:space="preserve">Dana PkM internal adalah dana kegiatan PkM yang berasal dari anggaran Universitas Logistik dan Bisnis Internasional.</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Dana Pengabdian Kepada Masyarakat (DPKM) adalah dana yang dikeluarkan baik dari internal </w:t>
      </w:r>
      <w:r w:rsidDel="00000000" w:rsidR="00000000" w:rsidRPr="00000000">
        <w:rPr>
          <w:rtl w:val="0"/>
        </w:rPr>
        <w:t xml:space="preserve">maupun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eksternal untuk kepentingan pengabdian masyarakat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RASIONALE STANDAR PENDANAAN DAN PEMBIAYAAN PKM</w:t>
      </w:r>
    </w:p>
    <w:p w:rsidR="00000000" w:rsidDel="00000000" w:rsidP="00000000" w:rsidRDefault="00000000" w:rsidRPr="00000000" w14:paraId="0000004F">
      <w:pPr>
        <w:spacing w:after="0" w:line="276" w:lineRule="auto"/>
        <w:jc w:val="both"/>
        <w:rPr>
          <w:color w:val="000000"/>
        </w:rPr>
      </w:pPr>
      <w:r w:rsidDel="00000000" w:rsidR="00000000" w:rsidRPr="00000000">
        <w:rPr>
          <w:color w:val="000000"/>
          <w:rtl w:val="0"/>
        </w:rPr>
        <w:t xml:space="preserve">Misi ULBI menyebutkan bahwa ULBI memiliki misi melaksanakan kegiatan pengabdian kepada masyarakat melalui pemanfaatan Iptek untuk membantu peningkatan taraf kehidupan masyarakat.</w:t>
      </w:r>
    </w:p>
    <w:p w:rsidR="00000000" w:rsidDel="00000000" w:rsidP="00000000" w:rsidRDefault="00000000" w:rsidRPr="00000000" w14:paraId="00000050">
      <w:pPr>
        <w:spacing w:after="0" w:line="276" w:lineRule="auto"/>
        <w:jc w:val="both"/>
        <w:rPr>
          <w:color w:val="000000"/>
        </w:rPr>
      </w:pPr>
      <w:r w:rsidDel="00000000" w:rsidR="00000000" w:rsidRPr="00000000">
        <w:rPr>
          <w:color w:val="000000"/>
          <w:rtl w:val="0"/>
        </w:rPr>
        <w:t xml:space="preserve">Maka Direktorat Riset Pengabdian Inovasi Kewirausahaan dan Kemitraan (RPIKK) dibentuk untuk mengelola, mengkoordinasikan, memfasilitasi, menyediakan pendanaan serta sarana prasarana yang memadai untuk mendukung penelitian dan pengabdian kepada masyarakat (PkM). Untuk mengetahui peningkatan kualitas maupun kuantitas penelitian dan PkM diperlukan adanya standar tertentu sebagai dasar evaluasi maupun pengembangan lebih lanjut. Dengan pertimbangan hal-hal tersebut, maka ULBI melalui Direktorat RPIKK menetapkan menetapkan standar penelitian dan PkM yang akan menjadi pedoman Pimpinan ULBI, Fakultas, Ketua Program Studi, Dosen dan Mahasiswa dalam peningkatan kualitas dan kuantitas penelitian dan PkM. Mengacu kepada pasal 45 Permendikbud No 3 tahun 2020 serta matriks penilaian standar Badan Akreditasi Nasional Perguruan Tinggi (BAN-PT) untuk standar terkait.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PERNYATAAN ISI STANDAR PENDANAAN DAN PEMBIAYAAN PKM</w:t>
      </w:r>
    </w:p>
    <w:p w:rsidR="00000000" w:rsidDel="00000000" w:rsidP="00000000" w:rsidRDefault="00000000" w:rsidRPr="00000000" w14:paraId="00000053">
      <w:pPr>
        <w:numPr>
          <w:ilvl w:val="0"/>
          <w:numId w:val="9"/>
        </w:numPr>
        <w:spacing w:after="0" w:lineRule="auto"/>
        <w:ind w:left="452" w:hanging="425"/>
        <w:jc w:val="both"/>
        <w:rPr>
          <w:color w:val="000000"/>
        </w:rPr>
      </w:pPr>
      <w:r w:rsidDel="00000000" w:rsidR="00000000" w:rsidRPr="00000000">
        <w:rPr>
          <w:color w:val="000000"/>
          <w:rtl w:val="0"/>
        </w:rPr>
        <w:t xml:space="preserve">UPPS  memiliki dana  Pengabdian Kepada masyarakat (DPKM) penelitian per dosen per tahun ≥ 6 juta.</w:t>
      </w:r>
    </w:p>
    <w:p w:rsidR="00000000" w:rsidDel="00000000" w:rsidP="00000000" w:rsidRDefault="00000000" w:rsidRPr="00000000" w14:paraId="00000054">
      <w:pPr>
        <w:numPr>
          <w:ilvl w:val="0"/>
          <w:numId w:val="9"/>
        </w:numPr>
        <w:spacing w:after="0" w:lineRule="auto"/>
        <w:ind w:left="452" w:hanging="425"/>
        <w:jc w:val="both"/>
        <w:rPr>
          <w:color w:val="000000"/>
        </w:rPr>
      </w:pPr>
      <w:r w:rsidDel="00000000" w:rsidR="00000000" w:rsidRPr="00000000">
        <w:rPr>
          <w:color w:val="000000"/>
          <w:rtl w:val="0"/>
        </w:rPr>
        <w:t xml:space="preserve">UPPS melaksanakan realisasi investasi sumber dana manusia dan sarana prasarana untuk memenuhi kebutuhan akan penyelenggaraan program PKM melalui RKA setiap tahunnya.</w:t>
      </w:r>
    </w:p>
    <w:p w:rsidR="00000000" w:rsidDel="00000000" w:rsidP="00000000" w:rsidRDefault="00000000" w:rsidRPr="00000000" w14:paraId="00000055">
      <w:pPr>
        <w:numPr>
          <w:ilvl w:val="0"/>
          <w:numId w:val="9"/>
        </w:numPr>
        <w:spacing w:after="0" w:lineRule="auto"/>
        <w:ind w:left="452" w:hanging="425"/>
        <w:jc w:val="both"/>
        <w:rPr>
          <w:color w:val="000000"/>
        </w:rPr>
      </w:pPr>
      <w:r w:rsidDel="00000000" w:rsidR="00000000" w:rsidRPr="00000000">
        <w:rPr>
          <w:color w:val="000000"/>
          <w:rtl w:val="0"/>
        </w:rPr>
        <w:t xml:space="preserve">Rektor, Wakil Rektor III dan Direktorat RPIKK menyediakan dana untuk membiayai manajemen penelitian pada setiap tahun pelaksanaan PKM.</w:t>
      </w:r>
    </w:p>
    <w:p w:rsidR="00000000" w:rsidDel="00000000" w:rsidP="00000000" w:rsidRDefault="00000000" w:rsidRPr="00000000" w14:paraId="00000056">
      <w:pPr>
        <w:numPr>
          <w:ilvl w:val="0"/>
          <w:numId w:val="9"/>
        </w:numPr>
        <w:spacing w:after="0" w:lineRule="auto"/>
        <w:ind w:left="452" w:hanging="425"/>
        <w:jc w:val="both"/>
        <w:rPr>
          <w:color w:val="000000"/>
        </w:rPr>
      </w:pPr>
      <w:r w:rsidDel="00000000" w:rsidR="00000000" w:rsidRPr="00000000">
        <w:rPr>
          <w:color w:val="000000"/>
          <w:rtl w:val="0"/>
        </w:rPr>
        <w:t xml:space="preserve">Direktorat RPIKK dan Kabag PPM membuat mekanisme pendanaan dan pembiayaan PkM agar sesuai ketentuan yang berlaku yang diperbaharui setiap tahun.</w:t>
      </w:r>
    </w:p>
    <w:p w:rsidR="00000000" w:rsidDel="00000000" w:rsidP="00000000" w:rsidRDefault="00000000" w:rsidRPr="00000000" w14:paraId="00000057">
      <w:pPr>
        <w:numPr>
          <w:ilvl w:val="0"/>
          <w:numId w:val="9"/>
        </w:numPr>
        <w:spacing w:after="0" w:lineRule="auto"/>
        <w:ind w:left="452" w:hanging="425"/>
        <w:jc w:val="both"/>
        <w:rPr>
          <w:color w:val="000000"/>
        </w:rPr>
      </w:pPr>
      <w:r w:rsidDel="00000000" w:rsidR="00000000" w:rsidRPr="00000000">
        <w:rPr>
          <w:color w:val="000000"/>
          <w:rtl w:val="0"/>
        </w:rPr>
        <w:t xml:space="preserve">Direktorat RPIKK dan Kabag PPM menyampaikan laporan kegiatan penelitian  kepada Rektor  pada setiap akhir tahun.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 PENCAPAIAN STANDAR PENDANAAN DAN PEMBIAYAAN PKM</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Melakukan sosialisasi pendanaan dan pembiayaan kepada seluruh civitas akademika sesuai peraturan menteri keuangan.</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Menyiapkan mekanisme pendanaan dan pembiayaan PkM serta mekanisme monitoringnya.</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Mengikutsertakan atau melaksanakan pelatihan pelatihan yang meningkatkan kemampuan Dosen untuk mendapatkan pembiayaan kegiatan PkM.</w:t>
      </w:r>
    </w:p>
    <w:p w:rsidR="00000000" w:rsidDel="00000000" w:rsidP="00000000" w:rsidRDefault="00000000" w:rsidRPr="00000000" w14:paraId="0000005D">
      <w:pPr>
        <w:spacing w:after="0" w:line="240" w:lineRule="auto"/>
        <w:ind w:left="36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INDIKATOR PENCAPAIAN STANDAR PENDANAAN DAN PEMBIAYAAN PKM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DPKM ≥ 6 juta per dosen per tahun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Realisasi investasi SDM, Sarana dan prasarana memenuhi seluruh kebutuhan PKM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Laporan Kegiatan PKM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TERLIBAT DALAM PEMENUHAN STANDAR</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3</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RPIKK</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Bagian Penelitian dan Pengabdian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 PELAKSANAAN STANDAR</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strategis PkM ULBI </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Panduan PkM internal</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Panduan penelitian dan PkM hibah Dikti edisi XIII</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RKA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REFERENSI</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No. 12 Tahun 2012 Tentang Pendidikan Tinggi</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Pemerintah RI No. 7 Tahun 2010 Tentang Pengelolaan dan Penyelenggaraan Pendidikan.</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Permendikbud No. 3 Tahun 2020 tentang Standar Nasional Pendidikan Tinggi </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Buku edisi XIII mengenai Pedoman Penelitian dan Pengabdian pada Masyarakat, Direktorat Jenderal Penguatan Riset dan Pengembangan, Kementerian Riset, Teknologi, dan Pendidikan Tinggi</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Strategis Penelitian dan Pengabdian Kepada Masyarakat Direktorat</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Lampiran Peraturan BAN PT no 5 tahun 2019 lampiran 6E tentang </w:t>
      </w:r>
      <w:r w:rsidDel="00000000" w:rsidR="00000000" w:rsidRPr="00000000">
        <w:rPr>
          <w:rtl w:val="0"/>
        </w:rPr>
        <w:t xml:space="preserve">instrumen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akreditasi program studi matrik penilaian laporan evaluasi diri dan laporan kinerja program Sarjana Terapan</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Lampiran Peraturan BAN PT no 5 tahun 2019 lampiran 6D tentang </w:t>
      </w:r>
      <w:r w:rsidDel="00000000" w:rsidR="00000000" w:rsidRPr="00000000">
        <w:rPr>
          <w:rtl w:val="0"/>
        </w:rPr>
        <w:t xml:space="preserve">instrumen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akreditasi program studi, matrik penilaian laporan evaluasi diri dan laporan kinerja program Diploma tiga.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 ULBI</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3">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4">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val="1"/>
    <w:rsid w:val="009D297C"/>
    <w:pPr>
      <w:ind w:left="720"/>
      <w:contextualSpacing w:val="1"/>
    </w:pPr>
  </w:style>
  <w:style w:type="paragraph" w:styleId="Default" w:customStyle="1">
    <w:name w:val="Default"/>
    <w:rsid w:val="00181D0D"/>
    <w:pPr>
      <w:autoSpaceDE w:val="0"/>
      <w:autoSpaceDN w:val="0"/>
      <w:adjustRightInd w:val="0"/>
      <w:spacing w:after="0" w:line="240" w:lineRule="auto"/>
    </w:pPr>
    <w:rPr>
      <w:rFonts w:ascii="Calibri" w:cs="Calibri" w:eastAsia="Calibri" w:hAnsi="Calibri"/>
      <w:color w:val="000000"/>
      <w:sz w:val="24"/>
      <w:szCs w:val="24"/>
    </w:rPr>
  </w:style>
  <w:style w:type="character" w:styleId="ListParagraphChar" w:customStyle="1">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CAbhGJL2jdhjNPZc1Uphv5f7og==">AMUW2mWFnLKWktBNj3xslqEBxw0oiYKmdXq2yI05+6I1AEA/qu8q8r4MsHr0ZbaTjeIKDQTWc+qFdx1g+UGkeUCoh4dJNy7DXGol+6Qnufm5O7OMoxqyakVYDRVZPTYX4VHxcqZ/mUpi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2022-08-11T03:46:00Z</dcterms:created>
  <dc:creator>Anggi WIdiya Purnama</dc:creator>
</cp:coreProperties>
</file>