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Look w:val="04A0" w:firstRow="1" w:lastRow="0" w:firstColumn="1" w:lastColumn="0" w:noHBand="0" w:noVBand="1"/>
      </w:tblPr>
      <w:tblGrid>
        <w:gridCol w:w="9792"/>
      </w:tblGrid>
      <w:tr w:rsidR="002F166C" w14:paraId="7AE2D763" w14:textId="77777777">
        <w:tc>
          <w:tcPr>
            <w:tcW w:w="9792" w:type="dxa"/>
            <w:shd w:val="clear" w:color="auto" w:fill="1B3A5C"/>
          </w:tcPr>
          <w:p w14:paraId="597BBBDC" w14:textId="77777777" w:rsidR="002F166C" w:rsidRDefault="00000000">
            <w:r>
              <w:rPr>
                <w:b/>
                <w:color w:val="FFFFFF"/>
                <w:sz w:val="44"/>
              </w:rPr>
              <w:t>UAI Integrations Playbook</w:t>
            </w:r>
          </w:p>
        </w:tc>
      </w:tr>
      <w:tr w:rsidR="002F166C" w14:paraId="71BBC7F5" w14:textId="77777777">
        <w:tc>
          <w:tcPr>
            <w:tcW w:w="9792" w:type="dxa"/>
            <w:shd w:val="clear" w:color="auto" w:fill="1B3A5C"/>
          </w:tcPr>
          <w:p w14:paraId="6B6DE374" w14:textId="77777777" w:rsidR="002F166C" w:rsidRDefault="00000000">
            <w:r>
              <w:rPr>
                <w:color w:val="A8C7E8"/>
                <w:sz w:val="24"/>
              </w:rPr>
              <w:t>Universal Asset Insights  ·  Vendor Integration Use Cases, Talk Tracks &amp; Demo Guide</w:t>
            </w:r>
          </w:p>
        </w:tc>
      </w:tr>
      <w:tr w:rsidR="002F166C" w14:paraId="42A31448" w14:textId="77777777">
        <w:tc>
          <w:tcPr>
            <w:tcW w:w="9792" w:type="dxa"/>
            <w:shd w:val="clear" w:color="auto" w:fill="1B3A5C"/>
          </w:tcPr>
          <w:p w14:paraId="4BF2F4B8" w14:textId="77777777" w:rsidR="002F166C" w:rsidRDefault="00000000">
            <w:r>
              <w:rPr>
                <w:i/>
                <w:color w:val="A8C7E8"/>
                <w:sz w:val="20"/>
              </w:rPr>
              <w:t>Demo Fleet: Luminary Systems  ·  763 Intune · 894 CrowdStrike · 517 Mist · and more</w:t>
            </w:r>
          </w:p>
        </w:tc>
      </w:tr>
      <w:tr w:rsidR="002F166C" w14:paraId="15F2B408" w14:textId="77777777">
        <w:tc>
          <w:tcPr>
            <w:tcW w:w="9792" w:type="dxa"/>
            <w:shd w:val="clear" w:color="auto" w:fill="37474F"/>
          </w:tcPr>
          <w:p w14:paraId="054DD50B" w14:textId="77777777" w:rsidR="002F166C" w:rsidRDefault="00000000">
            <w:r>
              <w:rPr>
                <w:color w:val="CFD8DC"/>
                <w:sz w:val="18"/>
              </w:rPr>
              <w:t>Version 1.0  ·  2026-07-04  ·  Internal SE Reference  ·  Do not share externally</w:t>
            </w:r>
          </w:p>
        </w:tc>
      </w:tr>
    </w:tbl>
    <w:p w14:paraId="1AF150C1" w14:textId="77777777" w:rsidR="002F166C" w:rsidRDefault="002F166C">
      <w:pPr>
        <w:spacing w:before="60" w:after="60"/>
      </w:pPr>
    </w:p>
    <w:tbl>
      <w:tblPr>
        <w:tblStyle w:val="TableGrid"/>
        <w:tblW w:w="0" w:type="auto"/>
        <w:tblLook w:val="04A0" w:firstRow="1" w:lastRow="0" w:firstColumn="1" w:lastColumn="0" w:noHBand="0" w:noVBand="1"/>
      </w:tblPr>
      <w:tblGrid>
        <w:gridCol w:w="4896"/>
        <w:gridCol w:w="4896"/>
      </w:tblGrid>
      <w:tr w:rsidR="002F166C" w14:paraId="27B17687" w14:textId="77777777">
        <w:tc>
          <w:tcPr>
            <w:tcW w:w="9792" w:type="dxa"/>
            <w:gridSpan w:val="2"/>
            <w:shd w:val="clear" w:color="auto" w:fill="37474F"/>
          </w:tcPr>
          <w:p w14:paraId="36B3B848" w14:textId="77777777" w:rsidR="002F166C" w:rsidRDefault="00000000">
            <w:r>
              <w:rPr>
                <w:b/>
                <w:color w:val="FFFFFF"/>
              </w:rPr>
              <w:t>HOW TO USE THIS PLAYBOOK</w:t>
            </w:r>
          </w:p>
        </w:tc>
      </w:tr>
      <w:tr w:rsidR="002F166C" w14:paraId="7BEE00C6" w14:textId="77777777">
        <w:tc>
          <w:tcPr>
            <w:tcW w:w="4896" w:type="dxa"/>
            <w:shd w:val="clear" w:color="auto" w:fill="F5F5F5"/>
          </w:tcPr>
          <w:p w14:paraId="5E1CE0BF" w14:textId="77777777" w:rsidR="002F166C" w:rsidRDefault="00000000">
            <w:r>
              <w:rPr>
                <w:b/>
                <w:color w:val="000000"/>
                <w:sz w:val="18"/>
              </w:rPr>
              <w:t>What this is</w:t>
            </w:r>
          </w:p>
        </w:tc>
        <w:tc>
          <w:tcPr>
            <w:tcW w:w="4896" w:type="dxa"/>
            <w:shd w:val="clear" w:color="auto" w:fill="FFFFFF"/>
          </w:tcPr>
          <w:p w14:paraId="14E6F913" w14:textId="77777777" w:rsidR="002F166C" w:rsidRDefault="00000000">
            <w:r>
              <w:rPr>
                <w:color w:val="000000"/>
                <w:sz w:val="18"/>
              </w:rPr>
              <w:t>A living SE reference for every Universal Asset Insights (UAI) vendor integration running on the Luminary Systems demo fleet. Each integration section covers:</w:t>
            </w:r>
            <w:r>
              <w:rPr>
                <w:color w:val="000000"/>
                <w:sz w:val="18"/>
              </w:rPr>
              <w:br/>
              <w:t xml:space="preserve">  • Customer use cases — what problems does this integration solve?</w:t>
            </w:r>
            <w:r>
              <w:rPr>
                <w:color w:val="000000"/>
                <w:sz w:val="18"/>
              </w:rPr>
              <w:br/>
              <w:t xml:space="preserve">  • Sales talk track — what to demo, what to say, what to avoid</w:t>
            </w:r>
            <w:r>
              <w:rPr>
                <w:color w:val="000000"/>
                <w:sz w:val="18"/>
              </w:rPr>
              <w:br/>
              <w:t xml:space="preserve">  • Discovery questions and objection handlers</w:t>
            </w:r>
            <w:r>
              <w:rPr>
                <w:color w:val="000000"/>
                <w:sz w:val="18"/>
              </w:rPr>
              <w:br/>
              <w:t xml:space="preserve">  • Qualification guide — which personas care most</w:t>
            </w:r>
            <w:r>
              <w:rPr>
                <w:color w:val="000000"/>
                <w:sz w:val="18"/>
              </w:rPr>
              <w:br/>
            </w:r>
            <w:r>
              <w:rPr>
                <w:color w:val="000000"/>
                <w:sz w:val="18"/>
              </w:rPr>
              <w:br/>
              <w:t>The Luminary Systems fleet is a fictional enterprise used across all Infoblox UAI demos. Every device, hostname, and dataset in this playbook maps to the live mock APIs — you can run the exact commands and see the exact values shown here.</w:t>
            </w:r>
          </w:p>
        </w:tc>
      </w:tr>
      <w:tr w:rsidR="002F166C" w14:paraId="477788F3" w14:textId="77777777">
        <w:tc>
          <w:tcPr>
            <w:tcW w:w="4896" w:type="dxa"/>
            <w:shd w:val="clear" w:color="auto" w:fill="F5F5F5"/>
          </w:tcPr>
          <w:p w14:paraId="74A0B8F1" w14:textId="77777777" w:rsidR="002F166C" w:rsidRDefault="00000000">
            <w:r>
              <w:rPr>
                <w:b/>
                <w:color w:val="000000"/>
                <w:sz w:val="18"/>
              </w:rPr>
              <w:t>Demo fleet context</w:t>
            </w:r>
          </w:p>
        </w:tc>
        <w:tc>
          <w:tcPr>
            <w:tcW w:w="4896" w:type="dxa"/>
            <w:shd w:val="clear" w:color="auto" w:fill="FFFFFF"/>
          </w:tcPr>
          <w:p w14:paraId="54E3EFE8" w14:textId="77777777" w:rsidR="002F166C" w:rsidRDefault="00000000">
            <w:r>
              <w:rPr>
                <w:color w:val="000000"/>
                <w:sz w:val="18"/>
              </w:rPr>
              <w:t>Luminary Systems is a global technology company with offices in:</w:t>
            </w:r>
            <w:r>
              <w:rPr>
                <w:color w:val="000000"/>
                <w:sz w:val="18"/>
              </w:rPr>
              <w:br/>
              <w:t>SFO (San Francisco) · BLR (Bangalore) · SGP (Singapore) · AMS (Amsterdam) · NYC (New York) · LON (London)</w:t>
            </w:r>
            <w:r>
              <w:rPr>
                <w:color w:val="000000"/>
                <w:sz w:val="18"/>
              </w:rPr>
              <w:br/>
            </w:r>
            <w:r>
              <w:rPr>
                <w:color w:val="000000"/>
                <w:sz w:val="18"/>
              </w:rPr>
              <w:br/>
              <w:t>Fleet size per integration (approximate):</w:t>
            </w:r>
            <w:r>
              <w:rPr>
                <w:color w:val="000000"/>
                <w:sz w:val="18"/>
              </w:rPr>
              <w:br/>
              <w:t xml:space="preserve">  Microsoft Intune     :  763 devices  (506 Windows laptops, 40 VDI, 217 Android)</w:t>
            </w:r>
            <w:r>
              <w:rPr>
                <w:color w:val="000000"/>
                <w:sz w:val="18"/>
              </w:rPr>
              <w:br/>
              <w:t xml:space="preserve">  CrowdStrike Falcon   :  894 devices  (Windows + macOS)</w:t>
            </w:r>
            <w:r>
              <w:rPr>
                <w:color w:val="000000"/>
                <w:sz w:val="18"/>
              </w:rPr>
              <w:br/>
              <w:t xml:space="preserve">  Juniper Mist         :  campus APs + clients</w:t>
            </w:r>
            <w:r>
              <w:rPr>
                <w:color w:val="000000"/>
                <w:sz w:val="18"/>
              </w:rPr>
              <w:br/>
              <w:t xml:space="preserve">  Cisco Meraki         :  network devices</w:t>
            </w:r>
            <w:r>
              <w:rPr>
                <w:color w:val="000000"/>
                <w:sz w:val="18"/>
              </w:rPr>
              <w:br/>
              <w:t xml:space="preserve">  Jamf Pro             :  macOS + iOS fleet</w:t>
            </w:r>
            <w:r>
              <w:rPr>
                <w:color w:val="000000"/>
                <w:sz w:val="18"/>
              </w:rPr>
              <w:br/>
              <w:t xml:space="preserve">  Tenable              :  vulnerability scan targets</w:t>
            </w:r>
            <w:r>
              <w:rPr>
                <w:color w:val="000000"/>
                <w:sz w:val="18"/>
              </w:rPr>
              <w:br/>
              <w:t xml:space="preserve">  ServiceNow           :  CMDB asset records</w:t>
            </w:r>
            <w:r>
              <w:rPr>
                <w:color w:val="000000"/>
                <w:sz w:val="18"/>
              </w:rPr>
              <w:br/>
              <w:t xml:space="preserve">  Aruba EdgeConnect    :  SD-WAN devices</w:t>
            </w:r>
            <w:r>
              <w:rPr>
                <w:color w:val="000000"/>
                <w:sz w:val="18"/>
              </w:rPr>
              <w:br/>
              <w:t xml:space="preserve">  VMware vCenter       :  virtual machines</w:t>
            </w:r>
            <w:r>
              <w:rPr>
                <w:color w:val="000000"/>
                <w:sz w:val="18"/>
              </w:rPr>
              <w:br/>
              <w:t xml:space="preserve">  Ordr                 :  IoT / OT devices</w:t>
            </w:r>
          </w:p>
        </w:tc>
      </w:tr>
      <w:tr w:rsidR="002F166C" w14:paraId="553B49AF" w14:textId="77777777">
        <w:tc>
          <w:tcPr>
            <w:tcW w:w="4896" w:type="dxa"/>
            <w:shd w:val="clear" w:color="auto" w:fill="F5F5F5"/>
          </w:tcPr>
          <w:p w14:paraId="4FCD9ACF" w14:textId="77777777" w:rsidR="002F166C" w:rsidRDefault="00000000">
            <w:r>
              <w:rPr>
                <w:b/>
                <w:color w:val="000000"/>
                <w:sz w:val="18"/>
              </w:rPr>
              <w:t>Playbook status by integration</w:t>
            </w:r>
          </w:p>
        </w:tc>
        <w:tc>
          <w:tcPr>
            <w:tcW w:w="4896" w:type="dxa"/>
            <w:shd w:val="clear" w:color="auto" w:fill="FFFFFF"/>
          </w:tcPr>
          <w:p w14:paraId="1DB8CA72" w14:textId="77777777" w:rsidR="002F166C" w:rsidRDefault="00000000">
            <w:r>
              <w:rPr>
                <w:color w:val="000000"/>
                <w:sz w:val="18"/>
              </w:rPr>
              <w:t>✅  Microsoft Intune     — Full (Section 1). Use cases + talk track + objections complete.</w:t>
            </w:r>
            <w:r>
              <w:rPr>
                <w:color w:val="000000"/>
                <w:sz w:val="18"/>
              </w:rPr>
              <w:br/>
              <w:t>🔲  CrowdStrike Falcon   — Placeholder. Coming next.</w:t>
            </w:r>
            <w:r>
              <w:rPr>
                <w:color w:val="000000"/>
                <w:sz w:val="18"/>
              </w:rPr>
              <w:br/>
              <w:t>🔲  Juniper Mist         — Placeholder.</w:t>
            </w:r>
            <w:r>
              <w:rPr>
                <w:color w:val="000000"/>
                <w:sz w:val="18"/>
              </w:rPr>
              <w:br/>
              <w:t>🔲  Cisco Meraki         — Placeholder.</w:t>
            </w:r>
            <w:r>
              <w:rPr>
                <w:color w:val="000000"/>
                <w:sz w:val="18"/>
              </w:rPr>
              <w:br/>
              <w:t>🔲  Jamf Pro             — Placeholder.</w:t>
            </w:r>
            <w:r>
              <w:rPr>
                <w:color w:val="000000"/>
                <w:sz w:val="18"/>
              </w:rPr>
              <w:br/>
              <w:t>🔲  Tenable              — Placeholder.</w:t>
            </w:r>
            <w:r>
              <w:rPr>
                <w:color w:val="000000"/>
                <w:sz w:val="18"/>
              </w:rPr>
              <w:br/>
              <w:t>🔲  ServiceNow           — Placeholder.</w:t>
            </w:r>
            <w:r>
              <w:rPr>
                <w:color w:val="000000"/>
                <w:sz w:val="18"/>
              </w:rPr>
              <w:br/>
              <w:t>🔲  Aruba EdgeConnect    — Placeholder.</w:t>
            </w:r>
            <w:r>
              <w:rPr>
                <w:color w:val="000000"/>
                <w:sz w:val="18"/>
              </w:rPr>
              <w:br/>
              <w:t>🔲  VMware vCenter       — Placeholder.</w:t>
            </w:r>
            <w:r>
              <w:rPr>
                <w:color w:val="000000"/>
                <w:sz w:val="18"/>
              </w:rPr>
              <w:br/>
              <w:t>🔲  Ordr                 — Placeholder.</w:t>
            </w:r>
          </w:p>
        </w:tc>
      </w:tr>
      <w:tr w:rsidR="002F166C" w14:paraId="0F47F565" w14:textId="77777777">
        <w:tc>
          <w:tcPr>
            <w:tcW w:w="4896" w:type="dxa"/>
            <w:shd w:val="clear" w:color="auto" w:fill="F5F5F5"/>
          </w:tcPr>
          <w:p w14:paraId="5E86A958" w14:textId="77777777" w:rsidR="002F166C" w:rsidRDefault="00000000">
            <w:r>
              <w:rPr>
                <w:b/>
                <w:color w:val="000000"/>
                <w:sz w:val="18"/>
              </w:rPr>
              <w:t>Bug / limitation tracking</w:t>
            </w:r>
          </w:p>
        </w:tc>
        <w:tc>
          <w:tcPr>
            <w:tcW w:w="4896" w:type="dxa"/>
            <w:shd w:val="clear" w:color="auto" w:fill="FFFFFF"/>
          </w:tcPr>
          <w:p w14:paraId="6F1B8EF3" w14:textId="77777777" w:rsidR="002F166C" w:rsidRDefault="00000000">
            <w:r>
              <w:rPr>
                <w:color w:val="000000"/>
                <w:sz w:val="18"/>
              </w:rPr>
              <w:t>Known UAI connector gaps are tracked in Intune_Bugs.xlsx (same folder).</w:t>
            </w:r>
            <w:r>
              <w:rPr>
                <w:color w:val="000000"/>
                <w:sz w:val="18"/>
              </w:rPr>
              <w:br/>
              <w:t>As other integrations are built out, each will get its own &lt;Vendor&gt;_Bugs.xlsx.</w:t>
            </w:r>
            <w:r>
              <w:rPr>
                <w:color w:val="000000"/>
                <w:sz w:val="18"/>
              </w:rPr>
              <w:br/>
              <w:t>All talk tracks note explicitly what to avoid demoing until those bugs are resolved.</w:t>
            </w:r>
          </w:p>
        </w:tc>
      </w:tr>
    </w:tbl>
    <w:p w14:paraId="569DD392" w14:textId="77777777" w:rsidR="002F166C" w:rsidRDefault="002F166C">
      <w:pPr>
        <w:spacing w:before="60" w:after="60"/>
      </w:pPr>
    </w:p>
    <w:p w14:paraId="3A5DD7EB" w14:textId="77777777" w:rsidR="009B3C1D" w:rsidRDefault="009B3C1D">
      <w:pPr>
        <w:spacing w:before="60" w:after="60"/>
      </w:pPr>
    </w:p>
    <w:tbl>
      <w:tblPr>
        <w:tblStyle w:val="TableGrid"/>
        <w:tblW w:w="0" w:type="auto"/>
        <w:tblLook w:val="04A0" w:firstRow="1" w:lastRow="0" w:firstColumn="1" w:lastColumn="0" w:noHBand="0" w:noVBand="1"/>
      </w:tblPr>
      <w:tblGrid>
        <w:gridCol w:w="9792"/>
      </w:tblGrid>
      <w:tr w:rsidR="002F166C" w14:paraId="127E61E3" w14:textId="77777777">
        <w:tc>
          <w:tcPr>
            <w:tcW w:w="9792" w:type="dxa"/>
            <w:shd w:val="clear" w:color="auto" w:fill="1B3A5C"/>
          </w:tcPr>
          <w:p w14:paraId="7FCA647F" w14:textId="77777777" w:rsidR="002F166C" w:rsidRDefault="00000000">
            <w:r>
              <w:rPr>
                <w:b/>
                <w:color w:val="FFFFFF"/>
                <w:sz w:val="28"/>
              </w:rPr>
              <w:lastRenderedPageBreak/>
              <w:t>INTEGRATION #1  ·  MICROSOFT INTUNE</w:t>
            </w:r>
          </w:p>
        </w:tc>
      </w:tr>
      <w:tr w:rsidR="002F166C" w14:paraId="1D7DC3F7" w14:textId="77777777">
        <w:tc>
          <w:tcPr>
            <w:tcW w:w="9792" w:type="dxa"/>
            <w:shd w:val="clear" w:color="auto" w:fill="1B3A5C"/>
          </w:tcPr>
          <w:p w14:paraId="157DFDC9" w14:textId="77777777" w:rsidR="002F166C" w:rsidRDefault="00000000">
            <w:r>
              <w:rPr>
                <w:color w:val="A8C7E8"/>
                <w:sz w:val="20"/>
              </w:rPr>
              <w:t>MDM Compliance · Device Health · Cross-vendor Correlation (CrowdStrike)</w:t>
            </w:r>
          </w:p>
        </w:tc>
      </w:tr>
    </w:tbl>
    <w:p w14:paraId="7CD39A31" w14:textId="77777777" w:rsidR="002F166C" w:rsidRDefault="002F166C">
      <w:pPr>
        <w:spacing w:before="60" w:after="60"/>
      </w:pPr>
    </w:p>
    <w:tbl>
      <w:tblPr>
        <w:tblStyle w:val="TableGrid"/>
        <w:tblW w:w="0" w:type="auto"/>
        <w:tblLook w:val="04A0" w:firstRow="1" w:lastRow="0" w:firstColumn="1" w:lastColumn="0" w:noHBand="0" w:noVBand="1"/>
      </w:tblPr>
      <w:tblGrid>
        <w:gridCol w:w="4896"/>
        <w:gridCol w:w="4896"/>
      </w:tblGrid>
      <w:tr w:rsidR="002F166C" w14:paraId="167983FF" w14:textId="77777777">
        <w:tc>
          <w:tcPr>
            <w:tcW w:w="9792" w:type="dxa"/>
            <w:gridSpan w:val="2"/>
            <w:shd w:val="clear" w:color="auto" w:fill="37474F"/>
          </w:tcPr>
          <w:p w14:paraId="5CCF443B" w14:textId="77777777" w:rsidR="002F166C" w:rsidRDefault="00000000">
            <w:r>
              <w:rPr>
                <w:b/>
                <w:color w:val="FFFFFF"/>
                <w:sz w:val="20"/>
              </w:rPr>
              <w:t>QUICK REFERENCE — Microsoft Intune</w:t>
            </w:r>
          </w:p>
        </w:tc>
      </w:tr>
      <w:tr w:rsidR="002F166C" w14:paraId="2695591A" w14:textId="77777777">
        <w:tc>
          <w:tcPr>
            <w:tcW w:w="4896" w:type="dxa"/>
            <w:shd w:val="clear" w:color="auto" w:fill="F5F5F5"/>
          </w:tcPr>
          <w:p w14:paraId="4EC98B14" w14:textId="77777777" w:rsidR="002F166C" w:rsidRDefault="00000000">
            <w:r>
              <w:rPr>
                <w:b/>
                <w:color w:val="000000"/>
                <w:sz w:val="18"/>
              </w:rPr>
              <w:t>Mock API URL</w:t>
            </w:r>
          </w:p>
        </w:tc>
        <w:tc>
          <w:tcPr>
            <w:tcW w:w="4896" w:type="dxa"/>
            <w:shd w:val="clear" w:color="auto" w:fill="FFFFFF"/>
          </w:tcPr>
          <w:p w14:paraId="24E95602" w14:textId="77777777" w:rsidR="002F166C" w:rsidRDefault="00000000">
            <w:r>
              <w:rPr>
                <w:color w:val="000000"/>
                <w:sz w:val="18"/>
              </w:rPr>
              <w:t>https://bwauy2kxvq.us-east-1.awsapprunner.com</w:t>
            </w:r>
          </w:p>
        </w:tc>
      </w:tr>
      <w:tr w:rsidR="002F166C" w14:paraId="04908B6A" w14:textId="77777777">
        <w:tc>
          <w:tcPr>
            <w:tcW w:w="4896" w:type="dxa"/>
            <w:shd w:val="clear" w:color="auto" w:fill="F5F5F5"/>
          </w:tcPr>
          <w:p w14:paraId="4A881422" w14:textId="77777777" w:rsidR="002F166C" w:rsidRDefault="00000000">
            <w:r>
              <w:rPr>
                <w:b/>
                <w:color w:val="000000"/>
                <w:sz w:val="18"/>
              </w:rPr>
              <w:t>Tenant ID</w:t>
            </w:r>
          </w:p>
        </w:tc>
        <w:tc>
          <w:tcPr>
            <w:tcW w:w="4896" w:type="dxa"/>
            <w:shd w:val="clear" w:color="auto" w:fill="FFFFFF"/>
          </w:tcPr>
          <w:p w14:paraId="61794673" w14:textId="77777777" w:rsidR="002F166C" w:rsidRDefault="00000000">
            <w:r>
              <w:rPr>
                <w:color w:val="000000"/>
                <w:sz w:val="18"/>
              </w:rPr>
              <w:t>f34acc72-ca79-4f1d-8de0-a2bd604457a7</w:t>
            </w:r>
          </w:p>
        </w:tc>
      </w:tr>
      <w:tr w:rsidR="002F166C" w14:paraId="0E0DD2C7" w14:textId="77777777">
        <w:tc>
          <w:tcPr>
            <w:tcW w:w="4896" w:type="dxa"/>
            <w:shd w:val="clear" w:color="auto" w:fill="F5F5F5"/>
          </w:tcPr>
          <w:p w14:paraId="3841089F" w14:textId="77777777" w:rsidR="002F166C" w:rsidRDefault="00000000">
            <w:r>
              <w:rPr>
                <w:b/>
                <w:color w:val="000000"/>
                <w:sz w:val="18"/>
              </w:rPr>
              <w:t>Client ID</w:t>
            </w:r>
          </w:p>
        </w:tc>
        <w:tc>
          <w:tcPr>
            <w:tcW w:w="4896" w:type="dxa"/>
            <w:shd w:val="clear" w:color="auto" w:fill="FFFFFF"/>
          </w:tcPr>
          <w:p w14:paraId="31F48E8F" w14:textId="77777777" w:rsidR="002F166C" w:rsidRDefault="00000000">
            <w:r>
              <w:rPr>
                <w:color w:val="000000"/>
                <w:sz w:val="18"/>
              </w:rPr>
              <w:t>7147955d-cc8a-43c1-a339-947e01e7dee5</w:t>
            </w:r>
          </w:p>
        </w:tc>
      </w:tr>
      <w:tr w:rsidR="002F166C" w14:paraId="526452BD" w14:textId="77777777">
        <w:tc>
          <w:tcPr>
            <w:tcW w:w="4896" w:type="dxa"/>
            <w:shd w:val="clear" w:color="auto" w:fill="F5F5F5"/>
          </w:tcPr>
          <w:p w14:paraId="435BD311" w14:textId="77777777" w:rsidR="002F166C" w:rsidRDefault="00000000">
            <w:r>
              <w:rPr>
                <w:b/>
                <w:color w:val="000000"/>
                <w:sz w:val="18"/>
              </w:rPr>
              <w:t>Client Secret</w:t>
            </w:r>
          </w:p>
        </w:tc>
        <w:tc>
          <w:tcPr>
            <w:tcW w:w="4896" w:type="dxa"/>
            <w:shd w:val="clear" w:color="auto" w:fill="FFFFFF"/>
          </w:tcPr>
          <w:p w14:paraId="34BD048D" w14:textId="77777777" w:rsidR="002F166C" w:rsidRDefault="00000000">
            <w:r>
              <w:rPr>
                <w:color w:val="000000"/>
                <w:sz w:val="18"/>
              </w:rPr>
              <w:t>DTfYc65fu6hLZc1Jn-S3zjOFE22-JBd5m2lTg6lj</w:t>
            </w:r>
          </w:p>
        </w:tc>
      </w:tr>
      <w:tr w:rsidR="002F166C" w14:paraId="54697A57" w14:textId="77777777">
        <w:tc>
          <w:tcPr>
            <w:tcW w:w="4896" w:type="dxa"/>
            <w:shd w:val="clear" w:color="auto" w:fill="F5F5F5"/>
          </w:tcPr>
          <w:p w14:paraId="6DC6FB5E" w14:textId="77777777" w:rsidR="002F166C" w:rsidRDefault="00000000">
            <w:r>
              <w:rPr>
                <w:b/>
                <w:color w:val="000000"/>
                <w:sz w:val="18"/>
              </w:rPr>
              <w:t>Fleet</w:t>
            </w:r>
          </w:p>
        </w:tc>
        <w:tc>
          <w:tcPr>
            <w:tcW w:w="4896" w:type="dxa"/>
            <w:shd w:val="clear" w:color="auto" w:fill="FFFFFF"/>
          </w:tcPr>
          <w:p w14:paraId="05A635C5" w14:textId="77777777" w:rsidR="002F166C" w:rsidRDefault="00000000">
            <w:r>
              <w:rPr>
                <w:color w:val="000000"/>
                <w:sz w:val="18"/>
              </w:rPr>
              <w:t>763 devices — 506 win_laptop · 40 VDI · 217 Android</w:t>
            </w:r>
            <w:r>
              <w:rPr>
                <w:color w:val="000000"/>
                <w:sz w:val="18"/>
              </w:rPr>
              <w:br/>
              <w:t>Compliance: 639 compliant (84%) · 62 noncompliant (8%) · 62 inGracePeriod (8%)</w:t>
            </w:r>
          </w:p>
        </w:tc>
      </w:tr>
      <w:tr w:rsidR="002F166C" w14:paraId="0BD776B4" w14:textId="77777777">
        <w:tc>
          <w:tcPr>
            <w:tcW w:w="4896" w:type="dxa"/>
            <w:shd w:val="clear" w:color="auto" w:fill="C62828"/>
          </w:tcPr>
          <w:p w14:paraId="6D874926" w14:textId="77777777" w:rsidR="002F166C" w:rsidRDefault="00000000">
            <w:r>
              <w:rPr>
                <w:b/>
                <w:color w:val="FFFFFF"/>
                <w:sz w:val="18"/>
              </w:rPr>
              <w:t>⚠️  KEY LIMITATION</w:t>
            </w:r>
          </w:p>
        </w:tc>
        <w:tc>
          <w:tcPr>
            <w:tcW w:w="4896" w:type="dxa"/>
            <w:shd w:val="clear" w:color="auto" w:fill="FDECEA"/>
          </w:tcPr>
          <w:p w14:paraId="7A0E2612" w14:textId="77777777" w:rsidR="002F166C" w:rsidRDefault="00000000">
            <w:r>
              <w:rPr>
                <w:color w:val="C62828"/>
                <w:sz w:val="18"/>
              </w:rPr>
              <w:t>IP Address · Location · Region are BLANK for all Intune assets. UAI does not store the MAC address (BUG-001 in Intune_Bugs.xlsx). Do NOT attempt to show network location during the demo.</w:t>
            </w:r>
          </w:p>
        </w:tc>
      </w:tr>
    </w:tbl>
    <w:p w14:paraId="63F19C19" w14:textId="77777777" w:rsidR="002F166C" w:rsidRDefault="002F166C">
      <w:pPr>
        <w:spacing w:before="60" w:after="60"/>
      </w:pPr>
    </w:p>
    <w:tbl>
      <w:tblPr>
        <w:tblStyle w:val="TableGrid"/>
        <w:tblW w:w="0" w:type="auto"/>
        <w:tblLook w:val="04A0" w:firstRow="1" w:lastRow="0" w:firstColumn="1" w:lastColumn="0" w:noHBand="0" w:noVBand="1"/>
      </w:tblPr>
      <w:tblGrid>
        <w:gridCol w:w="4896"/>
        <w:gridCol w:w="4896"/>
      </w:tblGrid>
      <w:tr w:rsidR="002F166C" w14:paraId="26E59E08" w14:textId="77777777">
        <w:tc>
          <w:tcPr>
            <w:tcW w:w="9792" w:type="dxa"/>
            <w:gridSpan w:val="2"/>
            <w:shd w:val="clear" w:color="auto" w:fill="1B3A5C"/>
          </w:tcPr>
          <w:p w14:paraId="46FE5A93" w14:textId="77777777" w:rsidR="002F166C" w:rsidRDefault="00000000">
            <w:r>
              <w:rPr>
                <w:b/>
                <w:color w:val="FFFFFF"/>
              </w:rPr>
              <w:t>1.1  CUSTOMER USE CASES — Microsoft Intune</w:t>
            </w:r>
          </w:p>
        </w:tc>
      </w:tr>
      <w:tr w:rsidR="002F166C" w14:paraId="76A77ECE" w14:textId="77777777">
        <w:tc>
          <w:tcPr>
            <w:tcW w:w="9792" w:type="dxa"/>
            <w:gridSpan w:val="2"/>
            <w:shd w:val="clear" w:color="auto" w:fill="1B5E20"/>
          </w:tcPr>
          <w:p w14:paraId="51EC7092" w14:textId="77777777" w:rsidR="002F166C" w:rsidRDefault="00000000">
            <w:r>
              <w:rPr>
                <w:b/>
                <w:color w:val="FFFFFF"/>
                <w:sz w:val="20"/>
              </w:rPr>
              <w:t>SECTION A  —  AVAILABLE TODAY</w:t>
            </w:r>
          </w:p>
        </w:tc>
      </w:tr>
      <w:tr w:rsidR="002F166C" w14:paraId="03B06FEF" w14:textId="77777777">
        <w:tc>
          <w:tcPr>
            <w:tcW w:w="4896" w:type="dxa"/>
            <w:shd w:val="clear" w:color="auto" w:fill="1B5E20"/>
          </w:tcPr>
          <w:p w14:paraId="12B8A903" w14:textId="77777777" w:rsidR="002F166C" w:rsidRDefault="00000000">
            <w:r>
              <w:rPr>
                <w:b/>
                <w:color w:val="FFFFFF"/>
                <w:sz w:val="18"/>
              </w:rPr>
              <w:t>UC-1  ·  MDM Compliance</w:t>
            </w:r>
            <w:r>
              <w:rPr>
                <w:b/>
                <w:color w:val="FFFFFF"/>
                <w:sz w:val="18"/>
              </w:rPr>
              <w:br/>
              <w:t>Visibility</w:t>
            </w:r>
          </w:p>
        </w:tc>
        <w:tc>
          <w:tcPr>
            <w:tcW w:w="4896" w:type="dxa"/>
            <w:shd w:val="clear" w:color="auto" w:fill="E8F5E9"/>
          </w:tcPr>
          <w:p w14:paraId="51389B73" w14:textId="77777777" w:rsidR="002F166C" w:rsidRDefault="00000000">
            <w:r>
              <w:rPr>
                <w:color w:val="000000"/>
                <w:sz w:val="18"/>
              </w:rPr>
              <w:t>PROBLEM: Security teams can't quickly answer how many devices are out of policy, what type, or which site.</w:t>
            </w:r>
            <w:r>
              <w:rPr>
                <w:color w:val="000000"/>
                <w:sz w:val="18"/>
              </w:rPr>
              <w:br/>
              <w:t>WHAT UAI ADDS: Single view of 763 devices with live compliance state. One-click filter: 62 noncompliant (8%), 62 grace period (8%), 639 compliant (84%). Device type and ownership visible.</w:t>
            </w:r>
            <w:r>
              <w:rPr>
                <w:color w:val="000000"/>
                <w:sz w:val="18"/>
              </w:rPr>
              <w:br/>
              <w:t>QUESTION ANSWERED: "How many enrolled devices are actively out of policy right now?"</w:t>
            </w:r>
          </w:p>
        </w:tc>
      </w:tr>
      <w:tr w:rsidR="002F166C" w14:paraId="7F77F14D" w14:textId="77777777">
        <w:tc>
          <w:tcPr>
            <w:tcW w:w="4896" w:type="dxa"/>
            <w:shd w:val="clear" w:color="auto" w:fill="1B5E20"/>
          </w:tcPr>
          <w:p w14:paraId="22C2DF8B" w14:textId="77777777" w:rsidR="002F166C" w:rsidRDefault="00000000">
            <w:r>
              <w:rPr>
                <w:b/>
                <w:color w:val="FFFFFF"/>
                <w:sz w:val="18"/>
              </w:rPr>
              <w:t>UC-2  ·  Grace Period</w:t>
            </w:r>
            <w:r>
              <w:rPr>
                <w:b/>
                <w:color w:val="FFFFFF"/>
                <w:sz w:val="18"/>
              </w:rPr>
              <w:br/>
              <w:t>Deadline Tracking</w:t>
            </w:r>
          </w:p>
        </w:tc>
        <w:tc>
          <w:tcPr>
            <w:tcW w:w="4896" w:type="dxa"/>
            <w:shd w:val="clear" w:color="auto" w:fill="E8F5E9"/>
          </w:tcPr>
          <w:p w14:paraId="2906A86C" w14:textId="77777777" w:rsidR="002F166C" w:rsidRDefault="00000000">
            <w:r>
              <w:rPr>
                <w:color w:val="000000"/>
                <w:sz w:val="18"/>
              </w:rPr>
              <w:t>PROBLEM: IT teams miss grace period expiry — devices silently lose access with no live operational view.</w:t>
            </w:r>
            <w:r>
              <w:rPr>
                <w:color w:val="000000"/>
                <w:sz w:val="18"/>
              </w:rPr>
              <w:br/>
              <w:t>WHAT UAI ADDS: 62 inGracePeriod devices in one filter. 3 expire TODAY (lsys-sgp-lap-0018, lsys-nyc-lap-0360, lsys-sfo-and-1435). Expiry date visible per device.</w:t>
            </w:r>
            <w:r>
              <w:rPr>
                <w:color w:val="000000"/>
                <w:sz w:val="18"/>
              </w:rPr>
              <w:br/>
              <w:t>QUESTION ANSWERED: "Which devices lose compliance in the next 24–72 hours?"</w:t>
            </w:r>
          </w:p>
        </w:tc>
      </w:tr>
      <w:tr w:rsidR="002F166C" w14:paraId="21209300" w14:textId="77777777">
        <w:tc>
          <w:tcPr>
            <w:tcW w:w="4896" w:type="dxa"/>
            <w:shd w:val="clear" w:color="auto" w:fill="1B5E20"/>
          </w:tcPr>
          <w:p w14:paraId="37710E69" w14:textId="77777777" w:rsidR="002F166C" w:rsidRDefault="00000000">
            <w:r>
              <w:rPr>
                <w:b/>
                <w:color w:val="FFFFFF"/>
                <w:sz w:val="18"/>
              </w:rPr>
              <w:t>UC-3  ·  Cross-vendor Correlation</w:t>
            </w:r>
            <w:r>
              <w:rPr>
                <w:b/>
                <w:color w:val="FFFFFF"/>
                <w:sz w:val="18"/>
              </w:rPr>
              <w:br/>
              <w:t>Intune + CrowdStrike</w:t>
            </w:r>
          </w:p>
        </w:tc>
        <w:tc>
          <w:tcPr>
            <w:tcW w:w="4896" w:type="dxa"/>
            <w:shd w:val="clear" w:color="auto" w:fill="E8F5E9"/>
          </w:tcPr>
          <w:p w14:paraId="07429A28" w14:textId="77777777" w:rsidR="002F166C" w:rsidRDefault="00000000">
            <w:r>
              <w:rPr>
                <w:color w:val="000000"/>
                <w:sz w:val="18"/>
              </w:rPr>
              <w:t>PROBLEM: MDM noncompliance and EDR threat posture tracked in separate consoles — manual cross-reference required.</w:t>
            </w:r>
            <w:r>
              <w:rPr>
                <w:color w:val="000000"/>
                <w:sz w:val="18"/>
              </w:rPr>
              <w:br/>
              <w:t>WHAT UAI ADDS: 44 noncompliant Windows devices correlated across Intune + CrowdStrike in one record. partner_reported_threat_state: compliant → 'secure', noncompliant → 'unknown'. Highest-risk cohort immediately visible.</w:t>
            </w:r>
            <w:r>
              <w:rPr>
                <w:color w:val="000000"/>
                <w:sz w:val="18"/>
              </w:rPr>
              <w:br/>
              <w:t>QUESTION ANSWERED: "Which noncompliant devices also have a degraded EDR signal?"</w:t>
            </w:r>
          </w:p>
        </w:tc>
      </w:tr>
      <w:tr w:rsidR="002F166C" w14:paraId="54ECE19C" w14:textId="77777777">
        <w:tc>
          <w:tcPr>
            <w:tcW w:w="4896" w:type="dxa"/>
            <w:shd w:val="clear" w:color="auto" w:fill="1B5E20"/>
          </w:tcPr>
          <w:p w14:paraId="79B42FC1" w14:textId="77777777" w:rsidR="002F166C" w:rsidRDefault="00000000">
            <w:r>
              <w:rPr>
                <w:b/>
                <w:color w:val="FFFFFF"/>
                <w:sz w:val="18"/>
              </w:rPr>
              <w:t>UC-4  ·  VDI Compliance Risk</w:t>
            </w:r>
          </w:p>
        </w:tc>
        <w:tc>
          <w:tcPr>
            <w:tcW w:w="4896" w:type="dxa"/>
            <w:shd w:val="clear" w:color="auto" w:fill="E8F5E9"/>
          </w:tcPr>
          <w:p w14:paraId="1098E744" w14:textId="77777777" w:rsidR="002F166C" w:rsidRDefault="00000000">
            <w:r>
              <w:rPr>
                <w:color w:val="000000"/>
                <w:sz w:val="18"/>
              </w:rPr>
              <w:t>PROBLEM: VDI noncompliance affects every session user — treated identically to a laptop in most tools.</w:t>
            </w:r>
            <w:r>
              <w:rPr>
                <w:color w:val="000000"/>
                <w:sz w:val="18"/>
              </w:rPr>
              <w:br/>
              <w:t>WHAT UAI ADDS: 40 VDI devices filterable separately. Noncompliant VDI flagged: lsys-lon-vdi-0929, lsys-sfo-vdi-0904.</w:t>
            </w:r>
            <w:r>
              <w:rPr>
                <w:color w:val="000000"/>
                <w:sz w:val="18"/>
              </w:rPr>
              <w:br/>
              <w:t>QUESTION ANSWERED: "Are any shared VDI machines out of compliance — and how many users are exposed?"</w:t>
            </w:r>
          </w:p>
        </w:tc>
      </w:tr>
      <w:tr w:rsidR="002F166C" w14:paraId="16E84962" w14:textId="77777777">
        <w:tc>
          <w:tcPr>
            <w:tcW w:w="4896" w:type="dxa"/>
            <w:shd w:val="clear" w:color="auto" w:fill="1B5E20"/>
          </w:tcPr>
          <w:p w14:paraId="1E980992" w14:textId="77777777" w:rsidR="002F166C" w:rsidRDefault="00000000">
            <w:r>
              <w:rPr>
                <w:b/>
                <w:color w:val="FFFFFF"/>
                <w:sz w:val="18"/>
              </w:rPr>
              <w:t>UC-5  ·  BYOD Risk Segmentation</w:t>
            </w:r>
          </w:p>
        </w:tc>
        <w:tc>
          <w:tcPr>
            <w:tcW w:w="4896" w:type="dxa"/>
            <w:shd w:val="clear" w:color="auto" w:fill="E8F5E9"/>
          </w:tcPr>
          <w:p w14:paraId="49B3EF18" w14:textId="77777777" w:rsidR="002F166C" w:rsidRDefault="00000000">
            <w:r>
              <w:rPr>
                <w:color w:val="000000"/>
                <w:sz w:val="18"/>
              </w:rPr>
              <w:t>PROBLEM: BYOD devices treated identically to corporate laptops in most compliance reporting.</w:t>
            </w:r>
            <w:r>
              <w:rPr>
                <w:color w:val="000000"/>
                <w:sz w:val="18"/>
              </w:rPr>
              <w:br/>
              <w:t>WHAT UAI ADDS: managedDeviceOwnerType visible (68 BYOD Android). Noncompliant BYOD threat state = 'unknown' (no CrowdStrike on personal devices). Enrollment type separates BYOD from corp.</w:t>
            </w:r>
            <w:r>
              <w:rPr>
                <w:color w:val="000000"/>
                <w:sz w:val="18"/>
              </w:rPr>
              <w:br/>
              <w:t>QUESTION ANSWERED: "Which noncompliant devices are BYOD vs corporate?"</w:t>
            </w:r>
          </w:p>
        </w:tc>
      </w:tr>
      <w:tr w:rsidR="002F166C" w14:paraId="7645D592" w14:textId="77777777">
        <w:tc>
          <w:tcPr>
            <w:tcW w:w="9792" w:type="dxa"/>
            <w:gridSpan w:val="2"/>
            <w:shd w:val="clear" w:color="auto" w:fill="006064"/>
          </w:tcPr>
          <w:p w14:paraId="6853EA06" w14:textId="77777777" w:rsidR="002F166C" w:rsidRDefault="00000000">
            <w:r>
              <w:rPr>
                <w:b/>
                <w:color w:val="FFFFFF"/>
                <w:sz w:val="20"/>
              </w:rPr>
              <w:t>SECTION B  —  AVAILABLE ONCE UAI CONNECTOR BUGS ARE FIXED  (mock data already correct)</w:t>
            </w:r>
          </w:p>
        </w:tc>
      </w:tr>
      <w:tr w:rsidR="002F166C" w14:paraId="280D9291" w14:textId="77777777">
        <w:tc>
          <w:tcPr>
            <w:tcW w:w="4896" w:type="dxa"/>
            <w:shd w:val="clear" w:color="auto" w:fill="006064"/>
          </w:tcPr>
          <w:p w14:paraId="701F49BB" w14:textId="77777777" w:rsidR="002F166C" w:rsidRDefault="00000000">
            <w:r>
              <w:rPr>
                <w:b/>
                <w:color w:val="FFFFFF"/>
                <w:sz w:val="18"/>
              </w:rPr>
              <w:t>UC-6  ·  Network Location</w:t>
            </w:r>
            <w:r>
              <w:rPr>
                <w:b/>
                <w:color w:val="FFFFFF"/>
                <w:sz w:val="18"/>
              </w:rPr>
              <w:br/>
            </w:r>
            <w:r>
              <w:rPr>
                <w:b/>
                <w:color w:val="FFFFFF"/>
                <w:sz w:val="18"/>
              </w:rPr>
              <w:lastRenderedPageBreak/>
              <w:t>(after BUG-001)</w:t>
            </w:r>
          </w:p>
        </w:tc>
        <w:tc>
          <w:tcPr>
            <w:tcW w:w="4896" w:type="dxa"/>
            <w:shd w:val="clear" w:color="auto" w:fill="E0F2F1"/>
          </w:tcPr>
          <w:p w14:paraId="7B5C8956" w14:textId="77777777" w:rsidR="002F166C" w:rsidRDefault="00000000">
            <w:r>
              <w:rPr>
                <w:color w:val="000000"/>
                <w:sz w:val="18"/>
              </w:rPr>
              <w:lastRenderedPageBreak/>
              <w:t xml:space="preserve">wiFiMacAddress stored → DHCP/IPAM correlation → real IP </w:t>
            </w:r>
            <w:r>
              <w:rPr>
                <w:color w:val="000000"/>
                <w:sz w:val="18"/>
              </w:rPr>
              <w:lastRenderedPageBreak/>
              <w:t>+ Location + Region per device.</w:t>
            </w:r>
            <w:r>
              <w:rPr>
                <w:color w:val="000000"/>
                <w:sz w:val="18"/>
              </w:rPr>
              <w:br/>
              <w:t>QUESTION ANSWERED: "Where on the network is this noncompliant device right now?"</w:t>
            </w:r>
          </w:p>
        </w:tc>
      </w:tr>
      <w:tr w:rsidR="002F166C" w14:paraId="233B8483" w14:textId="77777777">
        <w:tc>
          <w:tcPr>
            <w:tcW w:w="4896" w:type="dxa"/>
            <w:shd w:val="clear" w:color="auto" w:fill="006064"/>
          </w:tcPr>
          <w:p w14:paraId="2BBC94ED" w14:textId="77777777" w:rsidR="002F166C" w:rsidRDefault="00000000">
            <w:r>
              <w:rPr>
                <w:b/>
                <w:color w:val="FFFFFF"/>
                <w:sz w:val="18"/>
              </w:rPr>
              <w:lastRenderedPageBreak/>
              <w:t>UC-7  ·  Root Cause of</w:t>
            </w:r>
            <w:r>
              <w:rPr>
                <w:b/>
                <w:color w:val="FFFFFF"/>
                <w:sz w:val="18"/>
              </w:rPr>
              <w:br/>
              <w:t>Noncompliance (after BUG-003)</w:t>
            </w:r>
          </w:p>
        </w:tc>
        <w:tc>
          <w:tcPr>
            <w:tcW w:w="4896" w:type="dxa"/>
            <w:shd w:val="clear" w:color="auto" w:fill="E0F2F1"/>
          </w:tcPr>
          <w:p w14:paraId="7CAA102D" w14:textId="77777777" w:rsidR="002F166C" w:rsidRDefault="00000000">
            <w:r>
              <w:rPr>
                <w:color w:val="000000"/>
                <w:sz w:val="18"/>
              </w:rPr>
              <w:t>deviceHealthAttestationState: bitLockerStatus, secureBoot, tpmVersion, healthStatusMismatchInfo per device.</w:t>
            </w:r>
            <w:r>
              <w:rPr>
                <w:color w:val="000000"/>
                <w:sz w:val="18"/>
              </w:rPr>
              <w:br/>
              <w:t>QUESTION ANSWERED: "Why exactly is this device noncompliant — BitLocker, Secure Boot, or TPM?"</w:t>
            </w:r>
          </w:p>
        </w:tc>
      </w:tr>
      <w:tr w:rsidR="002F166C" w14:paraId="5C409B13" w14:textId="77777777">
        <w:tc>
          <w:tcPr>
            <w:tcW w:w="4896" w:type="dxa"/>
            <w:shd w:val="clear" w:color="auto" w:fill="006064"/>
          </w:tcPr>
          <w:p w14:paraId="3D575A4D" w14:textId="77777777" w:rsidR="002F166C" w:rsidRDefault="00000000">
            <w:r>
              <w:rPr>
                <w:b/>
                <w:color w:val="FFFFFF"/>
                <w:sz w:val="18"/>
              </w:rPr>
              <w:t>UC-8  ·  Proactive MDM Cert</w:t>
            </w:r>
            <w:r>
              <w:rPr>
                <w:b/>
                <w:color w:val="FFFFFF"/>
                <w:sz w:val="18"/>
              </w:rPr>
              <w:br/>
              <w:t>Expiry (after BUG-005)</w:t>
            </w:r>
          </w:p>
        </w:tc>
        <w:tc>
          <w:tcPr>
            <w:tcW w:w="4896" w:type="dxa"/>
            <w:shd w:val="clear" w:color="auto" w:fill="E0F2F1"/>
          </w:tcPr>
          <w:p w14:paraId="5B30051A" w14:textId="77777777" w:rsidR="002F166C" w:rsidRDefault="00000000">
            <w:r>
              <w:rPr>
                <w:color w:val="000000"/>
                <w:sz w:val="18"/>
              </w:rPr>
              <w:t>managementCertificateExpirationDate per device. Filter: expiring in 30/60/90 days.</w:t>
            </w:r>
            <w:r>
              <w:rPr>
                <w:color w:val="000000"/>
                <w:sz w:val="18"/>
              </w:rPr>
              <w:br/>
              <w:t>QUESTION ANSWERED: "Which managed devices will lose their MDM cert in the next 30 days?"</w:t>
            </w:r>
          </w:p>
        </w:tc>
      </w:tr>
      <w:tr w:rsidR="002F166C" w14:paraId="47413239" w14:textId="77777777">
        <w:tc>
          <w:tcPr>
            <w:tcW w:w="4896" w:type="dxa"/>
            <w:shd w:val="clear" w:color="auto" w:fill="006064"/>
          </w:tcPr>
          <w:p w14:paraId="3589FF92" w14:textId="77777777" w:rsidR="002F166C" w:rsidRDefault="00000000">
            <w:r>
              <w:rPr>
                <w:b/>
                <w:color w:val="FFFFFF"/>
                <w:sz w:val="18"/>
              </w:rPr>
              <w:t>UC-9  ·  Enrollment Profile</w:t>
            </w:r>
            <w:r>
              <w:rPr>
                <w:b/>
                <w:color w:val="FFFFFF"/>
                <w:sz w:val="18"/>
              </w:rPr>
              <w:br/>
              <w:t>Audit (after BUG-004)</w:t>
            </w:r>
          </w:p>
        </w:tc>
        <w:tc>
          <w:tcPr>
            <w:tcW w:w="4896" w:type="dxa"/>
            <w:shd w:val="clear" w:color="auto" w:fill="E0F2F1"/>
          </w:tcPr>
          <w:p w14:paraId="0A1E4B73" w14:textId="77777777" w:rsidR="002F166C" w:rsidRDefault="00000000">
            <w:r>
              <w:rPr>
                <w:color w:val="000000"/>
                <w:sz w:val="18"/>
              </w:rPr>
              <w:t>enrollmentProfileName per device. Cross-filter: noncompliant AND profile = Corporate.</w:t>
            </w:r>
            <w:r>
              <w:rPr>
                <w:color w:val="000000"/>
                <w:sz w:val="18"/>
              </w:rPr>
              <w:br/>
              <w:t>QUESTION ANSWERED: "Are BYOD enrollment profiles accidentally applied to corporate hardware?"</w:t>
            </w:r>
          </w:p>
        </w:tc>
      </w:tr>
    </w:tbl>
    <w:p w14:paraId="2B309E6F" w14:textId="77777777" w:rsidR="002F166C" w:rsidRDefault="002F166C">
      <w:pPr>
        <w:spacing w:before="60" w:after="60"/>
      </w:pPr>
    </w:p>
    <w:tbl>
      <w:tblPr>
        <w:tblStyle w:val="TableGrid"/>
        <w:tblW w:w="0" w:type="auto"/>
        <w:tblLook w:val="04A0" w:firstRow="1" w:lastRow="0" w:firstColumn="1" w:lastColumn="0" w:noHBand="0" w:noVBand="1"/>
      </w:tblPr>
      <w:tblGrid>
        <w:gridCol w:w="4896"/>
        <w:gridCol w:w="4896"/>
      </w:tblGrid>
      <w:tr w:rsidR="002F166C" w14:paraId="00F5859F" w14:textId="77777777">
        <w:tc>
          <w:tcPr>
            <w:tcW w:w="9792" w:type="dxa"/>
            <w:gridSpan w:val="2"/>
            <w:shd w:val="clear" w:color="auto" w:fill="1B3A5C"/>
          </w:tcPr>
          <w:p w14:paraId="033AC71E" w14:textId="77777777" w:rsidR="002F166C" w:rsidRDefault="00000000">
            <w:r>
              <w:rPr>
                <w:b/>
                <w:color w:val="FFFFFF"/>
              </w:rPr>
              <w:t>1.2  SALES TALK TRACK — Microsoft Intune  ·  Noncompliant Devices on the Network</w:t>
            </w:r>
          </w:p>
        </w:tc>
      </w:tr>
      <w:tr w:rsidR="002F166C" w14:paraId="6948639B" w14:textId="77777777">
        <w:tc>
          <w:tcPr>
            <w:tcW w:w="4896" w:type="dxa"/>
            <w:shd w:val="clear" w:color="auto" w:fill="F5F5F5"/>
          </w:tcPr>
          <w:p w14:paraId="6613CF52" w14:textId="77777777" w:rsidR="002F166C" w:rsidRDefault="00000000">
            <w:r>
              <w:rPr>
                <w:b/>
                <w:color w:val="000000"/>
                <w:sz w:val="18"/>
              </w:rPr>
              <w:t>Audience</w:t>
            </w:r>
          </w:p>
        </w:tc>
        <w:tc>
          <w:tcPr>
            <w:tcW w:w="4896" w:type="dxa"/>
            <w:shd w:val="clear" w:color="auto" w:fill="FFFFFF"/>
          </w:tcPr>
          <w:p w14:paraId="21057439" w14:textId="77777777" w:rsidR="002F166C" w:rsidRDefault="00000000">
            <w:r>
              <w:rPr>
                <w:color w:val="000000"/>
                <w:sz w:val="18"/>
              </w:rPr>
              <w:t>Security architects, IT operations leads, risk/compliance owners.</w:t>
            </w:r>
          </w:p>
        </w:tc>
      </w:tr>
      <w:tr w:rsidR="002F166C" w14:paraId="50B2D25F" w14:textId="77777777">
        <w:tc>
          <w:tcPr>
            <w:tcW w:w="4896" w:type="dxa"/>
            <w:shd w:val="clear" w:color="auto" w:fill="F5F5F5"/>
          </w:tcPr>
          <w:p w14:paraId="1922144B" w14:textId="77777777" w:rsidR="002F166C" w:rsidRDefault="00000000">
            <w:r>
              <w:rPr>
                <w:b/>
                <w:color w:val="000000"/>
                <w:sz w:val="18"/>
              </w:rPr>
              <w:t>Duration</w:t>
            </w:r>
          </w:p>
        </w:tc>
        <w:tc>
          <w:tcPr>
            <w:tcW w:w="4896" w:type="dxa"/>
            <w:shd w:val="clear" w:color="auto" w:fill="FFFFFF"/>
          </w:tcPr>
          <w:p w14:paraId="4B7132B3" w14:textId="77777777" w:rsidR="002F166C" w:rsidRDefault="00000000">
            <w:r>
              <w:rPr>
                <w:color w:val="000000"/>
                <w:sz w:val="18"/>
              </w:rPr>
              <w:t>6–10 min today (Section A). 15–20 min once connector bugs are resolved.</w:t>
            </w:r>
          </w:p>
        </w:tc>
      </w:tr>
      <w:tr w:rsidR="002F166C" w14:paraId="5CA011D8" w14:textId="77777777">
        <w:tc>
          <w:tcPr>
            <w:tcW w:w="4896" w:type="dxa"/>
            <w:shd w:val="clear" w:color="auto" w:fill="FFF3CD"/>
          </w:tcPr>
          <w:p w14:paraId="773D5C14" w14:textId="77777777" w:rsidR="002F166C" w:rsidRDefault="00000000">
            <w:r>
              <w:rPr>
                <w:b/>
                <w:color w:val="000000"/>
                <w:sz w:val="18"/>
              </w:rPr>
              <w:t>⚠️  Pre-demo check</w:t>
            </w:r>
          </w:p>
        </w:tc>
        <w:tc>
          <w:tcPr>
            <w:tcW w:w="4896" w:type="dxa"/>
            <w:shd w:val="clear" w:color="auto" w:fill="FFF3CD"/>
          </w:tcPr>
          <w:p w14:paraId="080255BE" w14:textId="77777777" w:rsidR="002F166C" w:rsidRDefault="00000000">
            <w:r>
              <w:rPr>
                <w:color w:val="000000"/>
                <w:sz w:val="18"/>
              </w:rPr>
              <w:t>1. Autowire → Microsoft Intune in Mock Deployer — confirm MicrosoftIntune_Job last synced &lt; 2 hrs</w:t>
            </w:r>
            <w:r>
              <w:rPr>
                <w:color w:val="000000"/>
                <w:sz w:val="18"/>
              </w:rPr>
              <w:br/>
              <w:t>2. UAI → Assets → 763 Intune devices visible</w:t>
            </w:r>
            <w:r>
              <w:rPr>
                <w:color w:val="000000"/>
                <w:sz w:val="18"/>
              </w:rPr>
              <w:br/>
              <w:t>3. Filter complianceState = noncompliant → ~62 devices</w:t>
            </w:r>
            <w:r>
              <w:rPr>
                <w:color w:val="000000"/>
                <w:sz w:val="18"/>
              </w:rPr>
              <w:br/>
              <w:t>4. Open one device → confirm partner_reported_threat_state visible in Properties</w:t>
            </w:r>
            <w:r>
              <w:rPr>
                <w:color w:val="000000"/>
                <w:sz w:val="18"/>
              </w:rPr>
              <w:br/>
              <w:t>5. Remove any IP / Location reference from your script — these will be blank (BUG-001)</w:t>
            </w:r>
          </w:p>
        </w:tc>
      </w:tr>
      <w:tr w:rsidR="002F166C" w14:paraId="47EAA408" w14:textId="77777777">
        <w:tc>
          <w:tcPr>
            <w:tcW w:w="9792" w:type="dxa"/>
            <w:gridSpan w:val="2"/>
            <w:shd w:val="clear" w:color="auto" w:fill="1B5E20"/>
          </w:tcPr>
          <w:p w14:paraId="03D971AD" w14:textId="77777777" w:rsidR="002F166C" w:rsidRDefault="00000000">
            <w:r>
              <w:rPr>
                <w:b/>
                <w:color w:val="FFFFFF"/>
                <w:sz w:val="20"/>
              </w:rPr>
              <w:t>WHAT TO DEMO TODAY</w:t>
            </w:r>
          </w:p>
        </w:tc>
      </w:tr>
      <w:tr w:rsidR="002F166C" w14:paraId="3B9D9D14" w14:textId="77777777">
        <w:tc>
          <w:tcPr>
            <w:tcW w:w="4896" w:type="dxa"/>
            <w:shd w:val="clear" w:color="auto" w:fill="37474F"/>
          </w:tcPr>
          <w:p w14:paraId="0FA3AADD" w14:textId="77777777" w:rsidR="002F166C" w:rsidRDefault="00000000">
            <w:r>
              <w:rPr>
                <w:b/>
                <w:color w:val="FFFFFF"/>
                <w:sz w:val="18"/>
              </w:rPr>
              <w:t>STEP 1  ·  Set the scene</w:t>
            </w:r>
          </w:p>
        </w:tc>
        <w:tc>
          <w:tcPr>
            <w:tcW w:w="4896" w:type="dxa"/>
            <w:shd w:val="clear" w:color="auto" w:fill="EEF3F8"/>
          </w:tcPr>
          <w:p w14:paraId="14DE9F9A" w14:textId="77777777" w:rsidR="002F166C" w:rsidRDefault="00000000">
            <w:r>
              <w:rPr>
                <w:color w:val="000000"/>
                <w:sz w:val="18"/>
              </w:rPr>
              <w:t>UAI → Asset Insights → Assets. Show 763 Intune-managed devices across the Luminary fleet.</w:t>
            </w:r>
            <w:r>
              <w:rPr>
                <w:color w:val="000000"/>
                <w:sz w:val="18"/>
              </w:rPr>
              <w:br/>
              <w:t>SAY: "Every device enrolled in your MDM has a compliance state. UAI takes that signal and puts it on the same canvas as your network and endpoint tools. Let me show you what that looks like for devices actively violating policy."</w:t>
            </w:r>
          </w:p>
        </w:tc>
      </w:tr>
      <w:tr w:rsidR="002F166C" w14:paraId="70A35232" w14:textId="77777777">
        <w:tc>
          <w:tcPr>
            <w:tcW w:w="4896" w:type="dxa"/>
            <w:shd w:val="clear" w:color="auto" w:fill="37474F"/>
          </w:tcPr>
          <w:p w14:paraId="289FE2B5" w14:textId="77777777" w:rsidR="002F166C" w:rsidRDefault="00000000">
            <w:r>
              <w:rPr>
                <w:b/>
                <w:color w:val="FFFFFF"/>
                <w:sz w:val="18"/>
              </w:rPr>
              <w:t>STEP 2  ·  Surface noncompliant</w:t>
            </w:r>
          </w:p>
        </w:tc>
        <w:tc>
          <w:tcPr>
            <w:tcW w:w="4896" w:type="dxa"/>
            <w:shd w:val="clear" w:color="auto" w:fill="EEF3F8"/>
          </w:tcPr>
          <w:p w14:paraId="18C8F673" w14:textId="77777777" w:rsidR="002F166C" w:rsidRDefault="00000000">
            <w:r>
              <w:rPr>
                <w:color w:val="000000"/>
                <w:sz w:val="18"/>
              </w:rPr>
              <w:t>Filter: complianceState = noncompliant → 62 devices.</w:t>
            </w:r>
            <w:r>
              <w:rPr>
                <w:color w:val="000000"/>
                <w:sz w:val="18"/>
              </w:rPr>
              <w:br/>
              <w:t>SAY: "62 devices — 8% of the managed fleet — are actively out of MDM policy. Windows laptops, VDI machines, Android phones. Same compliance failure, very different risk."</w:t>
            </w:r>
          </w:p>
        </w:tc>
      </w:tr>
      <w:tr w:rsidR="002F166C" w14:paraId="2FF83341" w14:textId="77777777">
        <w:tc>
          <w:tcPr>
            <w:tcW w:w="4896" w:type="dxa"/>
            <w:shd w:val="clear" w:color="auto" w:fill="37474F"/>
          </w:tcPr>
          <w:p w14:paraId="44953FC0" w14:textId="77777777" w:rsidR="002F166C" w:rsidRDefault="00000000">
            <w:r>
              <w:rPr>
                <w:b/>
                <w:color w:val="FFFFFF"/>
                <w:sz w:val="18"/>
              </w:rPr>
              <w:t>STEP 3  ·  Grace period urgency</w:t>
            </w:r>
          </w:p>
        </w:tc>
        <w:tc>
          <w:tcPr>
            <w:tcW w:w="4896" w:type="dxa"/>
            <w:shd w:val="clear" w:color="auto" w:fill="EEF3F8"/>
          </w:tcPr>
          <w:p w14:paraId="2CBB7EB2" w14:textId="77777777" w:rsidR="002F166C" w:rsidRDefault="00000000">
            <w:r>
              <w:rPr>
                <w:color w:val="000000"/>
                <w:sz w:val="18"/>
              </w:rPr>
              <w:t>Filter: complianceState = inGracePeriod → 62 devices. Call out the 3 expiring TODAY.</w:t>
            </w:r>
            <w:r>
              <w:rPr>
                <w:color w:val="000000"/>
                <w:sz w:val="18"/>
              </w:rPr>
              <w:br/>
              <w:t>SAY: "Three of these expire today. After that, Conditional Access may block them from corporate resources. UAI surfaces this before Intune fires an alert."</w:t>
            </w:r>
          </w:p>
        </w:tc>
      </w:tr>
      <w:tr w:rsidR="002F166C" w14:paraId="04A8EDCB" w14:textId="77777777">
        <w:tc>
          <w:tcPr>
            <w:tcW w:w="4896" w:type="dxa"/>
            <w:shd w:val="clear" w:color="auto" w:fill="37474F"/>
          </w:tcPr>
          <w:p w14:paraId="5FD30E1E" w14:textId="77777777" w:rsidR="002F166C" w:rsidRDefault="00000000">
            <w:r>
              <w:rPr>
                <w:b/>
                <w:color w:val="FFFFFF"/>
                <w:sz w:val="18"/>
              </w:rPr>
              <w:t>STEP 4  ·  CrowdStrike correlation</w:t>
            </w:r>
          </w:p>
        </w:tc>
        <w:tc>
          <w:tcPr>
            <w:tcW w:w="4896" w:type="dxa"/>
            <w:shd w:val="clear" w:color="auto" w:fill="EEF3F8"/>
          </w:tcPr>
          <w:p w14:paraId="3ED17602" w14:textId="77777777" w:rsidR="002F166C" w:rsidRDefault="00000000">
            <w:r>
              <w:rPr>
                <w:color w:val="000000"/>
                <w:sz w:val="18"/>
              </w:rPr>
              <w:t>Click any noncompliant Windows laptop → Sources → show CrowdStrike Falcon correlation.</w:t>
            </w:r>
            <w:r>
              <w:rPr>
                <w:color w:val="000000"/>
                <w:sz w:val="18"/>
              </w:rPr>
              <w:br/>
              <w:t>SAY: "44 of these 62 noncompliant Windows devices also appear in CrowdStrike. One record — MDM compliance and EDR posture together. No manual cross-reference."</w:t>
            </w:r>
          </w:p>
        </w:tc>
      </w:tr>
      <w:tr w:rsidR="002F166C" w14:paraId="1DEF5CCB" w14:textId="77777777">
        <w:tc>
          <w:tcPr>
            <w:tcW w:w="4896" w:type="dxa"/>
            <w:shd w:val="clear" w:color="auto" w:fill="37474F"/>
          </w:tcPr>
          <w:p w14:paraId="5FB727A9" w14:textId="77777777" w:rsidR="002F166C" w:rsidRDefault="00000000">
            <w:r>
              <w:rPr>
                <w:b/>
                <w:color w:val="FFFFFF"/>
                <w:sz w:val="18"/>
              </w:rPr>
              <w:t>STEP 5  ·  Threat signal</w:t>
            </w:r>
          </w:p>
        </w:tc>
        <w:tc>
          <w:tcPr>
            <w:tcW w:w="4896" w:type="dxa"/>
            <w:shd w:val="clear" w:color="auto" w:fill="EEF3F8"/>
          </w:tcPr>
          <w:p w14:paraId="107970F7" w14:textId="77777777" w:rsidR="002F166C" w:rsidRDefault="00000000">
            <w:r>
              <w:rPr>
                <w:color w:val="000000"/>
                <w:sz w:val="18"/>
              </w:rPr>
              <w:t>Noncompliant device → Properties → partner_reported_threat_state → 'unknown'.</w:t>
            </w:r>
            <w:r>
              <w:rPr>
                <w:color w:val="000000"/>
                <w:sz w:val="18"/>
              </w:rPr>
              <w:br/>
              <w:t>Compliant device → same field → 'secure'.</w:t>
            </w:r>
            <w:r>
              <w:rPr>
                <w:color w:val="000000"/>
                <w:sz w:val="18"/>
              </w:rPr>
              <w:br/>
              <w:t>SAY: "Out of policy AND the EDR signal has gone dark. Compounding risk, not just a checkbox."</w:t>
            </w:r>
          </w:p>
        </w:tc>
      </w:tr>
      <w:tr w:rsidR="002F166C" w14:paraId="36BB1B74" w14:textId="77777777">
        <w:tc>
          <w:tcPr>
            <w:tcW w:w="4896" w:type="dxa"/>
            <w:shd w:val="clear" w:color="auto" w:fill="37474F"/>
          </w:tcPr>
          <w:p w14:paraId="02C79FE8" w14:textId="77777777" w:rsidR="002F166C" w:rsidRDefault="00000000">
            <w:r>
              <w:rPr>
                <w:b/>
                <w:color w:val="FFFFFF"/>
                <w:sz w:val="18"/>
              </w:rPr>
              <w:t>STEP 6  ·  VDI anomaly</w:t>
            </w:r>
          </w:p>
        </w:tc>
        <w:tc>
          <w:tcPr>
            <w:tcW w:w="4896" w:type="dxa"/>
            <w:shd w:val="clear" w:color="auto" w:fill="EEF3F8"/>
          </w:tcPr>
          <w:p w14:paraId="3F4E37AF" w14:textId="77777777" w:rsidR="002F166C" w:rsidRDefault="00000000">
            <w:r>
              <w:rPr>
                <w:color w:val="000000"/>
                <w:sz w:val="18"/>
              </w:rPr>
              <w:t>Search: lsys-lon-vdi-0929.</w:t>
            </w:r>
            <w:r>
              <w:rPr>
                <w:color w:val="000000"/>
                <w:sz w:val="18"/>
              </w:rPr>
              <w:br/>
              <w:t>SAY: "VDI noncompliance affects every session user on that image. That's not a user problem — that's an infrastructure problem."</w:t>
            </w:r>
          </w:p>
        </w:tc>
      </w:tr>
      <w:tr w:rsidR="002F166C" w14:paraId="32BB9160" w14:textId="77777777">
        <w:tc>
          <w:tcPr>
            <w:tcW w:w="9792" w:type="dxa"/>
            <w:gridSpan w:val="2"/>
            <w:shd w:val="clear" w:color="auto" w:fill="C62828"/>
          </w:tcPr>
          <w:p w14:paraId="43190AAE" w14:textId="77777777" w:rsidR="002F166C" w:rsidRDefault="00000000">
            <w:r>
              <w:rPr>
                <w:b/>
                <w:color w:val="FFFFFF"/>
                <w:sz w:val="20"/>
              </w:rPr>
              <w:t>DO NOT ATTEMPT TODAY  (will show blank)</w:t>
            </w:r>
          </w:p>
        </w:tc>
      </w:tr>
      <w:tr w:rsidR="002F166C" w14:paraId="458DE524" w14:textId="77777777">
        <w:tc>
          <w:tcPr>
            <w:tcW w:w="4896" w:type="dxa"/>
            <w:shd w:val="clear" w:color="auto" w:fill="FDECEA"/>
          </w:tcPr>
          <w:p w14:paraId="60C4D362" w14:textId="77777777" w:rsidR="002F166C" w:rsidRDefault="00000000">
            <w:r>
              <w:rPr>
                <w:b/>
                <w:color w:val="C62828"/>
                <w:sz w:val="18"/>
              </w:rPr>
              <w:t>IP / Location / Region  (BUG-001)</w:t>
            </w:r>
          </w:p>
        </w:tc>
        <w:tc>
          <w:tcPr>
            <w:tcW w:w="4896" w:type="dxa"/>
            <w:shd w:val="clear" w:color="auto" w:fill="FDECEA"/>
          </w:tcPr>
          <w:p w14:paraId="79EE49B0" w14:textId="77777777" w:rsidR="002F166C" w:rsidRDefault="00000000">
            <w:r>
              <w:rPr>
                <w:color w:val="000000"/>
                <w:sz w:val="18"/>
              </w:rPr>
              <w:t>All blank — MAC not stored. Do not reference network location.</w:t>
            </w:r>
          </w:p>
        </w:tc>
      </w:tr>
      <w:tr w:rsidR="002F166C" w14:paraId="07E93F33" w14:textId="77777777">
        <w:tc>
          <w:tcPr>
            <w:tcW w:w="4896" w:type="dxa"/>
            <w:shd w:val="clear" w:color="auto" w:fill="FDECEA"/>
          </w:tcPr>
          <w:p w14:paraId="6F9C67D3" w14:textId="77777777" w:rsidR="002F166C" w:rsidRDefault="00000000">
            <w:r>
              <w:rPr>
                <w:b/>
                <w:color w:val="C62828"/>
                <w:sz w:val="18"/>
              </w:rPr>
              <w:lastRenderedPageBreak/>
              <w:t>WHY noncompliant  (BUG-003)</w:t>
            </w:r>
          </w:p>
        </w:tc>
        <w:tc>
          <w:tcPr>
            <w:tcW w:w="4896" w:type="dxa"/>
            <w:shd w:val="clear" w:color="auto" w:fill="FDECEA"/>
          </w:tcPr>
          <w:p w14:paraId="5E47EA02" w14:textId="77777777" w:rsidR="002F166C" w:rsidRDefault="00000000">
            <w:r>
              <w:rPr>
                <w:color w:val="000000"/>
                <w:sz w:val="18"/>
              </w:rPr>
              <w:t>deviceHealthAttestationState = null. Do not open attestation details.</w:t>
            </w:r>
          </w:p>
        </w:tc>
      </w:tr>
      <w:tr w:rsidR="002F166C" w14:paraId="44F5EBAB" w14:textId="77777777">
        <w:tc>
          <w:tcPr>
            <w:tcW w:w="4896" w:type="dxa"/>
            <w:shd w:val="clear" w:color="auto" w:fill="FDECEA"/>
          </w:tcPr>
          <w:p w14:paraId="1A2A2D4B" w14:textId="77777777" w:rsidR="002F166C" w:rsidRDefault="00000000">
            <w:r>
              <w:rPr>
                <w:b/>
                <w:color w:val="C62828"/>
                <w:sz w:val="18"/>
              </w:rPr>
              <w:t>Enrollment profile  (BUG-004)</w:t>
            </w:r>
          </w:p>
        </w:tc>
        <w:tc>
          <w:tcPr>
            <w:tcW w:w="4896" w:type="dxa"/>
            <w:shd w:val="clear" w:color="auto" w:fill="FDECEA"/>
          </w:tcPr>
          <w:p w14:paraId="5F185EB3" w14:textId="77777777" w:rsidR="002F166C" w:rsidRDefault="00000000">
            <w:r>
              <w:rPr>
                <w:color w:val="000000"/>
                <w:sz w:val="18"/>
              </w:rPr>
              <w:t>enrollmentProfileName = empty string.</w:t>
            </w:r>
          </w:p>
        </w:tc>
      </w:tr>
      <w:tr w:rsidR="002F166C" w14:paraId="345D7D0E" w14:textId="77777777">
        <w:tc>
          <w:tcPr>
            <w:tcW w:w="4896" w:type="dxa"/>
            <w:shd w:val="clear" w:color="auto" w:fill="FDECEA"/>
          </w:tcPr>
          <w:p w14:paraId="295ED584" w14:textId="77777777" w:rsidR="002F166C" w:rsidRDefault="00000000">
            <w:r>
              <w:rPr>
                <w:b/>
                <w:color w:val="C62828"/>
                <w:sz w:val="18"/>
              </w:rPr>
              <w:t>MDM cert expiry  (BUG-005)</w:t>
            </w:r>
          </w:p>
        </w:tc>
        <w:tc>
          <w:tcPr>
            <w:tcW w:w="4896" w:type="dxa"/>
            <w:shd w:val="clear" w:color="auto" w:fill="FDECEA"/>
          </w:tcPr>
          <w:p w14:paraId="3631ECFD" w14:textId="77777777" w:rsidR="002F166C" w:rsidRDefault="00000000">
            <w:r>
              <w:rPr>
                <w:color w:val="000000"/>
                <w:sz w:val="18"/>
              </w:rPr>
              <w:t>managementCertificateExpirationDate = null.</w:t>
            </w:r>
          </w:p>
        </w:tc>
      </w:tr>
      <w:tr w:rsidR="002F166C" w14:paraId="3C53730D" w14:textId="77777777">
        <w:tc>
          <w:tcPr>
            <w:tcW w:w="4896" w:type="dxa"/>
            <w:shd w:val="clear" w:color="auto" w:fill="FDECEA"/>
          </w:tcPr>
          <w:p w14:paraId="01933F15" w14:textId="77777777" w:rsidR="002F166C" w:rsidRDefault="00000000">
            <w:r>
              <w:rPr>
                <w:b/>
                <w:color w:val="C62828"/>
                <w:sz w:val="18"/>
              </w:rPr>
              <w:t>RAM / Memory  (BUG-002)</w:t>
            </w:r>
          </w:p>
        </w:tc>
        <w:tc>
          <w:tcPr>
            <w:tcW w:w="4896" w:type="dxa"/>
            <w:shd w:val="clear" w:color="auto" w:fill="FDECEA"/>
          </w:tcPr>
          <w:p w14:paraId="08E7B690" w14:textId="77777777" w:rsidR="002F166C" w:rsidRDefault="00000000">
            <w:r>
              <w:rPr>
                <w:color w:val="000000"/>
                <w:sz w:val="18"/>
              </w:rPr>
              <w:t>physicalMemoryInBytes = '0'. Do not reference hardware specs.</w:t>
            </w:r>
          </w:p>
        </w:tc>
      </w:tr>
      <w:tr w:rsidR="002F166C" w14:paraId="69940D4E" w14:textId="77777777">
        <w:tc>
          <w:tcPr>
            <w:tcW w:w="9792" w:type="dxa"/>
            <w:gridSpan w:val="2"/>
            <w:shd w:val="clear" w:color="auto" w:fill="006064"/>
          </w:tcPr>
          <w:p w14:paraId="68719CAA" w14:textId="77777777" w:rsidR="002F166C" w:rsidRDefault="00000000">
            <w:r>
              <w:rPr>
                <w:b/>
                <w:color w:val="FFFFFF"/>
                <w:sz w:val="20"/>
              </w:rPr>
              <w:t>FUTURE DEMO ANGLES  (post connector fix)</w:t>
            </w:r>
          </w:p>
        </w:tc>
      </w:tr>
      <w:tr w:rsidR="002F166C" w14:paraId="386916B2" w14:textId="77777777">
        <w:tc>
          <w:tcPr>
            <w:tcW w:w="4896" w:type="dxa"/>
            <w:shd w:val="clear" w:color="auto" w:fill="006064"/>
          </w:tcPr>
          <w:p w14:paraId="6FCF6A96" w14:textId="77777777" w:rsidR="002F166C" w:rsidRDefault="00000000">
            <w:r>
              <w:rPr>
                <w:b/>
                <w:color w:val="FFFFFF"/>
                <w:sz w:val="18"/>
              </w:rPr>
              <w:t>Network location  (BUG-001)</w:t>
            </w:r>
          </w:p>
        </w:tc>
        <w:tc>
          <w:tcPr>
            <w:tcW w:w="4896" w:type="dxa"/>
            <w:shd w:val="clear" w:color="auto" w:fill="E0F2F1"/>
          </w:tcPr>
          <w:p w14:paraId="0338E300" w14:textId="77777777" w:rsidR="002F166C" w:rsidRDefault="00000000">
            <w:r>
              <w:rPr>
                <w:color w:val="000000"/>
                <w:sz w:val="18"/>
              </w:rPr>
              <w:t>"This noncompliant device is on subnet 10.22.4.0/24 in Singapore. Your team can isolate it in minutes."</w:t>
            </w:r>
          </w:p>
        </w:tc>
      </w:tr>
      <w:tr w:rsidR="002F166C" w14:paraId="70B822BF" w14:textId="77777777">
        <w:tc>
          <w:tcPr>
            <w:tcW w:w="4896" w:type="dxa"/>
            <w:shd w:val="clear" w:color="auto" w:fill="006064"/>
          </w:tcPr>
          <w:p w14:paraId="32987E23" w14:textId="77777777" w:rsidR="002F166C" w:rsidRDefault="00000000">
            <w:r>
              <w:rPr>
                <w:b/>
                <w:color w:val="FFFFFF"/>
                <w:sz w:val="18"/>
              </w:rPr>
              <w:t>Root cause  (BUG-003)</w:t>
            </w:r>
          </w:p>
        </w:tc>
        <w:tc>
          <w:tcPr>
            <w:tcW w:w="4896" w:type="dxa"/>
            <w:shd w:val="clear" w:color="auto" w:fill="E0F2F1"/>
          </w:tcPr>
          <w:p w14:paraId="1F2BDC88" w14:textId="77777777" w:rsidR="002F166C" w:rsidRDefault="00000000">
            <w:r>
              <w:rPr>
                <w:color w:val="000000"/>
                <w:sz w:val="18"/>
              </w:rPr>
              <w:t>"BitLocker OFF, Secure Boot disabled, TPM 1.2. UAI tells you exactly why — without opening Intune."</w:t>
            </w:r>
          </w:p>
        </w:tc>
      </w:tr>
      <w:tr w:rsidR="002F166C" w14:paraId="6F796BA9" w14:textId="77777777">
        <w:tc>
          <w:tcPr>
            <w:tcW w:w="4896" w:type="dxa"/>
            <w:shd w:val="clear" w:color="auto" w:fill="006064"/>
          </w:tcPr>
          <w:p w14:paraId="6319F551" w14:textId="77777777" w:rsidR="002F166C" w:rsidRDefault="00000000">
            <w:r>
              <w:rPr>
                <w:b/>
                <w:color w:val="FFFFFF"/>
                <w:sz w:val="18"/>
              </w:rPr>
              <w:t>Proactive cert management  (BUG-005)</w:t>
            </w:r>
          </w:p>
        </w:tc>
        <w:tc>
          <w:tcPr>
            <w:tcW w:w="4896" w:type="dxa"/>
            <w:shd w:val="clear" w:color="auto" w:fill="E0F2F1"/>
          </w:tcPr>
          <w:p w14:paraId="75E50EE5" w14:textId="77777777" w:rsidR="002F166C" w:rsidRDefault="00000000">
            <w:r>
              <w:rPr>
                <w:color w:val="000000"/>
                <w:sz w:val="18"/>
              </w:rPr>
              <w:t>"Filter: certs expiring in 30 days. Before UAI this was a PowerShell script."</w:t>
            </w:r>
          </w:p>
        </w:tc>
      </w:tr>
      <w:tr w:rsidR="002F166C" w14:paraId="0C92E401" w14:textId="77777777">
        <w:tc>
          <w:tcPr>
            <w:tcW w:w="4896" w:type="dxa"/>
            <w:shd w:val="clear" w:color="auto" w:fill="006064"/>
          </w:tcPr>
          <w:p w14:paraId="202437FE" w14:textId="77777777" w:rsidR="002F166C" w:rsidRDefault="00000000">
            <w:r>
              <w:rPr>
                <w:b/>
                <w:color w:val="FFFFFF"/>
                <w:sz w:val="18"/>
              </w:rPr>
              <w:t>Corp vs BYOD segmentation  (BUG-004)</w:t>
            </w:r>
          </w:p>
        </w:tc>
        <w:tc>
          <w:tcPr>
            <w:tcW w:w="4896" w:type="dxa"/>
            <w:shd w:val="clear" w:color="auto" w:fill="E0F2F1"/>
          </w:tcPr>
          <w:p w14:paraId="2884E005" w14:textId="77777777" w:rsidR="002F166C" w:rsidRDefault="00000000">
            <w:r>
              <w:rPr>
                <w:color w:val="000000"/>
                <w:sz w:val="18"/>
              </w:rPr>
              <w:t>"Noncompliant corporate Autopilot vs BYOD — different remediation, different owner."</w:t>
            </w:r>
          </w:p>
        </w:tc>
      </w:tr>
    </w:tbl>
    <w:p w14:paraId="7A41B913" w14:textId="77777777" w:rsidR="002F166C" w:rsidRDefault="002F166C">
      <w:pPr>
        <w:spacing w:before="60" w:after="60"/>
      </w:pPr>
    </w:p>
    <w:tbl>
      <w:tblPr>
        <w:tblStyle w:val="TableGrid"/>
        <w:tblW w:w="0" w:type="auto"/>
        <w:tblLook w:val="04A0" w:firstRow="1" w:lastRow="0" w:firstColumn="1" w:lastColumn="0" w:noHBand="0" w:noVBand="1"/>
      </w:tblPr>
      <w:tblGrid>
        <w:gridCol w:w="4896"/>
        <w:gridCol w:w="4896"/>
      </w:tblGrid>
      <w:tr w:rsidR="002F166C" w14:paraId="5468D148" w14:textId="77777777">
        <w:tc>
          <w:tcPr>
            <w:tcW w:w="9792" w:type="dxa"/>
            <w:gridSpan w:val="2"/>
            <w:shd w:val="clear" w:color="auto" w:fill="1B3A5C"/>
          </w:tcPr>
          <w:p w14:paraId="46660F61" w14:textId="77777777" w:rsidR="002F166C" w:rsidRDefault="00000000">
            <w:r>
              <w:rPr>
                <w:b/>
                <w:color w:val="FFFFFF"/>
              </w:rPr>
              <w:t>1.3  DISCOVERY QUESTIONS  &amp;  OBJECTION HANDLING — Microsoft Intune</w:t>
            </w:r>
          </w:p>
        </w:tc>
      </w:tr>
      <w:tr w:rsidR="002F166C" w14:paraId="0D82ED94" w14:textId="77777777">
        <w:tc>
          <w:tcPr>
            <w:tcW w:w="9792" w:type="dxa"/>
            <w:gridSpan w:val="2"/>
            <w:shd w:val="clear" w:color="auto" w:fill="37474F"/>
          </w:tcPr>
          <w:p w14:paraId="54319737" w14:textId="77777777" w:rsidR="002F166C" w:rsidRDefault="00000000">
            <w:r>
              <w:rPr>
                <w:b/>
                <w:color w:val="FFFFFF"/>
                <w:sz w:val="20"/>
              </w:rPr>
              <w:t>DISCOVERY QUESTIONS</w:t>
            </w:r>
          </w:p>
        </w:tc>
      </w:tr>
      <w:tr w:rsidR="002F166C" w14:paraId="7BA81B94" w14:textId="77777777">
        <w:tc>
          <w:tcPr>
            <w:tcW w:w="4896" w:type="dxa"/>
            <w:shd w:val="clear" w:color="auto" w:fill="F5F5F5"/>
          </w:tcPr>
          <w:p w14:paraId="72E0FD03" w14:textId="77777777" w:rsidR="002F166C" w:rsidRDefault="00000000">
            <w:r>
              <w:rPr>
                <w:b/>
                <w:color w:val="000000"/>
                <w:sz w:val="18"/>
              </w:rPr>
              <w:t>Q1</w:t>
            </w:r>
          </w:p>
        </w:tc>
        <w:tc>
          <w:tcPr>
            <w:tcW w:w="4896" w:type="dxa"/>
            <w:shd w:val="clear" w:color="auto" w:fill="FFFFFF"/>
          </w:tcPr>
          <w:p w14:paraId="3C574969" w14:textId="77777777" w:rsidR="002F166C" w:rsidRDefault="00000000">
            <w:r>
              <w:rPr>
                <w:color w:val="000000"/>
                <w:sz w:val="18"/>
              </w:rPr>
              <w:t>"How do you currently know which noncompliant Intune devices are actively on the network — not just enrolled?"</w:t>
            </w:r>
          </w:p>
        </w:tc>
      </w:tr>
      <w:tr w:rsidR="002F166C" w14:paraId="3DA12438" w14:textId="77777777">
        <w:tc>
          <w:tcPr>
            <w:tcW w:w="4896" w:type="dxa"/>
            <w:shd w:val="clear" w:color="auto" w:fill="F5F5F5"/>
          </w:tcPr>
          <w:p w14:paraId="7B37062E" w14:textId="77777777" w:rsidR="002F166C" w:rsidRDefault="00000000">
            <w:r>
              <w:rPr>
                <w:b/>
                <w:color w:val="000000"/>
                <w:sz w:val="18"/>
              </w:rPr>
              <w:t>Q2</w:t>
            </w:r>
          </w:p>
        </w:tc>
        <w:tc>
          <w:tcPr>
            <w:tcW w:w="4896" w:type="dxa"/>
            <w:shd w:val="clear" w:color="auto" w:fill="FFFFFF"/>
          </w:tcPr>
          <w:p w14:paraId="08F517DD" w14:textId="77777777" w:rsidR="002F166C" w:rsidRDefault="00000000">
            <w:r>
              <w:rPr>
                <w:color w:val="000000"/>
                <w:sz w:val="18"/>
              </w:rPr>
              <w:t>"When a grace period expires, how fast does your team find the device? What's the current process?"</w:t>
            </w:r>
          </w:p>
        </w:tc>
      </w:tr>
      <w:tr w:rsidR="002F166C" w14:paraId="0608BC4C" w14:textId="77777777">
        <w:tc>
          <w:tcPr>
            <w:tcW w:w="4896" w:type="dxa"/>
            <w:shd w:val="clear" w:color="auto" w:fill="F5F5F5"/>
          </w:tcPr>
          <w:p w14:paraId="69F75541" w14:textId="77777777" w:rsidR="002F166C" w:rsidRDefault="00000000">
            <w:r>
              <w:rPr>
                <w:b/>
                <w:color w:val="000000"/>
                <w:sz w:val="18"/>
              </w:rPr>
              <w:t>Q3</w:t>
            </w:r>
          </w:p>
        </w:tc>
        <w:tc>
          <w:tcPr>
            <w:tcW w:w="4896" w:type="dxa"/>
            <w:shd w:val="clear" w:color="auto" w:fill="FFFFFF"/>
          </w:tcPr>
          <w:p w14:paraId="508E8171" w14:textId="77777777" w:rsidR="002F166C" w:rsidRDefault="00000000">
            <w:r>
              <w:rPr>
                <w:color w:val="000000"/>
                <w:sz w:val="18"/>
              </w:rPr>
              <w:t>"If a device is noncompliant AND its EDR agent goes silent — what's your detection time?"</w:t>
            </w:r>
          </w:p>
        </w:tc>
      </w:tr>
      <w:tr w:rsidR="002F166C" w14:paraId="7B0045AD" w14:textId="77777777">
        <w:tc>
          <w:tcPr>
            <w:tcW w:w="4896" w:type="dxa"/>
            <w:shd w:val="clear" w:color="auto" w:fill="F5F5F5"/>
          </w:tcPr>
          <w:p w14:paraId="182C66D6" w14:textId="77777777" w:rsidR="002F166C" w:rsidRDefault="00000000">
            <w:r>
              <w:rPr>
                <w:b/>
                <w:color w:val="000000"/>
                <w:sz w:val="18"/>
              </w:rPr>
              <w:t>Q4</w:t>
            </w:r>
          </w:p>
        </w:tc>
        <w:tc>
          <w:tcPr>
            <w:tcW w:w="4896" w:type="dxa"/>
            <w:shd w:val="clear" w:color="auto" w:fill="FFFFFF"/>
          </w:tcPr>
          <w:p w14:paraId="7A71CE32" w14:textId="77777777" w:rsidR="002F166C" w:rsidRDefault="00000000">
            <w:r>
              <w:rPr>
                <w:color w:val="000000"/>
                <w:sz w:val="18"/>
              </w:rPr>
              <w:t>"Do you distinguish noncompliant BYOD from noncompliant corporate devices — and respond differently?"</w:t>
            </w:r>
          </w:p>
        </w:tc>
      </w:tr>
      <w:tr w:rsidR="002F166C" w14:paraId="019BFE0F" w14:textId="77777777">
        <w:tc>
          <w:tcPr>
            <w:tcW w:w="9792" w:type="dxa"/>
            <w:gridSpan w:val="2"/>
            <w:shd w:val="clear" w:color="auto" w:fill="37474F"/>
          </w:tcPr>
          <w:p w14:paraId="547E053E" w14:textId="77777777" w:rsidR="002F166C" w:rsidRDefault="00000000">
            <w:r>
              <w:rPr>
                <w:b/>
                <w:color w:val="FFFFFF"/>
                <w:sz w:val="20"/>
              </w:rPr>
              <w:t>OBJECTIONS</w:t>
            </w:r>
          </w:p>
        </w:tc>
      </w:tr>
      <w:tr w:rsidR="002F166C" w14:paraId="4C251167" w14:textId="77777777">
        <w:tc>
          <w:tcPr>
            <w:tcW w:w="4896" w:type="dxa"/>
            <w:shd w:val="clear" w:color="auto" w:fill="FFF8E1"/>
          </w:tcPr>
          <w:p w14:paraId="586E3374" w14:textId="77777777" w:rsidR="002F166C" w:rsidRDefault="00000000">
            <w:r>
              <w:rPr>
                <w:b/>
                <w:color w:val="000000"/>
                <w:sz w:val="18"/>
              </w:rPr>
              <w:t>"We have Conditional Access"</w:t>
            </w:r>
          </w:p>
        </w:tc>
        <w:tc>
          <w:tcPr>
            <w:tcW w:w="4896" w:type="dxa"/>
            <w:shd w:val="clear" w:color="auto" w:fill="FFFFFF"/>
          </w:tcPr>
          <w:p w14:paraId="16B8D737" w14:textId="77777777" w:rsidR="002F166C" w:rsidRDefault="00000000">
            <w:r>
              <w:rPr>
                <w:color w:val="000000"/>
                <w:sz w:val="18"/>
              </w:rPr>
              <w:t>Conditional Access enforces a policy gate. UAI enriches context — WHERE the device is, WHAT other tools see it, HOW LONG it's been in that state. Different jobs.</w:t>
            </w:r>
          </w:p>
        </w:tc>
      </w:tr>
      <w:tr w:rsidR="002F166C" w14:paraId="5EBD8F44" w14:textId="77777777">
        <w:tc>
          <w:tcPr>
            <w:tcW w:w="4896" w:type="dxa"/>
            <w:shd w:val="clear" w:color="auto" w:fill="FFF8E1"/>
          </w:tcPr>
          <w:p w14:paraId="45196DA4" w14:textId="77777777" w:rsidR="002F166C" w:rsidRDefault="00000000">
            <w:r>
              <w:rPr>
                <w:b/>
                <w:color w:val="000000"/>
                <w:sz w:val="18"/>
              </w:rPr>
              <w:t>"We get this from SIEM"</w:t>
            </w:r>
          </w:p>
        </w:tc>
        <w:tc>
          <w:tcPr>
            <w:tcW w:w="4896" w:type="dxa"/>
            <w:shd w:val="clear" w:color="auto" w:fill="FFFFFF"/>
          </w:tcPr>
          <w:p w14:paraId="7B900284" w14:textId="77777777" w:rsidR="002F166C" w:rsidRDefault="00000000">
            <w:r>
              <w:rPr>
                <w:color w:val="000000"/>
                <w:sz w:val="18"/>
              </w:rPr>
              <w:t>SIEM aggregates events after they happen. UAI maintains a live asset inventory — compliance state, threat signal, sync timestamps — no correlation query needed.</w:t>
            </w:r>
          </w:p>
        </w:tc>
      </w:tr>
      <w:tr w:rsidR="002F166C" w14:paraId="25B2D9DE" w14:textId="77777777">
        <w:tc>
          <w:tcPr>
            <w:tcW w:w="4896" w:type="dxa"/>
            <w:shd w:val="clear" w:color="auto" w:fill="FFF8E1"/>
          </w:tcPr>
          <w:p w14:paraId="292E1393" w14:textId="77777777" w:rsidR="002F166C" w:rsidRDefault="00000000">
            <w:r>
              <w:rPr>
                <w:b/>
                <w:color w:val="000000"/>
                <w:sz w:val="18"/>
              </w:rPr>
              <w:t>"We use Microsoft Defender"</w:t>
            </w:r>
          </w:p>
        </w:tc>
        <w:tc>
          <w:tcPr>
            <w:tcW w:w="4896" w:type="dxa"/>
            <w:shd w:val="clear" w:color="auto" w:fill="FFFFFF"/>
          </w:tcPr>
          <w:p w14:paraId="67B1A925" w14:textId="77777777" w:rsidR="002F166C" w:rsidRDefault="00000000">
            <w:r>
              <w:rPr>
                <w:color w:val="000000"/>
                <w:sz w:val="18"/>
              </w:rPr>
              <w:t>Defender covers Microsoft-managed endpoint posture. UAI correlates MDM compliance across EDR tools — including non-Microsoft — and adds the network layer neither tool provides.</w:t>
            </w:r>
          </w:p>
        </w:tc>
      </w:tr>
      <w:tr w:rsidR="002F166C" w14:paraId="080C992F" w14:textId="77777777">
        <w:tc>
          <w:tcPr>
            <w:tcW w:w="4896" w:type="dxa"/>
            <w:shd w:val="clear" w:color="auto" w:fill="FFF8E1"/>
          </w:tcPr>
          <w:p w14:paraId="595CE2ED" w14:textId="77777777" w:rsidR="002F166C" w:rsidRDefault="00000000">
            <w:r>
              <w:rPr>
                <w:b/>
                <w:color w:val="000000"/>
                <w:sz w:val="18"/>
              </w:rPr>
              <w:t>"IP and location are blank"</w:t>
            </w:r>
          </w:p>
        </w:tc>
        <w:tc>
          <w:tcPr>
            <w:tcW w:w="4896" w:type="dxa"/>
            <w:shd w:val="clear" w:color="auto" w:fill="FFFFFF"/>
          </w:tcPr>
          <w:p w14:paraId="5B7A90A9" w14:textId="77777777" w:rsidR="002F166C" w:rsidRDefault="00000000">
            <w:r>
              <w:rPr>
                <w:color w:val="000000"/>
                <w:sz w:val="18"/>
              </w:rPr>
              <w:t>Known connector bug (BUG-001) — actively tracked in Intune_Bugs.xlsx. Mock returns correct MAC; UAI isn't storing it yet. Once fixed, every Intune asset gets IP and location. The compliance + threat story stands today.</w:t>
            </w:r>
          </w:p>
        </w:tc>
      </w:tr>
    </w:tbl>
    <w:p w14:paraId="665D683A" w14:textId="77777777" w:rsidR="002F166C" w:rsidRDefault="002F166C">
      <w:pPr>
        <w:spacing w:before="60" w:after="60"/>
      </w:pPr>
    </w:p>
    <w:tbl>
      <w:tblPr>
        <w:tblStyle w:val="TableGrid"/>
        <w:tblW w:w="0" w:type="auto"/>
        <w:tblLook w:val="04A0" w:firstRow="1" w:lastRow="0" w:firstColumn="1" w:lastColumn="0" w:noHBand="0" w:noVBand="1"/>
      </w:tblPr>
      <w:tblGrid>
        <w:gridCol w:w="4896"/>
        <w:gridCol w:w="4896"/>
      </w:tblGrid>
      <w:tr w:rsidR="002F166C" w14:paraId="16E76968" w14:textId="77777777">
        <w:tc>
          <w:tcPr>
            <w:tcW w:w="9792" w:type="dxa"/>
            <w:gridSpan w:val="2"/>
            <w:shd w:val="clear" w:color="auto" w:fill="1B3A5C"/>
          </w:tcPr>
          <w:p w14:paraId="28747634" w14:textId="77777777" w:rsidR="002F166C" w:rsidRDefault="00000000">
            <w:r>
              <w:rPr>
                <w:b/>
                <w:color w:val="FFFFFF"/>
              </w:rPr>
              <w:t>1.4  QUALIFICATION GUIDE — Microsoft Intune</w:t>
            </w:r>
          </w:p>
        </w:tc>
      </w:tr>
      <w:tr w:rsidR="002F166C" w14:paraId="54AB71A7" w14:textId="77777777">
        <w:tc>
          <w:tcPr>
            <w:tcW w:w="9792" w:type="dxa"/>
            <w:gridSpan w:val="2"/>
            <w:shd w:val="clear" w:color="auto" w:fill="37474F"/>
          </w:tcPr>
          <w:p w14:paraId="46C37D51" w14:textId="77777777" w:rsidR="002F166C" w:rsidRDefault="00000000">
            <w:r>
              <w:rPr>
                <w:b/>
                <w:color w:val="FFFFFF"/>
                <w:sz w:val="20"/>
              </w:rPr>
              <w:t>BY PERSONA</w:t>
            </w:r>
          </w:p>
        </w:tc>
      </w:tr>
      <w:tr w:rsidR="002F166C" w14:paraId="54C6F9BF" w14:textId="77777777">
        <w:tc>
          <w:tcPr>
            <w:tcW w:w="4896" w:type="dxa"/>
            <w:shd w:val="clear" w:color="auto" w:fill="EEF3F8"/>
          </w:tcPr>
          <w:p w14:paraId="5033FCB7" w14:textId="77777777" w:rsidR="002F166C" w:rsidRDefault="00000000">
            <w:r>
              <w:rPr>
                <w:b/>
                <w:color w:val="000000"/>
                <w:sz w:val="18"/>
              </w:rPr>
              <w:t>IT Security / SecOps</w:t>
            </w:r>
          </w:p>
        </w:tc>
        <w:tc>
          <w:tcPr>
            <w:tcW w:w="4896" w:type="dxa"/>
            <w:shd w:val="clear" w:color="auto" w:fill="FFFFFF"/>
          </w:tcPr>
          <w:p w14:paraId="7572EBA4" w14:textId="77777777" w:rsidR="002F166C" w:rsidRDefault="00000000">
            <w:r>
              <w:rPr>
                <w:color w:val="000000"/>
                <w:sz w:val="18"/>
              </w:rPr>
              <w:t>UC-1, UC-3, UC-7  ·  compliance + threat posture + root cause</w:t>
            </w:r>
          </w:p>
        </w:tc>
      </w:tr>
      <w:tr w:rsidR="002F166C" w14:paraId="194D5C5E" w14:textId="77777777">
        <w:tc>
          <w:tcPr>
            <w:tcW w:w="4896" w:type="dxa"/>
            <w:shd w:val="clear" w:color="auto" w:fill="EEF3F8"/>
          </w:tcPr>
          <w:p w14:paraId="7068084C" w14:textId="77777777" w:rsidR="002F166C" w:rsidRDefault="00000000">
            <w:r>
              <w:rPr>
                <w:b/>
                <w:color w:val="000000"/>
                <w:sz w:val="18"/>
              </w:rPr>
              <w:t>IT Ops / MDM Admins</w:t>
            </w:r>
          </w:p>
        </w:tc>
        <w:tc>
          <w:tcPr>
            <w:tcW w:w="4896" w:type="dxa"/>
            <w:shd w:val="clear" w:color="auto" w:fill="FFFFFF"/>
          </w:tcPr>
          <w:p w14:paraId="62134BBC" w14:textId="77777777" w:rsidR="002F166C" w:rsidRDefault="00000000">
            <w:r>
              <w:rPr>
                <w:color w:val="000000"/>
                <w:sz w:val="18"/>
              </w:rPr>
              <w:t>UC-2, UC-5, UC-8, UC-9  ·  grace period, BYOD, cert expiry, profile audit</w:t>
            </w:r>
          </w:p>
        </w:tc>
      </w:tr>
      <w:tr w:rsidR="002F166C" w14:paraId="50F50C24" w14:textId="77777777">
        <w:tc>
          <w:tcPr>
            <w:tcW w:w="4896" w:type="dxa"/>
            <w:shd w:val="clear" w:color="auto" w:fill="EEF3F8"/>
          </w:tcPr>
          <w:p w14:paraId="47DD394C" w14:textId="77777777" w:rsidR="002F166C" w:rsidRDefault="00000000">
            <w:r>
              <w:rPr>
                <w:b/>
                <w:color w:val="000000"/>
                <w:sz w:val="18"/>
              </w:rPr>
              <w:t>Network / Infrastructure</w:t>
            </w:r>
          </w:p>
        </w:tc>
        <w:tc>
          <w:tcPr>
            <w:tcW w:w="4896" w:type="dxa"/>
            <w:shd w:val="clear" w:color="auto" w:fill="FFFFFF"/>
          </w:tcPr>
          <w:p w14:paraId="0CEBE677" w14:textId="77777777" w:rsidR="002F166C" w:rsidRDefault="00000000">
            <w:r>
              <w:rPr>
                <w:color w:val="000000"/>
                <w:sz w:val="18"/>
              </w:rPr>
              <w:t>UC-6  ·  network location (post BUG-001 fix)</w:t>
            </w:r>
          </w:p>
        </w:tc>
      </w:tr>
      <w:tr w:rsidR="002F166C" w14:paraId="46DAE88C" w14:textId="77777777">
        <w:tc>
          <w:tcPr>
            <w:tcW w:w="4896" w:type="dxa"/>
            <w:shd w:val="clear" w:color="auto" w:fill="EEF3F8"/>
          </w:tcPr>
          <w:p w14:paraId="63DFA1A9" w14:textId="77777777" w:rsidR="002F166C" w:rsidRDefault="00000000">
            <w:r>
              <w:rPr>
                <w:b/>
                <w:color w:val="000000"/>
                <w:sz w:val="18"/>
              </w:rPr>
              <w:t>Risk / Compliance</w:t>
            </w:r>
          </w:p>
        </w:tc>
        <w:tc>
          <w:tcPr>
            <w:tcW w:w="4896" w:type="dxa"/>
            <w:shd w:val="clear" w:color="auto" w:fill="FFFFFF"/>
          </w:tcPr>
          <w:p w14:paraId="1549AF68" w14:textId="77777777" w:rsidR="002F166C" w:rsidRDefault="00000000">
            <w:r>
              <w:rPr>
                <w:color w:val="000000"/>
                <w:sz w:val="18"/>
              </w:rPr>
              <w:t>UC-1, UC-4  ·  fleet compliance rate, VDI risk</w:t>
            </w:r>
          </w:p>
        </w:tc>
      </w:tr>
      <w:tr w:rsidR="002F166C" w14:paraId="50A20CC3" w14:textId="77777777">
        <w:tc>
          <w:tcPr>
            <w:tcW w:w="9792" w:type="dxa"/>
            <w:gridSpan w:val="2"/>
            <w:shd w:val="clear" w:color="auto" w:fill="1B5E20"/>
          </w:tcPr>
          <w:p w14:paraId="57180C70" w14:textId="77777777" w:rsidR="002F166C" w:rsidRDefault="00000000">
            <w:r>
              <w:rPr>
                <w:b/>
                <w:color w:val="FFFFFF"/>
                <w:sz w:val="20"/>
              </w:rPr>
              <w:t>STRONG FIT</w:t>
            </w:r>
          </w:p>
        </w:tc>
      </w:tr>
      <w:tr w:rsidR="002F166C" w14:paraId="081932D7" w14:textId="77777777">
        <w:tc>
          <w:tcPr>
            <w:tcW w:w="4896" w:type="dxa"/>
            <w:shd w:val="clear" w:color="auto" w:fill="F5F5F5"/>
          </w:tcPr>
          <w:p w14:paraId="73D07A24" w14:textId="77777777" w:rsidR="002F166C" w:rsidRDefault="00000000">
            <w:r>
              <w:rPr>
                <w:b/>
                <w:color w:val="000000"/>
                <w:sz w:val="18"/>
              </w:rPr>
              <w:t>Strong fit signals</w:t>
            </w:r>
          </w:p>
        </w:tc>
        <w:tc>
          <w:tcPr>
            <w:tcW w:w="4896" w:type="dxa"/>
            <w:shd w:val="clear" w:color="auto" w:fill="FFFFFF"/>
          </w:tcPr>
          <w:p w14:paraId="1FEAA719" w14:textId="77777777" w:rsidR="002F166C" w:rsidRDefault="00000000">
            <w:r>
              <w:rPr>
                <w:color w:val="000000"/>
                <w:sz w:val="18"/>
              </w:rPr>
              <w:t>• Intune + CrowdStrike already deployed → UC-3 cross-vendor story resonates immediately</w:t>
            </w:r>
            <w:r>
              <w:rPr>
                <w:color w:val="000000"/>
                <w:sz w:val="18"/>
              </w:rPr>
              <w:br/>
              <w:t>• Had a missed grace period expiry incident before → UC-2 urgency is real</w:t>
            </w:r>
            <w:r>
              <w:rPr>
                <w:color w:val="000000"/>
                <w:sz w:val="18"/>
              </w:rPr>
              <w:br/>
              <w:t>• BYOD Android + corporate Windows mix → UC-5 segmentation differentiates</w:t>
            </w:r>
            <w:r>
              <w:rPr>
                <w:color w:val="000000"/>
                <w:sz w:val="18"/>
              </w:rPr>
              <w:br/>
              <w:t>• VDI infrastructure in scope → UC-4 is a unique angle</w:t>
            </w:r>
            <w:r>
              <w:rPr>
                <w:color w:val="000000"/>
                <w:sz w:val="18"/>
              </w:rPr>
              <w:br/>
              <w:t>• Can't answer 'where is this device on the network?' → UC-6 sets up the future story</w:t>
            </w:r>
          </w:p>
        </w:tc>
      </w:tr>
      <w:tr w:rsidR="002F166C" w14:paraId="6B2DCE19" w14:textId="77777777">
        <w:tc>
          <w:tcPr>
            <w:tcW w:w="9792" w:type="dxa"/>
            <w:gridSpan w:val="2"/>
            <w:shd w:val="clear" w:color="auto" w:fill="C62828"/>
          </w:tcPr>
          <w:p w14:paraId="49C023E4" w14:textId="77777777" w:rsidR="002F166C" w:rsidRDefault="00000000">
            <w:r>
              <w:rPr>
                <w:b/>
                <w:color w:val="FFFFFF"/>
                <w:sz w:val="20"/>
              </w:rPr>
              <w:t>WEAK FIT</w:t>
            </w:r>
          </w:p>
        </w:tc>
      </w:tr>
      <w:tr w:rsidR="002F166C" w14:paraId="05F58FD3" w14:textId="77777777">
        <w:tc>
          <w:tcPr>
            <w:tcW w:w="4896" w:type="dxa"/>
            <w:shd w:val="clear" w:color="auto" w:fill="F5F5F5"/>
          </w:tcPr>
          <w:p w14:paraId="574880FA" w14:textId="77777777" w:rsidR="002F166C" w:rsidRDefault="00000000">
            <w:r>
              <w:rPr>
                <w:b/>
                <w:color w:val="000000"/>
                <w:sz w:val="18"/>
              </w:rPr>
              <w:lastRenderedPageBreak/>
              <w:t>Weak fit signals</w:t>
            </w:r>
          </w:p>
        </w:tc>
        <w:tc>
          <w:tcPr>
            <w:tcW w:w="4896" w:type="dxa"/>
            <w:shd w:val="clear" w:color="auto" w:fill="FFFFFF"/>
          </w:tcPr>
          <w:p w14:paraId="1388E63E" w14:textId="77777777" w:rsidR="002F166C" w:rsidRDefault="00000000">
            <w:r>
              <w:rPr>
                <w:color w:val="000000"/>
                <w:sz w:val="18"/>
              </w:rPr>
              <w:t>• Microsoft Defender only (no CrowdStrike) → cross-vendor story weaker today</w:t>
            </w:r>
            <w:r>
              <w:rPr>
                <w:color w:val="000000"/>
                <w:sz w:val="18"/>
              </w:rPr>
              <w:br/>
              <w:t>• 100% cloud org, no on-prem DHCP/IPAM → UC-6 less impactful</w:t>
            </w:r>
            <w:r>
              <w:rPr>
                <w:color w:val="000000"/>
                <w:sz w:val="18"/>
              </w:rPr>
              <w:br/>
              <w:t>• Deep Conditional Access investment → lead with network layer, not compliance gate</w:t>
            </w:r>
          </w:p>
        </w:tc>
      </w:tr>
      <w:tr w:rsidR="002F166C" w14:paraId="3802914C" w14:textId="77777777">
        <w:tc>
          <w:tcPr>
            <w:tcW w:w="9792" w:type="dxa"/>
            <w:gridSpan w:val="2"/>
            <w:shd w:val="clear" w:color="auto" w:fill="1B3A5C"/>
          </w:tcPr>
          <w:p w14:paraId="389B4714" w14:textId="77777777" w:rsidR="002F166C" w:rsidRDefault="00000000">
            <w:r>
              <w:rPr>
                <w:b/>
                <w:color w:val="FFFFFF"/>
                <w:sz w:val="20"/>
              </w:rPr>
              <w:t>CLOSE</w:t>
            </w:r>
          </w:p>
        </w:tc>
      </w:tr>
      <w:tr w:rsidR="002F166C" w14:paraId="48DDE53C" w14:textId="77777777">
        <w:tc>
          <w:tcPr>
            <w:tcW w:w="4896" w:type="dxa"/>
            <w:shd w:val="clear" w:color="auto" w:fill="F5F5F5"/>
          </w:tcPr>
          <w:p w14:paraId="558CF1F1" w14:textId="77777777" w:rsidR="002F166C" w:rsidRDefault="00000000">
            <w:r>
              <w:rPr>
                <w:b/>
                <w:color w:val="000000"/>
                <w:sz w:val="18"/>
              </w:rPr>
              <w:t>Close line</w:t>
            </w:r>
          </w:p>
        </w:tc>
        <w:tc>
          <w:tcPr>
            <w:tcW w:w="4896" w:type="dxa"/>
            <w:shd w:val="clear" w:color="auto" w:fill="EEF3F8"/>
          </w:tcPr>
          <w:p w14:paraId="1B2A8285" w14:textId="77777777" w:rsidR="002F166C" w:rsidRDefault="00000000">
            <w:r>
              <w:rPr>
                <w:color w:val="000000"/>
                <w:sz w:val="18"/>
              </w:rPr>
              <w:t>"What you saw today is Infoblox taking your existing Intune compliance data and surfacing it as a network risk signal. 62 noncompliant devices, 44 correlated with CrowdStrike, 3 grace periods expiring today, and the EDR signal dark on every single one. That's not an MDM report. That's a network and endpoint risk picture in one place. And when the connector is fully enriched, we add location, root cause, and proactive cert management on top."</w:t>
            </w:r>
          </w:p>
        </w:tc>
      </w:tr>
    </w:tbl>
    <w:p w14:paraId="03AFFC20" w14:textId="77777777" w:rsidR="002F166C" w:rsidRDefault="002F166C">
      <w:pPr>
        <w:spacing w:before="60" w:after="60"/>
      </w:pPr>
    </w:p>
    <w:tbl>
      <w:tblPr>
        <w:tblStyle w:val="TableGrid"/>
        <w:tblW w:w="0" w:type="auto"/>
        <w:tblLook w:val="04A0" w:firstRow="1" w:lastRow="0" w:firstColumn="1" w:lastColumn="0" w:noHBand="0" w:noVBand="1"/>
      </w:tblPr>
      <w:tblGrid>
        <w:gridCol w:w="9792"/>
      </w:tblGrid>
      <w:tr w:rsidR="002F166C" w14:paraId="6219981D" w14:textId="77777777">
        <w:tc>
          <w:tcPr>
            <w:tcW w:w="9792" w:type="dxa"/>
            <w:shd w:val="clear" w:color="auto" w:fill="37474F"/>
          </w:tcPr>
          <w:p w14:paraId="11681C7D" w14:textId="77777777" w:rsidR="002F166C" w:rsidRDefault="00000000">
            <w:r>
              <w:rPr>
                <w:b/>
                <w:color w:val="FFFFFF"/>
                <w:sz w:val="26"/>
              </w:rPr>
              <w:t>INTEGRATION #2  ·  CROWDSTRIKE FALCON</w:t>
            </w:r>
          </w:p>
        </w:tc>
      </w:tr>
      <w:tr w:rsidR="002F166C" w14:paraId="51787226" w14:textId="77777777">
        <w:tc>
          <w:tcPr>
            <w:tcW w:w="9792" w:type="dxa"/>
            <w:shd w:val="clear" w:color="auto" w:fill="37474F"/>
          </w:tcPr>
          <w:p w14:paraId="0AED6CED" w14:textId="77777777" w:rsidR="002F166C" w:rsidRDefault="00000000">
            <w:r>
              <w:rPr>
                <w:color w:val="CFD8DC"/>
                <w:sz w:val="20"/>
              </w:rPr>
              <w:t>Endpoint Threat Posture · EDR Coverage Gaps · EOL OS Detection</w:t>
            </w:r>
          </w:p>
        </w:tc>
      </w:tr>
      <w:tr w:rsidR="002F166C" w14:paraId="252DF65F" w14:textId="77777777">
        <w:tc>
          <w:tcPr>
            <w:tcW w:w="9792" w:type="dxa"/>
            <w:shd w:val="clear" w:color="auto" w:fill="F5F5F5"/>
          </w:tcPr>
          <w:p w14:paraId="14C00289" w14:textId="77777777" w:rsidR="002F166C" w:rsidRDefault="00000000">
            <w:r>
              <w:rPr>
                <w:b/>
                <w:color w:val="1B5E20"/>
                <w:sz w:val="18"/>
              </w:rPr>
              <w:t>SECTION COMPLETE — use cases, talk track, discovery questions and qualification guide are in the tables below.</w:t>
            </w:r>
          </w:p>
        </w:tc>
      </w:tr>
    </w:tbl>
    <w:tbl>
      <w:tblPr>
        <w:tblStyle w:val="TableGrid"/>
        <w:tblW w:type="auto" w:w="0"/>
        <w:tblLook w:firstColumn="1" w:firstRow="1" w:lastColumn="0" w:lastRow="0" w:noHBand="0" w:noVBand="1" w:val="04A0"/>
      </w:tblPr>
      <w:tblGrid>
        <w:gridCol w:w="4896"/>
        <w:gridCol w:w="4896"/>
      </w:tblGrid>
      <w:tr>
        <w:tc>
          <w:tcPr>
            <w:shd w:val="clear" w:color="auto" w:fill="1B3A5C"/>
            <w:tcW w:w="3311" w:type="dxa"/>
          </w:tcPr>
          <w:p>
            <w:pPr>
              <w:jc w:val="center"/>
              <w:spacing w:before="0" w:after="0"/>
            </w:pPr>
            <w:r>
              <w:rPr>
                <w:rFonts w:ascii="Calibri" w:hAnsi="Calibri"/>
                <w:b/>
                <w:color w:val="FFFFFF"/>
                <w:sz w:val="22"/>
              </w:rPr>
              <w:t>QUICK REFERENCE — CrowdStrike Falcon</w:t>
            </w:r>
          </w:p>
        </w:tc>
        <w:tc>
          <w:tcPr>
            <w:shd w:val="clear" w:color="auto" w:fill="1B3A5C"/>
            <w:tcW w:w="6768" w:type="dxa"/>
          </w:tcPr>
          <w:p>
            <w:pPr>
              <w:jc w:val="center"/>
              <w:spacing w:before="0" w:after="0"/>
            </w:pPr>
            <w:r>
              <w:rPr>
                <w:rFonts w:ascii="Calibri" w:hAnsi="Calibri"/>
                <w:b/>
                <w:color w:val="FFFFFF"/>
                <w:sz w:val="22"/>
              </w:rPr>
              <w:t>QUICK REFERENCE — CrowdStrike Falcon</w:t>
            </w:r>
          </w:p>
        </w:tc>
      </w:tr>
      <w:tr>
        <w:tc>
          <w:tcPr>
            <w:shd w:val="clear" w:color="auto" w:fill="EEF3F8"/>
            <w:tcW w:w="3311" w:type="dxa"/>
          </w:tcPr>
          <w:p>
            <w:pPr>
              <w:jc w:val="left"/>
              <w:spacing w:before="0" w:after="0"/>
            </w:pPr>
            <w:r>
              <w:rPr>
                <w:rFonts w:ascii="Calibri" w:hAnsi="Calibri"/>
                <w:b w:val="0"/>
                <w:color w:val="000000"/>
                <w:sz w:val="18"/>
              </w:rPr>
              <w:t>Integration Type</w:t>
            </w:r>
          </w:p>
        </w:tc>
        <w:tc>
          <w:tcPr>
            <w:shd w:val="clear" w:color="auto" w:fill="EEF3F8"/>
            <w:tcW w:w="6768" w:type="dxa"/>
          </w:tcPr>
          <w:p>
            <w:pPr>
              <w:jc w:val="left"/>
              <w:spacing w:before="0" w:after="0"/>
            </w:pPr>
            <w:r>
              <w:rPr>
                <w:rFonts w:ascii="Calibri" w:hAnsi="Calibri"/>
                <w:b w:val="0"/>
                <w:color w:val="000000"/>
                <w:sz w:val="18"/>
              </w:rPr>
              <w:t>EDR / Endpoint Security (CrowdStrike Falcon)</w:t>
            </w:r>
          </w:p>
        </w:tc>
      </w:tr>
      <w:tr>
        <w:tc>
          <w:tcPr>
            <w:shd w:val="clear" w:color="auto" w:fill="FFFFFF"/>
            <w:tcW w:w="3311" w:type="dxa"/>
          </w:tcPr>
          <w:p>
            <w:pPr>
              <w:jc w:val="left"/>
              <w:spacing w:before="0" w:after="0"/>
            </w:pPr>
            <w:r>
              <w:rPr>
                <w:rFonts w:ascii="Calibri" w:hAnsi="Calibri"/>
                <w:b w:val="0"/>
                <w:color w:val="000000"/>
                <w:sz w:val="18"/>
              </w:rPr>
              <w:t>Fleet Coverage</w:t>
            </w:r>
          </w:p>
        </w:tc>
        <w:tc>
          <w:tcPr>
            <w:shd w:val="clear" w:color="auto" w:fill="FFFFFF"/>
            <w:tcW w:w="6768" w:type="dxa"/>
          </w:tcPr>
          <w:p>
            <w:pPr>
              <w:jc w:val="left"/>
              <w:spacing w:before="0" w:after="0"/>
            </w:pPr>
            <w:r>
              <w:rPr>
                <w:rFonts w:ascii="Calibri" w:hAnsi="Calibri"/>
                <w:b w:val="0"/>
                <w:color w:val="000000"/>
                <w:sz w:val="18"/>
              </w:rPr>
              <w:t>999 endpoints — Windows 11 (laptops + desktops) + macOS 15 (MacBooks)</w:t>
            </w:r>
          </w:p>
        </w:tc>
      </w:tr>
      <w:tr>
        <w:tc>
          <w:tcPr>
            <w:shd w:val="clear" w:color="auto" w:fill="EEF3F8"/>
            <w:tcW w:w="3311" w:type="dxa"/>
          </w:tcPr>
          <w:p>
            <w:pPr>
              <w:jc w:val="left"/>
              <w:spacing w:before="0" w:after="0"/>
            </w:pPr>
            <w:r>
              <w:rPr>
                <w:rFonts w:ascii="Calibri" w:hAnsi="Calibri"/>
                <w:b w:val="0"/>
                <w:color w:val="000000"/>
                <w:sz w:val="18"/>
              </w:rPr>
              <w:t>Pull Pattern</w:t>
            </w:r>
          </w:p>
        </w:tc>
        <w:tc>
          <w:tcPr>
            <w:shd w:val="clear" w:color="auto" w:fill="EEF3F8"/>
            <w:tcW w:w="6768" w:type="dxa"/>
          </w:tcPr>
          <w:p>
            <w:pPr>
              <w:jc w:val="left"/>
              <w:spacing w:before="0" w:after="0"/>
            </w:pPr>
            <w:r>
              <w:rPr>
                <w:rFonts w:ascii="Calibri" w:hAnsi="Calibri"/>
                <w:b w:val="0"/>
                <w:color w:val="000000"/>
                <w:sz w:val="18"/>
              </w:rPr>
              <w:t>Scroll (device IDs, 100/page) → POST /devices/entities/devices/v2 (bulk details, 100/batch) → POST /alerts/combined/alerts/v1 (all alerts)</w:t>
            </w:r>
          </w:p>
        </w:tc>
      </w:tr>
      <w:tr>
        <w:tc>
          <w:tcPr>
            <w:shd w:val="clear" w:color="auto" w:fill="FFFFFF"/>
            <w:tcW w:w="3311" w:type="dxa"/>
          </w:tcPr>
          <w:p>
            <w:pPr>
              <w:jc w:val="left"/>
              <w:spacing w:before="0" w:after="0"/>
            </w:pPr>
            <w:r>
              <w:rPr>
                <w:rFonts w:ascii="Calibri" w:hAnsi="Calibri"/>
                <w:b w:val="0"/>
                <w:color w:val="000000"/>
                <w:sz w:val="18"/>
              </w:rPr>
              <w:t>Auth</w:t>
            </w:r>
          </w:p>
        </w:tc>
        <w:tc>
          <w:tcPr>
            <w:shd w:val="clear" w:color="auto" w:fill="FFFFFF"/>
            <w:tcW w:w="6768" w:type="dxa"/>
          </w:tcPr>
          <w:p>
            <w:pPr>
              <w:jc w:val="left"/>
              <w:spacing w:before="0" w:after="0"/>
            </w:pPr>
            <w:r>
              <w:rPr>
                <w:rFonts w:ascii="Calibri" w:hAnsi="Calibri"/>
                <w:b w:val="0"/>
                <w:color w:val="000000"/>
                <w:sz w:val="18"/>
              </w:rPr>
              <w:t>OAuth2 client-credentials → Bearer. CS_CLIENT_ID / CS_CLIENT_SECRET pinned on App Runner.</w:t>
            </w:r>
          </w:p>
        </w:tc>
      </w:tr>
      <w:tr>
        <w:tc>
          <w:tcPr>
            <w:shd w:val="clear" w:color="auto" w:fill="EEF3F8"/>
            <w:tcW w:w="3311" w:type="dxa"/>
          </w:tcPr>
          <w:p>
            <w:pPr>
              <w:jc w:val="left"/>
              <w:spacing w:before="0" w:after="0"/>
            </w:pPr>
            <w:r>
              <w:rPr>
                <w:rFonts w:ascii="Calibri" w:hAnsi="Calibri"/>
                <w:b w:val="0"/>
                <w:color w:val="000000"/>
                <w:sz w:val="18"/>
              </w:rPr>
              <w:t>What Works in UAI ✅</w:t>
            </w:r>
          </w:p>
        </w:tc>
        <w:tc>
          <w:tcPr>
            <w:shd w:val="clear" w:color="auto" w:fill="EEF3F8"/>
            <w:tcW w:w="6768" w:type="dxa"/>
          </w:tcPr>
          <w:p>
            <w:pPr>
              <w:jc w:val="left"/>
              <w:spacing w:before="0" w:after="0"/>
            </w:pPr>
            <w:r>
              <w:rPr>
                <w:rFonts w:ascii="Calibri" w:hAnsi="Calibri"/>
                <w:b w:val="0"/>
                <w:color w:val="000000"/>
                <w:sz w:val="18"/>
              </w:rPr>
              <w:t>Hostname · OS string (rich, with build+kernel) · MAC · Local IP · External IP · Model · Vendor · Serial · First/Last Seen · Location (from zone_group)</w:t>
            </w:r>
          </w:p>
        </w:tc>
      </w:tr>
      <w:tr>
        <w:tc>
          <w:tcPr>
            <w:shd w:val="clear" w:color="auto" w:fill="FFFFFF"/>
            <w:tcW w:w="3311" w:type="dxa"/>
          </w:tcPr>
          <w:p>
            <w:pPr>
              <w:jc w:val="left"/>
              <w:spacing w:before="0" w:after="0"/>
            </w:pPr>
            <w:r>
              <w:rPr>
                <w:rFonts w:ascii="Calibri" w:hAnsi="Calibri"/>
                <w:b w:val="0"/>
                <w:color w:val="000000"/>
                <w:sz w:val="18"/>
              </w:rPr>
              <w:t>What's Missing ❌</w:t>
            </w:r>
          </w:p>
        </w:tc>
        <w:tc>
          <w:tcPr>
            <w:shd w:val="clear" w:color="auto" w:fill="FFFFFF"/>
            <w:tcW w:w="6768" w:type="dxa"/>
          </w:tcPr>
          <w:p>
            <w:pPr>
              <w:jc w:val="left"/>
              <w:spacing w:before="0" w:after="0"/>
            </w:pPr>
            <w:r>
              <w:rPr>
                <w:rFonts w:ascii="Calibri" w:hAnsi="Calibri"/>
                <w:b w:val="0"/>
                <w:color w:val="000000"/>
                <w:sz w:val="18"/>
              </w:rPr>
              <w:t>Alert/detection data · Containment status · RTR state · Internet exposure · Last login user · Agent version  →  See bugs BUG-001 through BUG-006</w:t>
            </w:r>
          </w:p>
        </w:tc>
      </w:tr>
    </w:tbl>
    <w:tbl>
      <w:tblPr>
        <w:tblStyle w:val="TableGrid"/>
        <w:tblW w:type="auto" w:w="0"/>
        <w:tblLook w:firstColumn="1" w:firstRow="1" w:lastColumn="0" w:lastRow="0" w:noHBand="0" w:noVBand="1" w:val="04A0"/>
      </w:tblPr>
      <w:tblGrid>
        <w:gridCol w:w="4896"/>
        <w:gridCol w:w="4896"/>
      </w:tblGrid>
      <w:tr>
        <w:tc>
          <w:tcPr>
            <w:shd w:val="clear" w:color="auto" w:fill="1B3A5C"/>
            <w:tcW w:w="3311" w:type="dxa"/>
          </w:tcPr>
          <w:p>
            <w:pPr>
              <w:jc w:val="center"/>
              <w:spacing w:before="0" w:after="0"/>
            </w:pPr>
            <w:r>
              <w:rPr>
                <w:rFonts w:ascii="Calibri" w:hAnsi="Calibri"/>
                <w:b/>
                <w:color w:val="FFFFFF"/>
                <w:sz w:val="22"/>
              </w:rPr>
              <w:t>2.1  CUSTOMER USE CASES — CrowdStrike Falcon</w:t>
            </w:r>
          </w:p>
        </w:tc>
        <w:tc>
          <w:tcPr>
            <w:shd w:val="clear" w:color="auto" w:fill="1B3A5C"/>
            <w:tcW w:w="6768" w:type="dxa"/>
          </w:tcPr>
          <w:p>
            <w:pPr>
              <w:jc w:val="center"/>
              <w:spacing w:before="0" w:after="0"/>
            </w:pPr>
            <w:r>
              <w:rPr>
                <w:rFonts w:ascii="Calibri" w:hAnsi="Calibri"/>
                <w:b/>
                <w:color w:val="FFFFFF"/>
                <w:sz w:val="22"/>
              </w:rPr>
              <w:t>2.1  CUSTOMER USE CASES — CrowdStrike Falcon</w:t>
            </w:r>
          </w:p>
        </w:tc>
      </w:tr>
      <w:tr>
        <w:tc>
          <w:tcPr>
            <w:tcW w:type="dxa" w:w="4896"/>
            <w:shd w:val="clear" w:color="auto" w:fill="1B5E20"/>
          </w:tcPr>
          <w:p>
            <w:pPr>
              <w:jc w:val="left"/>
              <w:spacing w:before="0" w:after="0"/>
            </w:pPr>
            <w:r>
              <w:rPr>
                <w:rFonts w:ascii="Calibri" w:hAnsi="Calibri"/>
                <w:b/>
                <w:color w:val="FFFFFF"/>
                <w:sz w:val="20"/>
              </w:rPr>
              <w:t>AVAILABLE TODAY — UAI correctly stores these fields</w:t>
            </w:r>
          </w:p>
        </w:tc>
        <w:tc>
          <w:tcPr>
            <w:tcW w:type="dxa" w:w="4896"/>
            <w:shd w:val="clear" w:color="auto" w:fill="1B5E20"/>
          </w:tcPr>
          <w:p>
            <w:pPr>
              <w:jc w:val="left"/>
              <w:spacing w:before="0" w:after="0"/>
            </w:pPr>
            <w:r>
              <w:rPr>
                <w:rFonts w:ascii="Calibri" w:hAnsi="Calibri"/>
                <w:b/>
                <w:color w:val="FFFFFF"/>
                <w:sz w:val="20"/>
              </w:rPr>
              <w:t>AVAILABLE TODAY — UAI correctly stores these fields</w:t>
            </w:r>
          </w:p>
        </w:tc>
      </w:tr>
      <w:tr>
        <w:tc>
          <w:tcPr>
            <w:shd w:val="clear" w:color="auto" w:fill="E8F5E9"/>
            <w:tcW w:w="3311" w:type="dxa"/>
          </w:tcPr>
          <w:p>
            <w:pPr>
              <w:jc w:val="left"/>
              <w:spacing w:before="0" w:after="0"/>
            </w:pPr>
            <w:r>
              <w:rPr>
                <w:rFonts w:ascii="Calibri" w:hAnsi="Calibri"/>
                <w:b w:val="0"/>
                <w:color w:val="000000"/>
                <w:sz w:val="18"/>
              </w:rPr>
              <w:t>UC-1 · Multi-source device inventory hub</w:t>
            </w:r>
          </w:p>
        </w:tc>
        <w:tc>
          <w:tcPr>
            <w:shd w:val="clear" w:color="auto" w:fill="E8F5E9"/>
            <w:tcW w:w="6768" w:type="dxa"/>
          </w:tcPr>
          <w:p>
            <w:pPr>
              <w:jc w:val="left"/>
              <w:spacing w:before="0" w:after="0"/>
            </w:pPr>
            <w:r>
              <w:rPr>
                <w:rFonts w:ascii="Calibri" w:hAnsi="Calibri"/>
                <w:b w:val="0"/>
                <w:color w:val="000000"/>
                <w:sz w:val="18"/>
              </w:rPr>
              <w:t>PROBLEM: Separate tools (CS + CMDB + MDM) give fragmented endpoint views.</w:t>
              <w:br/>
              <w:t>WHAT UAI ADDS: Single asset merges CS hostname, OS, MAC, IP with ServiceNow model/vendor and Mist wireless data.</w:t>
              <w:br/>
              <w:t>CUSTOMER QUESTION ANSWERED: Do you have one place to see all your endpoint data regardless of which tool discovered it?</w:t>
            </w:r>
          </w:p>
        </w:tc>
      </w:tr>
      <w:tr>
        <w:tc>
          <w:tcPr>
            <w:shd w:val="clear" w:color="auto" w:fill="FFFFFF"/>
            <w:tcW w:w="3311" w:type="dxa"/>
          </w:tcPr>
          <w:p>
            <w:pPr>
              <w:jc w:val="left"/>
              <w:spacing w:before="0" w:after="0"/>
            </w:pPr>
            <w:r>
              <w:rPr>
                <w:rFonts w:ascii="Calibri" w:hAnsi="Calibri"/>
                <w:b w:val="0"/>
                <w:color w:val="000000"/>
                <w:sz w:val="18"/>
              </w:rPr>
              <w:t>UC-2 · External IP visibility</w:t>
            </w:r>
          </w:p>
        </w:tc>
        <w:tc>
          <w:tcPr>
            <w:shd w:val="clear" w:color="auto" w:fill="FFFFFF"/>
            <w:tcW w:w="6768" w:type="dxa"/>
          </w:tcPr>
          <w:p>
            <w:pPr>
              <w:jc w:val="left"/>
              <w:spacing w:before="0" w:after="0"/>
            </w:pPr>
            <w:r>
              <w:rPr>
                <w:rFonts w:ascii="Calibri" w:hAnsi="Calibri"/>
                <w:b w:val="0"/>
                <w:color w:val="000000"/>
                <w:sz w:val="18"/>
              </w:rPr>
              <w:t>PROBLEM: Most CMDBs only record internal IPs; external exposure is invisible.</w:t>
              <w:br/>
              <w:t>WHAT UAI ADDS: CrowdStrike provides both local_ip AND external_ip; UAI stores both. Devices with internet-routable IPs become visible.</w:t>
              <w:br/>
              <w:t>CUSTOMER QUESTION ANSWERED: Which of my managed endpoints have public internet connectivity right now?</w:t>
            </w:r>
          </w:p>
        </w:tc>
      </w:tr>
      <w:tr>
        <w:tc>
          <w:tcPr>
            <w:shd w:val="clear" w:color="auto" w:fill="E8F5E9"/>
            <w:tcW w:w="3311" w:type="dxa"/>
          </w:tcPr>
          <w:p>
            <w:pPr>
              <w:jc w:val="left"/>
              <w:spacing w:before="0" w:after="0"/>
            </w:pPr>
            <w:r>
              <w:rPr>
                <w:rFonts w:ascii="Calibri" w:hAnsi="Calibri"/>
                <w:b w:val="0"/>
                <w:color w:val="000000"/>
                <w:sz w:val="18"/>
              </w:rPr>
              <w:t>UC-3 · Rich OS fingerprinting for EOL detection</w:t>
            </w:r>
          </w:p>
        </w:tc>
        <w:tc>
          <w:tcPr>
            <w:shd w:val="clear" w:color="auto" w:fill="E8F5E9"/>
            <w:tcW w:w="6768" w:type="dxa"/>
          </w:tcPr>
          <w:p>
            <w:pPr>
              <w:jc w:val="left"/>
              <w:spacing w:before="0" w:after="0"/>
            </w:pPr>
            <w:r>
              <w:rPr>
                <w:rFonts w:ascii="Calibri" w:hAnsi="Calibri"/>
                <w:b w:val="0"/>
                <w:color w:val="000000"/>
                <w:sz w:val="18"/>
              </w:rPr>
              <w:t>PROBLEM: Basic OS fields ('Windows 11') don't tell you build version or kernel.</w:t>
              <w:br/>
              <w:t>WHAT UAI ADDS: CS provides 'Windows 11 Pro (Build 26100) - Kernel 10.0.26100.7623' — granular enough for patch-gap analysis.</w:t>
              <w:br/>
              <w:t>CUSTOMER QUESTION ANSWERED: Which endpoints are running builds that haven't received the latest patches?</w:t>
            </w:r>
          </w:p>
        </w:tc>
      </w:tr>
      <w:tr>
        <w:tc>
          <w:tcPr>
            <w:shd w:val="clear" w:color="auto" w:fill="FFFFFF"/>
            <w:tcW w:w="3311" w:type="dxa"/>
          </w:tcPr>
          <w:p>
            <w:pPr>
              <w:jc w:val="left"/>
              <w:spacing w:before="0" w:after="0"/>
            </w:pPr>
            <w:r>
              <w:rPr>
                <w:rFonts w:ascii="Calibri" w:hAnsi="Calibri"/>
                <w:b w:val="0"/>
                <w:color w:val="000000"/>
                <w:sz w:val="18"/>
              </w:rPr>
              <w:t>UC-4 · Endpoint first/last seen lifecycle</w:t>
            </w:r>
          </w:p>
        </w:tc>
        <w:tc>
          <w:tcPr>
            <w:shd w:val="clear" w:color="auto" w:fill="FFFFFF"/>
            <w:tcW w:w="6768" w:type="dxa"/>
          </w:tcPr>
          <w:p>
            <w:pPr>
              <w:jc w:val="left"/>
              <w:spacing w:before="0" w:after="0"/>
            </w:pPr>
            <w:r>
              <w:rPr>
                <w:rFonts w:ascii="Calibri" w:hAnsi="Calibri"/>
                <w:b w:val="0"/>
                <w:color w:val="000000"/>
                <w:sz w:val="18"/>
              </w:rPr>
              <w:t>PROBLEM: IT doesn't know when devices were first enrolled or last active.</w:t>
              <w:br/>
              <w:t>WHAT UAI ADDS: CS first_seen + dynamic last_seen advance with every sync, giving accurate device lifecycle view.</w:t>
              <w:br/>
              <w:t>CUSTOMER QUESTION ANSWERED: Which endpoints have been inactive for more than 30 days?</w:t>
            </w:r>
          </w:p>
        </w:tc>
      </w:tr>
      <w:tr>
        <w:tc>
          <w:tcPr>
            <w:tcW w:type="dxa" w:w="4896"/>
            <w:shd w:val="clear" w:color="auto" w:fill="006064"/>
          </w:tcPr>
          <w:p>
            <w:pPr>
              <w:jc w:val="left"/>
              <w:spacing w:before="0" w:after="0"/>
            </w:pPr>
            <w:r>
              <w:rPr>
                <w:rFonts w:ascii="Calibri" w:hAnsi="Calibri"/>
                <w:b/>
                <w:color w:val="FFFFFF"/>
                <w:sz w:val="20"/>
              </w:rPr>
              <w:t>AVAILABLE AFTER UAI ENGINEERING FIX — These use cases require bug resolution</w:t>
            </w:r>
          </w:p>
        </w:tc>
        <w:tc>
          <w:tcPr>
            <w:tcW w:type="dxa" w:w="4896"/>
            <w:shd w:val="clear" w:color="auto" w:fill="006064"/>
          </w:tcPr>
          <w:p>
            <w:pPr>
              <w:jc w:val="left"/>
              <w:spacing w:before="0" w:after="0"/>
            </w:pPr>
            <w:r>
              <w:rPr>
                <w:rFonts w:ascii="Calibri" w:hAnsi="Calibri"/>
                <w:b/>
                <w:color w:val="FFFFFF"/>
                <w:sz w:val="20"/>
              </w:rPr>
              <w:t>AVAILABLE AFTER UAI ENGINEERING FIX — These use cases require bug resolution</w:t>
            </w:r>
          </w:p>
        </w:tc>
      </w:tr>
      <w:tr>
        <w:tc>
          <w:tcPr>
            <w:shd w:val="clear" w:color="auto" w:fill="E0F2F1"/>
            <w:tcW w:w="3311" w:type="dxa"/>
          </w:tcPr>
          <w:p>
            <w:pPr>
              <w:jc w:val="left"/>
              <w:spacing w:before="0" w:after="0"/>
            </w:pPr>
            <w:r>
              <w:rPr>
                <w:rFonts w:ascii="Calibri" w:hAnsi="Calibri"/>
                <w:b w:val="0"/>
                <w:color w:val="000000"/>
                <w:sz w:val="18"/>
              </w:rPr>
              <w:t>UC-5 · Active threat hunting (requires BUG-001 fix)</w:t>
            </w:r>
          </w:p>
        </w:tc>
        <w:tc>
          <w:tcPr>
            <w:shd w:val="clear" w:color="auto" w:fill="E0F2F1"/>
            <w:tcW w:w="6768" w:type="dxa"/>
          </w:tcPr>
          <w:p>
            <w:pPr>
              <w:jc w:val="left"/>
              <w:spacing w:before="0" w:after="0"/>
            </w:pPr>
            <w:r>
              <w:rPr>
                <w:rFonts w:ascii="Calibri" w:hAnsi="Calibri"/>
                <w:b w:val="0"/>
                <w:color w:val="000000"/>
                <w:sz w:val="18"/>
              </w:rPr>
              <w:t>PROBLEM: SOC can't see which endpoints have active Falcon alerts in the unified view.</w:t>
              <w:br/>
              <w:t>WHAT UAI WOULD ADD: alert_count, max_severity, latest_alert_name fields in crowdstrike_falcon{} block.</w:t>
              <w:br/>
              <w:t>CUSTOMER QUESTION ANSWERED: Show me every endpoint with an active Critical Falcon detection right now.</w:t>
            </w:r>
          </w:p>
        </w:tc>
      </w:tr>
      <w:tr>
        <w:tc>
          <w:tcPr>
            <w:shd w:val="clear" w:color="auto" w:fill="FFFFFF"/>
            <w:tcW w:w="3311" w:type="dxa"/>
          </w:tcPr>
          <w:p>
            <w:pPr>
              <w:jc w:val="left"/>
              <w:spacing w:before="0" w:after="0"/>
            </w:pPr>
            <w:r>
              <w:rPr>
                <w:rFonts w:ascii="Calibri" w:hAnsi="Calibri"/>
                <w:b w:val="0"/>
                <w:color w:val="000000"/>
                <w:sz w:val="18"/>
              </w:rPr>
              <w:t>UC-6 · Containment status monitoring (requires BUG-002 fix)</w:t>
            </w:r>
          </w:p>
        </w:tc>
        <w:tc>
          <w:tcPr>
            <w:shd w:val="clear" w:color="auto" w:fill="FFFFFF"/>
            <w:tcW w:w="6768" w:type="dxa"/>
          </w:tcPr>
          <w:p>
            <w:pPr>
              <w:jc w:val="left"/>
              <w:spacing w:before="0" w:after="0"/>
            </w:pPr>
            <w:r>
              <w:rPr>
                <w:rFonts w:ascii="Calibri" w:hAnsi="Calibri"/>
                <w:b w:val="0"/>
                <w:color w:val="000000"/>
                <w:sz w:val="18"/>
              </w:rPr>
              <w:t>PROBLEM: When Falcon contains a host, this is invisible in UAI; no cross-tool alert.</w:t>
              <w:br/>
              <w:t>WHAT UAI WOULD ADD: filesystem_containment_status surfaced as queryable attribute.</w:t>
              <w:br/>
              <w:t>CUSTOMER QUESTION ANSWERED: Which endpoints are currently in Falcon containment mode?</w:t>
            </w:r>
          </w:p>
        </w:tc>
      </w:tr>
      <w:tr>
        <w:tc>
          <w:tcPr>
            <w:shd w:val="clear" w:color="auto" w:fill="E0F2F1"/>
            <w:tcW w:w="3311" w:type="dxa"/>
          </w:tcPr>
          <w:p>
            <w:pPr>
              <w:jc w:val="left"/>
              <w:spacing w:before="0" w:after="0"/>
            </w:pPr>
            <w:r>
              <w:rPr>
                <w:rFonts w:ascii="Calibri" w:hAnsi="Calibri"/>
                <w:b w:val="0"/>
                <w:color w:val="000000"/>
                <w:sz w:val="18"/>
              </w:rPr>
              <w:t>UC-7 · RTR coverage gap analysis (requires BUG-003 fix)</w:t>
            </w:r>
          </w:p>
        </w:tc>
        <w:tc>
          <w:tcPr>
            <w:shd w:val="clear" w:color="auto" w:fill="E0F2F1"/>
            <w:tcW w:w="6768" w:type="dxa"/>
          </w:tcPr>
          <w:p>
            <w:pPr>
              <w:jc w:val="left"/>
              <w:spacing w:before="0" w:after="0"/>
            </w:pPr>
            <w:r>
              <w:rPr>
                <w:rFonts w:ascii="Calibri" w:hAnsi="Calibri"/>
                <w:b w:val="0"/>
                <w:color w:val="000000"/>
                <w:sz w:val="18"/>
              </w:rPr>
              <w:t>PROBLEM: IT doesn't know which endpoints can receive Falcon remote response commands.</w:t>
              <w:br/>
              <w:t>WHAT UAI WOULD ADD: rtr_state surfaced. Filter: rtr_state='disabled' to find remediation gaps.</w:t>
              <w:br/>
              <w:t>CUSTOMER QUESTION ANSWERED: Which endpoints are NOT accessible via Falcon RTR for emergency response?</w:t>
            </w:r>
          </w:p>
        </w:tc>
      </w:tr>
      <w:tr>
        <w:tc>
          <w:tcPr>
            <w:shd w:val="clear" w:color="auto" w:fill="FFFFFF"/>
            <w:tcW w:w="3311" w:type="dxa"/>
          </w:tcPr>
          <w:p>
            <w:pPr>
              <w:jc w:val="left"/>
              <w:spacing w:before="0" w:after="0"/>
            </w:pPr>
            <w:r>
              <w:rPr>
                <w:rFonts w:ascii="Calibri" w:hAnsi="Calibri"/>
                <w:b w:val="0"/>
                <w:color w:val="000000"/>
                <w:sz w:val="18"/>
              </w:rPr>
              <w:t>UC-8 · Internet-exposed endpoint risk (requires BUG-004 fix)</w:t>
            </w:r>
          </w:p>
        </w:tc>
        <w:tc>
          <w:tcPr>
            <w:shd w:val="clear" w:color="auto" w:fill="FFFFFF"/>
            <w:tcW w:w="6768" w:type="dxa"/>
          </w:tcPr>
          <w:p>
            <w:pPr>
              <w:jc w:val="left"/>
              <w:spacing w:before="0" w:after="0"/>
            </w:pPr>
            <w:r>
              <w:rPr>
                <w:rFonts w:ascii="Calibri" w:hAnsi="Calibri"/>
                <w:b w:val="0"/>
                <w:color w:val="000000"/>
                <w:sz w:val="18"/>
              </w:rPr>
              <w:t>PROBLEM: Can't quickly identify endpoints with direct internet paths in the unified asset view.</w:t>
              <w:br/>
              <w:t>WHAT UAI WOULD ADD: internet_exposure='yes' as filter. Cross-reference with threat alerts for priority triage.</w:t>
              <w:br/>
              <w:t>CUSTOMER QUESTION ANSWERED: Which internet-facing endpoints also have active security alerts?</w:t>
            </w:r>
          </w:p>
        </w:tc>
      </w:tr>
      <w:tr>
        <w:tc>
          <w:tcPr>
            <w:shd w:val="clear" w:color="auto" w:fill="E0F2F1"/>
            <w:tcW w:w="3311" w:type="dxa"/>
          </w:tcPr>
          <w:p>
            <w:pPr>
              <w:jc w:val="left"/>
              <w:spacing w:before="0" w:after="0"/>
            </w:pPr>
            <w:r>
              <w:rPr>
                <w:rFonts w:ascii="Calibri" w:hAnsi="Calibri"/>
                <w:b w:val="0"/>
                <w:color w:val="000000"/>
                <w:sz w:val="18"/>
              </w:rPr>
              <w:t>UC-9 · Identity-to-endpoint correlation (requires BUG-005 fix)</w:t>
            </w:r>
          </w:p>
        </w:tc>
        <w:tc>
          <w:tcPr>
            <w:shd w:val="clear" w:color="auto" w:fill="E0F2F1"/>
            <w:tcW w:w="6768" w:type="dxa"/>
          </w:tcPr>
          <w:p>
            <w:pPr>
              <w:jc w:val="left"/>
              <w:spacing w:before="0" w:after="0"/>
            </w:pPr>
            <w:r>
              <w:rPr>
                <w:rFonts w:ascii="Calibri" w:hAnsi="Calibri"/>
                <w:b w:val="0"/>
                <w:color w:val="000000"/>
                <w:sz w:val="18"/>
              </w:rPr>
              <w:t>PROBLEM: When a user's credentials are compromised, can't quickly find which endpoints they last touched.</w:t>
              <w:br/>
              <w:t>WHAT UAI WOULD ADD: last_login_user surfaced. Cross-reference with AD/IdP for compromised accounts.</w:t>
              <w:br/>
              <w:t>CUSTOMER QUESTION ANSWERED: Which endpoints did user X last log into across our global fleet?</w:t>
            </w:r>
          </w:p>
        </w:tc>
      </w:tr>
      <w:tr>
        <w:tc>
          <w:tcPr>
            <w:shd w:val="clear" w:color="auto" w:fill="FFFFFF"/>
            <w:tcW w:w="3311" w:type="dxa"/>
          </w:tcPr>
          <w:p>
            <w:pPr>
              <w:jc w:val="left"/>
              <w:spacing w:before="0" w:after="0"/>
            </w:pPr>
            <w:r>
              <w:rPr>
                <w:rFonts w:ascii="Calibri" w:hAnsi="Calibri"/>
                <w:b w:val="0"/>
                <w:color w:val="000000"/>
                <w:sz w:val="18"/>
              </w:rPr>
              <w:t>UC-10 · Stale sensor detection (requires BUG-006 fix)</w:t>
            </w:r>
          </w:p>
        </w:tc>
        <w:tc>
          <w:tcPr>
            <w:shd w:val="clear" w:color="auto" w:fill="FFFFFF"/>
            <w:tcW w:w="6768" w:type="dxa"/>
          </w:tcPr>
          <w:p>
            <w:pPr>
              <w:jc w:val="left"/>
              <w:spacing w:before="0" w:after="0"/>
            </w:pPr>
            <w:r>
              <w:rPr>
                <w:rFonts w:ascii="Calibri" w:hAnsi="Calibri"/>
                <w:b w:val="0"/>
                <w:color w:val="000000"/>
                <w:sz w:val="18"/>
              </w:rPr>
              <w:t>PROBLEM: Outdated Falcon agent versions leave endpoints with reduced detection coverage.</w:t>
              <w:br/>
              <w:t>WHAT UAI WOULD ADD: agent_version surfaced. Filter for version &lt; current stable.</w:t>
              <w:br/>
              <w:t>CUSTOMER QUESTION ANSWERED: Which endpoints are running Falcon agent versions more than 2 releases behind?</w:t>
            </w:r>
          </w:p>
        </w:tc>
      </w:tr>
      <w:tr>
        <w:tc>
          <w:tcPr>
            <w:tcW w:type="dxa" w:w="4896"/>
          </w:tcPr>
          <w:p/>
        </w:tc>
        <w:tc>
          <w:tcPr>
            <w:tcW w:type="dxa" w:w="4896"/>
          </w:tcPr>
          <w:p/>
        </w:tc>
      </w:tr>
    </w:tbl>
    <w:tbl>
      <w:tblPr>
        <w:tblStyle w:val="TableGrid"/>
        <w:tblW w:type="auto" w:w="0"/>
        <w:tblLook w:firstColumn="1" w:firstRow="1" w:lastColumn="0" w:lastRow="0" w:noHBand="0" w:noVBand="1" w:val="04A0"/>
      </w:tblPr>
      <w:tblGrid>
        <w:gridCol w:w="4896"/>
        <w:gridCol w:w="4896"/>
      </w:tblGrid>
      <w:tr>
        <w:tc>
          <w:tcPr>
            <w:shd w:val="clear" w:color="auto" w:fill="1B3A5C"/>
            <w:tcW w:w="3311" w:type="dxa"/>
          </w:tcPr>
          <w:p>
            <w:pPr>
              <w:jc w:val="center"/>
              <w:spacing w:before="0" w:after="0"/>
            </w:pPr>
            <w:r>
              <w:rPr>
                <w:rFonts w:ascii="Calibri" w:hAnsi="Calibri"/>
                <w:b/>
                <w:color w:val="FFFFFF"/>
                <w:sz w:val="22"/>
              </w:rPr>
              <w:t>2.2  SALES TALK TRACK — CrowdStrike Falcon  ·  Inventory + Coverage Visibility Today</w:t>
            </w:r>
          </w:p>
        </w:tc>
        <w:tc>
          <w:tcPr>
            <w:shd w:val="clear" w:color="auto" w:fill="1B3A5C"/>
            <w:tcW w:w="6768" w:type="dxa"/>
          </w:tcPr>
          <w:p>
            <w:pPr>
              <w:jc w:val="center"/>
              <w:spacing w:before="0" w:after="0"/>
            </w:pPr>
            <w:r>
              <w:rPr>
                <w:rFonts w:ascii="Calibri" w:hAnsi="Calibri"/>
                <w:b/>
                <w:color w:val="FFFFFF"/>
                <w:sz w:val="22"/>
              </w:rPr>
              <w:t>2.2  SALES TALK TRACK — CrowdStrike Falcon  ·  Inventory + Coverage Visibility Today</w:t>
            </w:r>
          </w:p>
        </w:tc>
      </w:tr>
      <w:tr>
        <w:tc>
          <w:tcPr>
            <w:tcW w:type="dxa" w:w="4896"/>
            <w:shd w:val="clear" w:color="auto" w:fill="E65100"/>
          </w:tcPr>
          <w:p>
            <w:pPr>
              <w:jc w:val="left"/>
              <w:spacing w:before="0" w:after="0"/>
            </w:pPr>
            <w:r>
              <w:rPr>
                <w:rFonts w:ascii="Calibri" w:hAnsi="Calibri"/>
                <w:b/>
                <w:color w:val="FFFFFF"/>
                <w:sz w:val="20"/>
              </w:rPr>
              <w:t>⚠️  PRE-DEMO CHECK</w:t>
            </w:r>
          </w:p>
        </w:tc>
        <w:tc>
          <w:tcPr>
            <w:tcW w:type="dxa" w:w="4896"/>
            <w:shd w:val="clear" w:color="auto" w:fill="E65100"/>
          </w:tcPr>
          <w:p>
            <w:pPr>
              <w:jc w:val="left"/>
              <w:spacing w:before="0" w:after="0"/>
            </w:pPr>
            <w:r>
              <w:rPr>
                <w:rFonts w:ascii="Calibri" w:hAnsi="Calibri"/>
                <w:b/>
                <w:color w:val="FFFFFF"/>
                <w:sz w:val="20"/>
              </w:rPr>
              <w:t>⚠️  PRE-DEMO CHECK</w:t>
            </w:r>
          </w:p>
        </w:tc>
      </w:tr>
      <w:tr>
        <w:tc>
          <w:tcPr>
            <w:shd w:val="clear" w:color="auto" w:fill="EEF3F8"/>
            <w:tcW w:w="3311" w:type="dxa"/>
          </w:tcPr>
          <w:p>
            <w:pPr>
              <w:jc w:val="left"/>
              <w:spacing w:before="0" w:after="0"/>
            </w:pPr>
            <w:r>
              <w:rPr>
                <w:rFonts w:ascii="Calibri" w:hAnsi="Calibri"/>
                <w:b w:val="0"/>
                <w:color w:val="000000"/>
                <w:sz w:val="18"/>
              </w:rPr>
              <w:t>Confirm sync is live</w:t>
            </w:r>
          </w:p>
        </w:tc>
        <w:tc>
          <w:tcPr>
            <w:shd w:val="clear" w:color="auto" w:fill="EEF3F8"/>
            <w:tcW w:w="6768" w:type="dxa"/>
          </w:tcPr>
          <w:p>
            <w:pPr>
              <w:jc w:val="left"/>
              <w:spacing w:before="0" w:after="0"/>
            </w:pPr>
            <w:r>
              <w:rPr>
                <w:rFonts w:ascii="Calibri" w:hAnsi="Calibri"/>
                <w:b w:val="0"/>
                <w:color w:val="000000"/>
                <w:sz w:val="18"/>
              </w:rPr>
              <w:t>Verify UAI has recently synced CrowdStrike: check lsys-blr-lap-0001 in Asset Insights. If no CS data, re-run the CSP Mock Deployer autowire.</w:t>
            </w:r>
          </w:p>
        </w:tc>
      </w:tr>
      <w:tr>
        <w:tc>
          <w:tcPr>
            <w:shd w:val="clear" w:color="auto" w:fill="FFFFFF"/>
            <w:tcW w:w="3311" w:type="dxa"/>
          </w:tcPr>
          <w:p>
            <w:pPr>
              <w:jc w:val="left"/>
              <w:spacing w:before="0" w:after="0"/>
            </w:pPr>
            <w:r>
              <w:rPr>
                <w:rFonts w:ascii="Calibri" w:hAnsi="Calibri"/>
                <w:b w:val="0"/>
                <w:color w:val="000000"/>
                <w:sz w:val="18"/>
              </w:rPr>
              <w:t>Confirm the mock is up</w:t>
            </w:r>
          </w:p>
        </w:tc>
        <w:tc>
          <w:tcPr>
            <w:shd w:val="clear" w:color="auto" w:fill="FFFFFF"/>
            <w:tcW w:w="6768" w:type="dxa"/>
          </w:tcPr>
          <w:p>
            <w:pPr>
              <w:jc w:val="left"/>
              <w:spacing w:before="0" w:after="0"/>
            </w:pPr>
            <w:r>
              <w:rPr>
                <w:rFonts w:ascii="Calibri" w:hAnsi="Calibri"/>
                <w:b w:val="0"/>
                <w:color w:val="000000"/>
                <w:sz w:val="18"/>
              </w:rPr>
              <w:t>curl -s https://iviyrvztrr.us-east-1.awsapprunner.com/debug/requests — should show recent /devices/ calls.</w:t>
            </w:r>
          </w:p>
        </w:tc>
      </w:tr>
      <w:tr>
        <w:tc>
          <w:tcPr>
            <w:shd w:val="clear" w:color="auto" w:fill="EEF3F8"/>
            <w:tcW w:w="3311" w:type="dxa"/>
          </w:tcPr>
          <w:p>
            <w:pPr>
              <w:jc w:val="left"/>
              <w:spacing w:before="0" w:after="0"/>
            </w:pPr>
            <w:r>
              <w:rPr>
                <w:rFonts w:ascii="Calibri" w:hAnsi="Calibri"/>
                <w:b w:val="0"/>
                <w:color w:val="000000"/>
                <w:sz w:val="18"/>
              </w:rPr>
              <w:t>Know your avoid list</w:t>
            </w:r>
          </w:p>
        </w:tc>
        <w:tc>
          <w:tcPr>
            <w:shd w:val="clear" w:color="auto" w:fill="EEF3F8"/>
            <w:tcW w:w="6768" w:type="dxa"/>
          </w:tcPr>
          <w:p>
            <w:pPr>
              <w:jc w:val="left"/>
              <w:spacing w:before="0" w:after="0"/>
            </w:pPr>
            <w:r>
              <w:rPr>
                <w:rFonts w:ascii="Calibri" w:hAnsi="Calibri"/>
                <w:b w:val="0"/>
                <w:color w:val="000000"/>
                <w:sz w:val="18"/>
              </w:rPr>
              <w:t>Do NOT click into Custom Properties → crowdstrike_falcon section — it is empty ({}). Do NOT search for 'contained' devices or look for alert counts. Do NOT attempt to filter by agent_version or internet_exposure.</w:t>
            </w:r>
          </w:p>
        </w:tc>
      </w:tr>
      <w:tr>
        <w:tc>
          <w:tcPr>
            <w:shd w:val="clear" w:color="auto" w:fill="FFFFFF"/>
            <w:tcW w:w="3311" w:type="dxa"/>
          </w:tcPr>
          <w:p>
            <w:pPr>
              <w:jc w:val="left"/>
              <w:spacing w:before="0" w:after="0"/>
            </w:pPr>
            <w:r>
              <w:rPr>
                <w:rFonts w:ascii="Calibri" w:hAnsi="Calibri"/>
                <w:b w:val="0"/>
                <w:color w:val="000000"/>
                <w:sz w:val="18"/>
              </w:rPr>
              <w:t>Best demo device</w:t>
            </w:r>
          </w:p>
        </w:tc>
        <w:tc>
          <w:tcPr>
            <w:shd w:val="clear" w:color="auto" w:fill="FFFFFF"/>
            <w:tcW w:w="6768" w:type="dxa"/>
          </w:tcPr>
          <w:p>
            <w:pPr>
              <w:jc w:val="left"/>
              <w:spacing w:before="0" w:after="0"/>
            </w:pPr>
            <w:r>
              <w:rPr>
                <w:rFonts w:ascii="Calibri" w:hAnsi="Calibri"/>
                <w:b w:val="0"/>
                <w:color w:val="000000"/>
                <w:sz w:val="18"/>
              </w:rPr>
              <w:t>lsys-blr-lap-0001 (Bangalore) — multi-source: CS + Mist + ServiceNow + Ordr. Shows rich OS string, both IPs, correct location.</w:t>
            </w:r>
          </w:p>
        </w:tc>
      </w:tr>
      <w:tr>
        <w:tc>
          <w:tcPr>
            <w:tcW w:type="dxa" w:w="4896"/>
            <w:shd w:val="clear" w:color="auto" w:fill="37474F"/>
          </w:tcPr>
          <w:p>
            <w:pPr>
              <w:jc w:val="left"/>
              <w:spacing w:before="0" w:after="0"/>
            </w:pPr>
            <w:r>
              <w:rPr>
                <w:rFonts w:ascii="Calibri" w:hAnsi="Calibri"/>
                <w:b/>
                <w:color w:val="FFFFFF"/>
                <w:sz w:val="20"/>
              </w:rPr>
              <w:t>DEMO STEPS — AVAILABLE TODAY</w:t>
            </w:r>
          </w:p>
        </w:tc>
        <w:tc>
          <w:tcPr>
            <w:tcW w:type="dxa" w:w="4896"/>
            <w:shd w:val="clear" w:color="auto" w:fill="37474F"/>
          </w:tcPr>
          <w:p>
            <w:pPr>
              <w:jc w:val="left"/>
              <w:spacing w:before="0" w:after="0"/>
            </w:pPr>
            <w:r>
              <w:rPr>
                <w:rFonts w:ascii="Calibri" w:hAnsi="Calibri"/>
                <w:b/>
                <w:color w:val="FFFFFF"/>
                <w:sz w:val="20"/>
              </w:rPr>
              <w:t>DEMO STEPS — AVAILABLE TODAY</w:t>
            </w:r>
          </w:p>
        </w:tc>
      </w:tr>
      <w:tr>
        <w:tc>
          <w:tcPr>
            <w:shd w:val="clear" w:color="auto" w:fill="EEF3F8"/>
            <w:tcW w:w="3311" w:type="dxa"/>
          </w:tcPr>
          <w:p>
            <w:pPr>
              <w:jc w:val="left"/>
              <w:spacing w:before="0" w:after="0"/>
            </w:pPr>
            <w:r>
              <w:rPr>
                <w:rFonts w:ascii="Calibri" w:hAnsi="Calibri"/>
                <w:b w:val="0"/>
                <w:color w:val="000000"/>
                <w:sz w:val="18"/>
              </w:rPr>
              <w:t>Step 1 — Open Asset Insights</w:t>
            </w:r>
          </w:p>
        </w:tc>
        <w:tc>
          <w:tcPr>
            <w:shd w:val="clear" w:color="auto" w:fill="EEF3F8"/>
            <w:tcW w:w="6768" w:type="dxa"/>
          </w:tcPr>
          <w:p>
            <w:pPr>
              <w:jc w:val="left"/>
              <w:spacing w:before="0" w:after="0"/>
            </w:pPr>
            <w:r>
              <w:rPr>
                <w:rFonts w:ascii="Calibri" w:hAnsi="Calibri"/>
                <w:b w:val="0"/>
                <w:color w:val="000000"/>
                <w:sz w:val="18"/>
              </w:rPr>
              <w:t>Navigate to portal.bloxone.com → Asset Insights → Assets tab. SAY: 'This is our unified asset view across all integrated sources.'</w:t>
            </w:r>
          </w:p>
        </w:tc>
      </w:tr>
      <w:tr>
        <w:tc>
          <w:tcPr>
            <w:shd w:val="clear" w:color="auto" w:fill="FFFFFF"/>
            <w:tcW w:w="3311" w:type="dxa"/>
          </w:tcPr>
          <w:p>
            <w:pPr>
              <w:jc w:val="left"/>
              <w:spacing w:before="0" w:after="0"/>
            </w:pPr>
            <w:r>
              <w:rPr>
                <w:rFonts w:ascii="Calibri" w:hAnsi="Calibri"/>
                <w:b w:val="0"/>
                <w:color w:val="000000"/>
                <w:sz w:val="18"/>
              </w:rPr>
              <w:t>Step 2 — Filter by CrowdStrike Falcon</w:t>
            </w:r>
          </w:p>
        </w:tc>
        <w:tc>
          <w:tcPr>
            <w:shd w:val="clear" w:color="auto" w:fill="FFFFFF"/>
            <w:tcW w:w="6768" w:type="dxa"/>
          </w:tcPr>
          <w:p>
            <w:pPr>
              <w:jc w:val="left"/>
              <w:spacing w:before="0" w:after="0"/>
            </w:pPr>
            <w:r>
              <w:rPr>
                <w:rFonts w:ascii="Calibri" w:hAnsi="Calibri"/>
                <w:b w:val="0"/>
                <w:color w:val="000000"/>
                <w:sz w:val="18"/>
              </w:rPr>
              <w:t>Click Source filter → CrowdStrike Falcon. SAY: 'CrowdStrike contributes 999 endpoints — laptops and desktops across all our global offices.'</w:t>
            </w:r>
          </w:p>
        </w:tc>
      </w:tr>
      <w:tr>
        <w:tc>
          <w:tcPr>
            <w:shd w:val="clear" w:color="auto" w:fill="EEF3F8"/>
            <w:tcW w:w="3311" w:type="dxa"/>
          </w:tcPr>
          <w:p>
            <w:pPr>
              <w:jc w:val="left"/>
              <w:spacing w:before="0" w:after="0"/>
            </w:pPr>
            <w:r>
              <w:rPr>
                <w:rFonts w:ascii="Calibri" w:hAnsi="Calibri"/>
                <w:b w:val="0"/>
                <w:color w:val="000000"/>
                <w:sz w:val="18"/>
              </w:rPr>
              <w:t>Step 3 — Show OS fingerprinting</w:t>
            </w:r>
          </w:p>
        </w:tc>
        <w:tc>
          <w:tcPr>
            <w:shd w:val="clear" w:color="auto" w:fill="EEF3F8"/>
            <w:tcW w:w="6768" w:type="dxa"/>
          </w:tcPr>
          <w:p>
            <w:pPr>
              <w:jc w:val="left"/>
              <w:spacing w:before="0" w:after="0"/>
            </w:pPr>
            <w:r>
              <w:rPr>
                <w:rFonts w:ascii="Calibri" w:hAnsi="Calibri"/>
                <w:b w:val="0"/>
                <w:color w:val="000000"/>
                <w:sz w:val="18"/>
              </w:rPr>
              <w:t>Click lsys-blr-lap-0001. Show the OS field: 'Windows 11 Pro (Build 26100) - Kernel 10.0.26100.7623'. SAY: 'Notice this isn't just Windows 11 — it gives you the exact build and kernel. That's the level of detail you need for patch gap analysis.'</w:t>
            </w:r>
          </w:p>
        </w:tc>
      </w:tr>
      <w:tr>
        <w:tc>
          <w:tcPr>
            <w:shd w:val="clear" w:color="auto" w:fill="FFFFFF"/>
            <w:tcW w:w="3311" w:type="dxa"/>
          </w:tcPr>
          <w:p>
            <w:pPr>
              <w:jc w:val="left"/>
              <w:spacing w:before="0" w:after="0"/>
            </w:pPr>
            <w:r>
              <w:rPr>
                <w:rFonts w:ascii="Calibri" w:hAnsi="Calibri"/>
                <w:b w:val="0"/>
                <w:color w:val="000000"/>
                <w:sz w:val="18"/>
              </w:rPr>
              <w:t>Step 4 — Show dual IP visibility</w:t>
            </w:r>
          </w:p>
        </w:tc>
        <w:tc>
          <w:tcPr>
            <w:shd w:val="clear" w:color="auto" w:fill="FFFFFF"/>
            <w:tcW w:w="6768" w:type="dxa"/>
          </w:tcPr>
          <w:p>
            <w:pPr>
              <w:jc w:val="left"/>
              <w:spacing w:before="0" w:after="0"/>
            </w:pPr>
            <w:r>
              <w:rPr>
                <w:rFonts w:ascii="Calibri" w:hAnsi="Calibri"/>
                <w:b w:val="0"/>
                <w:color w:val="000000"/>
                <w:sz w:val="18"/>
              </w:rPr>
              <w:t>Show IP Addresses field showing both 10.16.1.2 AND 102.97.78.126. SAY: 'CrowdStrike gives us both the internal network IP and the external IP — so we can see which machines have internet-routable addresses.'</w:t>
            </w:r>
          </w:p>
        </w:tc>
      </w:tr>
      <w:tr>
        <w:tc>
          <w:tcPr>
            <w:shd w:val="clear" w:color="auto" w:fill="EEF3F8"/>
            <w:tcW w:w="3311" w:type="dxa"/>
          </w:tcPr>
          <w:p>
            <w:pPr>
              <w:jc w:val="left"/>
              <w:spacing w:before="0" w:after="0"/>
            </w:pPr>
            <w:r>
              <w:rPr>
                <w:rFonts w:ascii="Calibri" w:hAnsi="Calibri"/>
                <w:b w:val="0"/>
                <w:color w:val="000000"/>
                <w:sz w:val="18"/>
              </w:rPr>
              <w:t>Step 5 — Show multi-source correlation</w:t>
            </w:r>
          </w:p>
        </w:tc>
        <w:tc>
          <w:tcPr>
            <w:shd w:val="clear" w:color="auto" w:fill="EEF3F8"/>
            <w:tcW w:w="6768" w:type="dxa"/>
          </w:tcPr>
          <w:p>
            <w:pPr>
              <w:jc w:val="left"/>
              <w:spacing w:before="0" w:after="0"/>
            </w:pPr>
            <w:r>
              <w:rPr>
                <w:rFonts w:ascii="Calibri" w:hAnsi="Calibri"/>
                <w:b w:val="0"/>
                <w:color w:val="000000"/>
                <w:sz w:val="18"/>
              </w:rPr>
              <w:t>Show Sources field: CrowdStrike Falcon + ServiceNow + Juniper Mist + Ordr. SAY: 'This one device is being tracked by four different tools, and UAI has merged them into a single record automatically.'</w:t>
            </w:r>
          </w:p>
        </w:tc>
      </w:tr>
      <w:tr>
        <w:tc>
          <w:tcPr>
            <w:shd w:val="clear" w:color="auto" w:fill="FFFFFF"/>
            <w:tcW w:w="3311" w:type="dxa"/>
          </w:tcPr>
          <w:p>
            <w:pPr>
              <w:jc w:val="left"/>
              <w:spacing w:before="0" w:after="0"/>
            </w:pPr>
            <w:r>
              <w:rPr>
                <w:rFonts w:ascii="Calibri" w:hAnsi="Calibri"/>
                <w:b w:val="0"/>
                <w:color w:val="000000"/>
                <w:sz w:val="18"/>
              </w:rPr>
              <w:t>Step 6 — Show first/last seen</w:t>
            </w:r>
          </w:p>
        </w:tc>
        <w:tc>
          <w:tcPr>
            <w:shd w:val="clear" w:color="auto" w:fill="FFFFFF"/>
            <w:tcW w:w="6768" w:type="dxa"/>
          </w:tcPr>
          <w:p>
            <w:pPr>
              <w:jc w:val="left"/>
              <w:spacing w:before="0" w:after="0"/>
            </w:pPr>
            <w:r>
              <w:rPr>
                <w:rFonts w:ascii="Calibri" w:hAnsi="Calibri"/>
                <w:b w:val="0"/>
                <w:color w:val="000000"/>
                <w:sz w:val="18"/>
              </w:rPr>
              <w:t>Show First Seen: 2026-03-14, Last Seen: ~today. SAY: 'We know exactly when this endpoint joined the fleet and when it last checked in with the Falcon sensor.'</w:t>
            </w:r>
          </w:p>
        </w:tc>
      </w:tr>
      <w:tr>
        <w:tc>
          <w:tcPr>
            <w:shd w:val="clear" w:color="auto" w:fill="EEF3F8"/>
            <w:tcW w:w="3311" w:type="dxa"/>
          </w:tcPr>
          <w:p>
            <w:pPr>
              <w:jc w:val="left"/>
              <w:spacing w:before="0" w:after="0"/>
            </w:pPr>
            <w:r>
              <w:rPr>
                <w:rFonts w:ascii="Calibri" w:hAnsi="Calibri"/>
                <w:b w:val="0"/>
                <w:color w:val="000000"/>
                <w:sz w:val="18"/>
              </w:rPr>
              <w:t>Step 7 — Show location enrichment</w:t>
            </w:r>
          </w:p>
        </w:tc>
        <w:tc>
          <w:tcPr>
            <w:shd w:val="clear" w:color="auto" w:fill="EEF3F8"/>
            <w:tcW w:w="6768" w:type="dxa"/>
          </w:tcPr>
          <w:p>
            <w:pPr>
              <w:jc w:val="left"/>
              <w:spacing w:before="0" w:after="0"/>
            </w:pPr>
            <w:r>
              <w:rPr>
                <w:rFonts w:ascii="Calibri" w:hAnsi="Calibri"/>
                <w:b w:val="0"/>
                <w:color w:val="000000"/>
                <w:sz w:val="18"/>
              </w:rPr>
              <w:t>Show Location: APAC / Bangalore. SAY: 'The zone group from Falcon maps to a region — we can filter all APAC endpoints managed by CS in one click.'</w:t>
            </w:r>
          </w:p>
        </w:tc>
      </w:tr>
      <w:tr>
        <w:tc>
          <w:tcPr>
            <w:tcW w:type="dxa" w:w="4896"/>
            <w:shd w:val="clear" w:color="auto" w:fill="C62828"/>
          </w:tcPr>
          <w:p>
            <w:pPr>
              <w:jc w:val="left"/>
              <w:spacing w:before="0" w:after="0"/>
            </w:pPr>
            <w:r>
              <w:rPr>
                <w:rFonts w:ascii="Calibri" w:hAnsi="Calibri"/>
                <w:b/>
                <w:color w:val="FFFFFF"/>
                <w:sz w:val="20"/>
              </w:rPr>
              <w:t>DO NOT ATTEMPT TODAY</w:t>
            </w:r>
          </w:p>
        </w:tc>
        <w:tc>
          <w:tcPr>
            <w:tcW w:type="dxa" w:w="4896"/>
            <w:shd w:val="clear" w:color="auto" w:fill="C62828"/>
          </w:tcPr>
          <w:p>
            <w:pPr>
              <w:jc w:val="left"/>
              <w:spacing w:before="0" w:after="0"/>
            </w:pPr>
            <w:r>
              <w:rPr>
                <w:rFonts w:ascii="Calibri" w:hAnsi="Calibri"/>
                <w:b/>
                <w:color w:val="FFFFFF"/>
                <w:sz w:val="20"/>
              </w:rPr>
              <w:t>DO NOT ATTEMPT TODAY</w:t>
            </w:r>
          </w:p>
        </w:tc>
      </w:tr>
      <w:tr>
        <w:tc>
          <w:tcPr>
            <w:shd w:val="clear" w:color="auto" w:fill="FDECEA"/>
            <w:tcW w:w="3311" w:type="dxa"/>
          </w:tcPr>
          <w:p>
            <w:pPr>
              <w:jc w:val="left"/>
              <w:spacing w:before="0" w:after="0"/>
            </w:pPr>
            <w:r>
              <w:rPr>
                <w:rFonts w:ascii="Calibri" w:hAnsi="Calibri"/>
                <w:b w:val="0"/>
                <w:color w:val="000000"/>
                <w:sz w:val="18"/>
              </w:rPr>
              <w:t>Alert/threat data</w:t>
            </w:r>
          </w:p>
        </w:tc>
        <w:tc>
          <w:tcPr>
            <w:shd w:val="clear" w:color="auto" w:fill="FDECEA"/>
            <w:tcW w:w="6768" w:type="dxa"/>
          </w:tcPr>
          <w:p>
            <w:pPr>
              <w:jc w:val="left"/>
              <w:spacing w:before="0" w:after="0"/>
            </w:pPr>
            <w:r>
              <w:rPr>
                <w:rFonts w:ascii="Calibri" w:hAnsi="Calibri"/>
                <w:b w:val="0"/>
                <w:color w:val="000000"/>
                <w:sz w:val="18"/>
              </w:rPr>
              <w:t>crowdstrike_falcon{} Custom Properties is empty — no alert count, no severity, no MITRE data. BUG-001. Do not show the Custom Properties panel for CS assets.</w:t>
            </w:r>
          </w:p>
        </w:tc>
      </w:tr>
      <w:tr>
        <w:tc>
          <w:tcPr>
            <w:shd w:val="clear" w:color="auto" w:fill="FDECEA"/>
            <w:tcW w:w="3311" w:type="dxa"/>
          </w:tcPr>
          <w:p>
            <w:pPr>
              <w:jc w:val="left"/>
              <w:spacing w:before="0" w:after="0"/>
            </w:pPr>
            <w:r>
              <w:rPr>
                <w:rFonts w:ascii="Calibri" w:hAnsi="Calibri"/>
                <w:b w:val="0"/>
                <w:color w:val="000000"/>
                <w:sz w:val="18"/>
              </w:rPr>
              <w:t>Containment / RTR / Internet exposure</w:t>
            </w:r>
          </w:p>
        </w:tc>
        <w:tc>
          <w:tcPr>
            <w:shd w:val="clear" w:color="auto" w:fill="FDECEA"/>
            <w:tcW w:w="6768" w:type="dxa"/>
          </w:tcPr>
          <w:p>
            <w:pPr>
              <w:jc w:val="left"/>
              <w:spacing w:before="0" w:after="0"/>
            </w:pPr>
            <w:r>
              <w:rPr>
                <w:rFonts w:ascii="Calibri" w:hAnsi="Calibri"/>
                <w:b w:val="0"/>
                <w:color w:val="000000"/>
                <w:sz w:val="18"/>
              </w:rPr>
              <w:t>filesystem_containment_status, rtr_state, internet_exposure are in raw_provider_data only. Not filterable, not visible. BUGs 002-004.</w:t>
            </w:r>
          </w:p>
        </w:tc>
      </w:tr>
      <w:tr>
        <w:tc>
          <w:tcPr>
            <w:shd w:val="clear" w:color="auto" w:fill="FDECEA"/>
            <w:tcW w:w="3311" w:type="dxa"/>
          </w:tcPr>
          <w:p>
            <w:pPr>
              <w:jc w:val="left"/>
              <w:spacing w:before="0" w:after="0"/>
            </w:pPr>
            <w:r>
              <w:rPr>
                <w:rFonts w:ascii="Calibri" w:hAnsi="Calibri"/>
                <w:b w:val="0"/>
                <w:color w:val="000000"/>
                <w:sz w:val="18"/>
              </w:rPr>
              <w:t>Last login / Agent version</w:t>
            </w:r>
          </w:p>
        </w:tc>
        <w:tc>
          <w:tcPr>
            <w:shd w:val="clear" w:color="auto" w:fill="FDECEA"/>
            <w:tcW w:w="6768" w:type="dxa"/>
          </w:tcPr>
          <w:p>
            <w:pPr>
              <w:jc w:val="left"/>
              <w:spacing w:before="0" w:after="0"/>
            </w:pPr>
            <w:r>
              <w:rPr>
                <w:rFonts w:ascii="Calibri" w:hAnsi="Calibri"/>
                <w:b w:val="0"/>
                <w:color w:val="000000"/>
                <w:sz w:val="18"/>
              </w:rPr>
              <w:t>last_login_user and agent_version are not surfaced. Searching for these returns nothing. BUGs 005-006.</w:t>
            </w:r>
          </w:p>
        </w:tc>
      </w:tr>
      <w:tr>
        <w:tc>
          <w:tcPr>
            <w:tcW w:type="dxa" w:w="4896"/>
            <w:shd w:val="clear" w:color="auto" w:fill="006064"/>
          </w:tcPr>
          <w:p>
            <w:pPr>
              <w:jc w:val="left"/>
              <w:spacing w:before="0" w:after="0"/>
            </w:pPr>
            <w:r>
              <w:rPr>
                <w:rFonts w:ascii="Calibri" w:hAnsi="Calibri"/>
                <w:b/>
                <w:color w:val="FFFFFF"/>
                <w:sz w:val="20"/>
              </w:rPr>
              <w:t>FUTURE DEMO — AFTER UAI ENGINEERING FIX</w:t>
            </w:r>
          </w:p>
        </w:tc>
        <w:tc>
          <w:tcPr>
            <w:tcW w:type="dxa" w:w="4896"/>
            <w:shd w:val="clear" w:color="auto" w:fill="006064"/>
          </w:tcPr>
          <w:p>
            <w:pPr>
              <w:jc w:val="left"/>
              <w:spacing w:before="0" w:after="0"/>
            </w:pPr>
            <w:r>
              <w:rPr>
                <w:rFonts w:ascii="Calibri" w:hAnsi="Calibri"/>
                <w:b/>
                <w:color w:val="FFFFFF"/>
                <w:sz w:val="20"/>
              </w:rPr>
              <w:t>FUTURE DEMO — AFTER UAI ENGINEERING FIX</w:t>
            </w:r>
          </w:p>
        </w:tc>
      </w:tr>
      <w:tr>
        <w:tc>
          <w:tcPr>
            <w:shd w:val="clear" w:color="auto" w:fill="E0F2F1"/>
            <w:tcW w:w="3311" w:type="dxa"/>
          </w:tcPr>
          <w:p>
            <w:pPr>
              <w:jc w:val="left"/>
              <w:spacing w:before="0" w:after="0"/>
            </w:pPr>
            <w:r>
              <w:rPr>
                <w:rFonts w:ascii="Calibri" w:hAnsi="Calibri"/>
                <w:b w:val="0"/>
                <w:color w:val="000000"/>
                <w:sz w:val="18"/>
              </w:rPr>
              <w:t>Post-fix story</w:t>
            </w:r>
          </w:p>
        </w:tc>
        <w:tc>
          <w:tcPr>
            <w:shd w:val="clear" w:color="auto" w:fill="E0F2F1"/>
            <w:tcW w:w="6768" w:type="dxa"/>
          </w:tcPr>
          <w:p>
            <w:pPr>
              <w:jc w:val="left"/>
              <w:spacing w:before="0" w:after="0"/>
            </w:pPr>
            <w:r>
              <w:rPr>
                <w:rFonts w:ascii="Calibri" w:hAnsi="Calibri"/>
                <w:b w:val="0"/>
                <w:color w:val="000000"/>
                <w:sz w:val="18"/>
              </w:rPr>
              <w:t>Once UAI maps the security fields, you can say: 'Now CrowdStrike is truly adding security context — not just inventory. I can see every endpoint with an active Critical alert, which ones are in containment mode, and which ones haven't had their sensor updated in 60 days. That's where the real integration story begins.'</w:t>
            </w:r>
          </w:p>
        </w:tc>
      </w:tr>
    </w:tbl>
    <w:tbl>
      <w:tblPr>
        <w:tblStyle w:val="TableGrid"/>
        <w:tblW w:type="auto" w:w="0"/>
        <w:tblLook w:firstColumn="1" w:firstRow="1" w:lastColumn="0" w:lastRow="0" w:noHBand="0" w:noVBand="1" w:val="04A0"/>
      </w:tblPr>
      <w:tblGrid>
        <w:gridCol w:w="4896"/>
        <w:gridCol w:w="4896"/>
      </w:tblGrid>
      <w:tr>
        <w:tc>
          <w:tcPr>
            <w:shd w:val="clear" w:color="auto" w:fill="1B3A5C"/>
            <w:tcW w:w="3311" w:type="dxa"/>
          </w:tcPr>
          <w:p>
            <w:pPr>
              <w:jc w:val="center"/>
              <w:spacing w:before="0" w:after="0"/>
            </w:pPr>
            <w:r>
              <w:rPr>
                <w:rFonts w:ascii="Calibri" w:hAnsi="Calibri"/>
                <w:b/>
                <w:color w:val="FFFFFF"/>
                <w:sz w:val="22"/>
              </w:rPr>
              <w:t>2.3  DISCOVERY QUESTIONS  &amp;  OBJECTION HANDLING — CrowdStrike Falcon</w:t>
            </w:r>
          </w:p>
        </w:tc>
        <w:tc>
          <w:tcPr>
            <w:shd w:val="clear" w:color="auto" w:fill="1B3A5C"/>
            <w:tcW w:w="6768" w:type="dxa"/>
          </w:tcPr>
          <w:p>
            <w:pPr>
              <w:jc w:val="center"/>
              <w:spacing w:before="0" w:after="0"/>
            </w:pPr>
            <w:r>
              <w:rPr>
                <w:rFonts w:ascii="Calibri" w:hAnsi="Calibri"/>
                <w:b/>
                <w:color w:val="FFFFFF"/>
                <w:sz w:val="22"/>
              </w:rPr>
              <w:t>2.3  DISCOVERY QUESTIONS  &amp;  OBJECTION HANDLING — CrowdStrike Falcon</w:t>
            </w:r>
          </w:p>
        </w:tc>
      </w:tr>
      <w:tr>
        <w:tc>
          <w:tcPr>
            <w:tcW w:type="dxa" w:w="4896"/>
            <w:shd w:val="clear" w:color="auto" w:fill="37474F"/>
          </w:tcPr>
          <w:p>
            <w:pPr>
              <w:jc w:val="left"/>
              <w:spacing w:before="0" w:after="0"/>
            </w:pPr>
            <w:r>
              <w:rPr>
                <w:rFonts w:ascii="Calibri" w:hAnsi="Calibri"/>
                <w:b/>
                <w:color w:val="FFFFFF"/>
                <w:sz w:val="20"/>
              </w:rPr>
              <w:t>DISCOVERY QUESTIONS</w:t>
            </w:r>
          </w:p>
        </w:tc>
        <w:tc>
          <w:tcPr>
            <w:tcW w:type="dxa" w:w="4896"/>
            <w:shd w:val="clear" w:color="auto" w:fill="37474F"/>
          </w:tcPr>
          <w:p>
            <w:pPr>
              <w:jc w:val="left"/>
              <w:spacing w:before="0" w:after="0"/>
            </w:pPr>
            <w:r>
              <w:rPr>
                <w:rFonts w:ascii="Calibri" w:hAnsi="Calibri"/>
                <w:b/>
                <w:color w:val="FFFFFF"/>
                <w:sz w:val="20"/>
              </w:rPr>
              <w:t>DISCOVERY QUESTIONS</w:t>
            </w:r>
          </w:p>
        </w:tc>
      </w:tr>
      <w:tr>
        <w:tc>
          <w:tcPr>
            <w:shd w:val="clear" w:color="auto" w:fill="EEF3F8"/>
            <w:tcW w:w="3311" w:type="dxa"/>
          </w:tcPr>
          <w:p>
            <w:pPr>
              <w:jc w:val="left"/>
              <w:spacing w:before="0" w:after="0"/>
            </w:pPr>
            <w:r>
              <w:rPr>
                <w:rFonts w:ascii="Calibri" w:hAnsi="Calibri"/>
                <w:b w:val="0"/>
                <w:color w:val="000000"/>
                <w:sz w:val="18"/>
              </w:rPr>
              <w:t>EDR coverage gaps</w:t>
            </w:r>
          </w:p>
        </w:tc>
        <w:tc>
          <w:tcPr>
            <w:shd w:val="clear" w:color="auto" w:fill="EEF3F8"/>
            <w:tcW w:w="6768" w:type="dxa"/>
          </w:tcPr>
          <w:p>
            <w:pPr>
              <w:jc w:val="left"/>
              <w:spacing w:before="0" w:after="0"/>
            </w:pPr>
            <w:r>
              <w:rPr>
                <w:rFonts w:ascii="Calibri" w:hAnsi="Calibri"/>
                <w:b w:val="0"/>
                <w:color w:val="000000"/>
                <w:sz w:val="18"/>
              </w:rPr>
              <w:t>Do you know which endpoints in your fleet DON'T have the Falcon sensor deployed? Are there subnets or device types that CrowdStrike doesn't see?</w:t>
            </w:r>
          </w:p>
        </w:tc>
      </w:tr>
      <w:tr>
        <w:tc>
          <w:tcPr>
            <w:shd w:val="clear" w:color="auto" w:fill="FFFFFF"/>
            <w:tcW w:w="3311" w:type="dxa"/>
          </w:tcPr>
          <w:p>
            <w:pPr>
              <w:jc w:val="left"/>
              <w:spacing w:before="0" w:after="0"/>
            </w:pPr>
            <w:r>
              <w:rPr>
                <w:rFonts w:ascii="Calibri" w:hAnsi="Calibri"/>
                <w:b w:val="0"/>
                <w:color w:val="000000"/>
                <w:sz w:val="18"/>
              </w:rPr>
              <w:t>Threat response speed</w:t>
            </w:r>
          </w:p>
        </w:tc>
        <w:tc>
          <w:tcPr>
            <w:shd w:val="clear" w:color="auto" w:fill="FFFFFF"/>
            <w:tcW w:w="6768" w:type="dxa"/>
          </w:tcPr>
          <w:p>
            <w:pPr>
              <w:jc w:val="left"/>
              <w:spacing w:before="0" w:after="0"/>
            </w:pPr>
            <w:r>
              <w:rPr>
                <w:rFonts w:ascii="Calibri" w:hAnsi="Calibri"/>
                <w:b w:val="0"/>
                <w:color w:val="000000"/>
                <w:sz w:val="18"/>
              </w:rPr>
              <w:t>When Falcon triggers a Critical alert, how long does it take your team to correlate that to a specific user, IP range, or location?</w:t>
            </w:r>
          </w:p>
        </w:tc>
      </w:tr>
      <w:tr>
        <w:tc>
          <w:tcPr>
            <w:shd w:val="clear" w:color="auto" w:fill="EEF3F8"/>
            <w:tcW w:w="3311" w:type="dxa"/>
          </w:tcPr>
          <w:p>
            <w:pPr>
              <w:jc w:val="left"/>
              <w:spacing w:before="0" w:after="0"/>
            </w:pPr>
            <w:r>
              <w:rPr>
                <w:rFonts w:ascii="Calibri" w:hAnsi="Calibri"/>
                <w:b w:val="0"/>
                <w:color w:val="000000"/>
                <w:sz w:val="18"/>
              </w:rPr>
              <w:t>Agent currency</w:t>
            </w:r>
          </w:p>
        </w:tc>
        <w:tc>
          <w:tcPr>
            <w:shd w:val="clear" w:color="auto" w:fill="EEF3F8"/>
            <w:tcW w:w="6768" w:type="dxa"/>
          </w:tcPr>
          <w:p>
            <w:pPr>
              <w:jc w:val="left"/>
              <w:spacing w:before="0" w:after="0"/>
            </w:pPr>
            <w:r>
              <w:rPr>
                <w:rFonts w:ascii="Calibri" w:hAnsi="Calibri"/>
                <w:b w:val="0"/>
                <w:color w:val="000000"/>
                <w:sz w:val="18"/>
              </w:rPr>
              <w:t>How do you track which endpoints are running outdated Falcon agent versions? Is there a process to force-update them before they become a gap?</w:t>
            </w:r>
          </w:p>
        </w:tc>
      </w:tr>
      <w:tr>
        <w:tc>
          <w:tcPr>
            <w:shd w:val="clear" w:color="auto" w:fill="FFFFFF"/>
            <w:tcW w:w="3311" w:type="dxa"/>
          </w:tcPr>
          <w:p>
            <w:pPr>
              <w:jc w:val="left"/>
              <w:spacing w:before="0" w:after="0"/>
            </w:pPr>
            <w:r>
              <w:rPr>
                <w:rFonts w:ascii="Calibri" w:hAnsi="Calibri"/>
                <w:b w:val="0"/>
                <w:color w:val="000000"/>
                <w:sz w:val="18"/>
              </w:rPr>
              <w:t>Multi-tool fragmentation</w:t>
            </w:r>
          </w:p>
        </w:tc>
        <w:tc>
          <w:tcPr>
            <w:shd w:val="clear" w:color="auto" w:fill="FFFFFF"/>
            <w:tcW w:w="6768" w:type="dxa"/>
          </w:tcPr>
          <w:p>
            <w:pPr>
              <w:jc w:val="left"/>
              <w:spacing w:before="0" w:after="0"/>
            </w:pPr>
            <w:r>
              <w:rPr>
                <w:rFonts w:ascii="Calibri" w:hAnsi="Calibri"/>
                <w:b w:val="0"/>
                <w:color w:val="000000"/>
                <w:sz w:val="18"/>
              </w:rPr>
              <w:t>Right now, do you have to look in Falcon AND your CMDB AND your MDM separately to understand a single endpoint's full picture?</w:t>
            </w:r>
          </w:p>
        </w:tc>
      </w:tr>
      <w:tr>
        <w:tc>
          <w:tcPr>
            <w:tcW w:type="dxa" w:w="4896"/>
            <w:shd w:val="clear" w:color="auto" w:fill="37474F"/>
          </w:tcPr>
          <w:p>
            <w:pPr>
              <w:jc w:val="left"/>
              <w:spacing w:before="0" w:after="0"/>
            </w:pPr>
            <w:r>
              <w:rPr>
                <w:rFonts w:ascii="Calibri" w:hAnsi="Calibri"/>
                <w:b/>
                <w:color w:val="FFFFFF"/>
                <w:sz w:val="20"/>
              </w:rPr>
              <w:t>OBJECTION HANDLING</w:t>
            </w:r>
          </w:p>
        </w:tc>
        <w:tc>
          <w:tcPr>
            <w:tcW w:type="dxa" w:w="4896"/>
            <w:shd w:val="clear" w:color="auto" w:fill="37474F"/>
          </w:tcPr>
          <w:p>
            <w:pPr>
              <w:jc w:val="left"/>
              <w:spacing w:before="0" w:after="0"/>
            </w:pPr>
            <w:r>
              <w:rPr>
                <w:rFonts w:ascii="Calibri" w:hAnsi="Calibri"/>
                <w:b/>
                <w:color w:val="FFFFFF"/>
                <w:sz w:val="20"/>
              </w:rPr>
              <w:t>OBJECTION HANDLING</w:t>
            </w:r>
          </w:p>
        </w:tc>
      </w:tr>
      <w:tr>
        <w:tc>
          <w:tcPr>
            <w:shd w:val="clear" w:color="auto" w:fill="EEF3F8"/>
            <w:tcW w:w="3311" w:type="dxa"/>
          </w:tcPr>
          <w:p>
            <w:pPr>
              <w:jc w:val="left"/>
              <w:spacing w:before="0" w:after="0"/>
            </w:pPr>
            <w:r>
              <w:rPr>
                <w:rFonts w:ascii="Calibri" w:hAnsi="Calibri"/>
                <w:b w:val="0"/>
                <w:color w:val="000000"/>
                <w:sz w:val="18"/>
              </w:rPr>
              <w:t>"Why are the Custom Properties empty?"</w:t>
            </w:r>
          </w:p>
        </w:tc>
        <w:tc>
          <w:tcPr>
            <w:shd w:val="clear" w:color="auto" w:fill="EEF3F8"/>
            <w:tcW w:w="6768" w:type="dxa"/>
          </w:tcPr>
          <w:p>
            <w:pPr>
              <w:jc w:val="left"/>
              <w:spacing w:before="0" w:after="0"/>
            </w:pPr>
            <w:r>
              <w:rPr>
                <w:rFonts w:ascii="Calibri" w:hAnsi="Calibri"/>
                <w:b w:val="0"/>
                <w:color w:val="000000"/>
                <w:sz w:val="18"/>
              </w:rPr>
              <w:t>That's a known gap we're tracking — BUG-001 through BUG-006. The connector is pulling all fields including alerts, but the field-mapping layer hasn't yet routed the security-specific data into the UAI attribute store. We have engineering prioritized on this.</w:t>
            </w:r>
          </w:p>
        </w:tc>
      </w:tr>
      <w:tr>
        <w:tc>
          <w:tcPr>
            <w:shd w:val="clear" w:color="auto" w:fill="FFFFFF"/>
            <w:tcW w:w="3311" w:type="dxa"/>
          </w:tcPr>
          <w:p>
            <w:pPr>
              <w:jc w:val="left"/>
              <w:spacing w:before="0" w:after="0"/>
            </w:pPr>
            <w:r>
              <w:rPr>
                <w:rFonts w:ascii="Calibri" w:hAnsi="Calibri"/>
                <w:b w:val="0"/>
                <w:color w:val="000000"/>
                <w:sz w:val="18"/>
              </w:rPr>
              <w:t>"I don't see alert counts or threat severity anywhere."</w:t>
            </w:r>
          </w:p>
        </w:tc>
        <w:tc>
          <w:tcPr>
            <w:shd w:val="clear" w:color="auto" w:fill="FFFFFF"/>
            <w:tcW w:w="6768" w:type="dxa"/>
          </w:tcPr>
          <w:p>
            <w:pPr>
              <w:jc w:val="left"/>
              <w:spacing w:before="0" w:after="0"/>
            </w:pPr>
            <w:r>
              <w:rPr>
                <w:rFonts w:ascii="Calibri" w:hAnsi="Calibri"/>
                <w:b w:val="0"/>
                <w:color w:val="000000"/>
                <w:sz w:val="18"/>
              </w:rPr>
              <w:t>Correct — today UAI gives you the inventory story from CrowdStrike: rich OS fingerprinting, dual IP visibility, multi-source correlation. The threat intelligence layer is the next phase. We can show you what the data looks like on the mock API side to give you a preview of where this is heading.</w:t>
            </w:r>
          </w:p>
        </w:tc>
      </w:tr>
      <w:tr>
        <w:tc>
          <w:tcPr>
            <w:shd w:val="clear" w:color="auto" w:fill="EEF3F8"/>
            <w:tcW w:w="3311" w:type="dxa"/>
          </w:tcPr>
          <w:p>
            <w:pPr>
              <w:jc w:val="left"/>
              <w:spacing w:before="0" w:after="0"/>
            </w:pPr>
            <w:r>
              <w:rPr>
                <w:rFonts w:ascii="Calibri" w:hAnsi="Calibri"/>
                <w:b w:val="0"/>
                <w:color w:val="000000"/>
                <w:sz w:val="18"/>
              </w:rPr>
              <w:t>"CrowdStrike already has its own dashboard. Why use UAI?"</w:t>
            </w:r>
          </w:p>
        </w:tc>
        <w:tc>
          <w:tcPr>
            <w:shd w:val="clear" w:color="auto" w:fill="EEF3F8"/>
            <w:tcW w:w="6768" w:type="dxa"/>
          </w:tcPr>
          <w:p>
            <w:pPr>
              <w:jc w:val="left"/>
              <w:spacing w:before="0" w:after="0"/>
            </w:pPr>
            <w:r>
              <w:rPr>
                <w:rFonts w:ascii="Calibri" w:hAnsi="Calibri"/>
                <w:b w:val="0"/>
                <w:color w:val="000000"/>
                <w:sz w:val="18"/>
              </w:rPr>
              <w:t>CrowdStrike shows you the security context. UAI adds the network and location context Falcon doesn't have — which subnet is this device on, what VLAN, what building, and what other tools are also seeing this exact device. That cross-source correlation is what's new here.</w:t>
            </w:r>
          </w:p>
        </w:tc>
      </w:tr>
      <w:tr>
        <w:tc>
          <w:tcPr>
            <w:shd w:val="clear" w:color="auto" w:fill="FFFFFF"/>
            <w:tcW w:w="3311" w:type="dxa"/>
          </w:tcPr>
          <w:p>
            <w:pPr>
              <w:jc w:val="left"/>
              <w:spacing w:before="0" w:after="0"/>
            </w:pPr>
            <w:r>
              <w:rPr>
                <w:rFonts w:ascii="Calibri" w:hAnsi="Calibri"/>
                <w:b w:val="0"/>
                <w:color w:val="000000"/>
                <w:sz w:val="18"/>
              </w:rPr>
              <w:t>"Can I filter by contained endpoints?"</w:t>
            </w:r>
          </w:p>
        </w:tc>
        <w:tc>
          <w:tcPr>
            <w:shd w:val="clear" w:color="auto" w:fill="FFFFFF"/>
            <w:tcW w:w="6768" w:type="dxa"/>
          </w:tcPr>
          <w:p>
            <w:pPr>
              <w:jc w:val="left"/>
              <w:spacing w:before="0" w:after="0"/>
            </w:pPr>
            <w:r>
              <w:rPr>
                <w:rFonts w:ascii="Calibri" w:hAnsi="Calibri"/>
                <w:b w:val="0"/>
                <w:color w:val="000000"/>
                <w:sz w:val="18"/>
              </w:rPr>
              <w:t>Not yet — containment status is BUG-002, it's in the pipeline. For the demo today, focus on the inventory enrichment story: OS build, dual IP, and multi-source merge. That's production-ready.</w:t>
            </w:r>
          </w:p>
        </w:tc>
      </w:tr>
    </w:tbl>
    <w:tbl>
      <w:tblPr>
        <w:tblStyle w:val="TableGrid"/>
        <w:tblW w:type="auto" w:w="0"/>
        <w:tblLook w:firstColumn="1" w:firstRow="1" w:lastColumn="0" w:lastRow="0" w:noHBand="0" w:noVBand="1" w:val="04A0"/>
      </w:tblPr>
      <w:tblGrid>
        <w:gridCol w:w="4896"/>
        <w:gridCol w:w="4896"/>
      </w:tblGrid>
      <w:tr>
        <w:tc>
          <w:tcPr>
            <w:shd w:val="clear" w:color="auto" w:fill="1B3A5C"/>
            <w:tcW w:w="3311" w:type="dxa"/>
          </w:tcPr>
          <w:p>
            <w:pPr>
              <w:jc w:val="center"/>
              <w:spacing w:before="0" w:after="0"/>
            </w:pPr>
            <w:r>
              <w:rPr>
                <w:rFonts w:ascii="Calibri" w:hAnsi="Calibri"/>
                <w:b/>
                <w:color w:val="FFFFFF"/>
                <w:sz w:val="22"/>
              </w:rPr>
              <w:t>2.4  QUALIFICATION GUIDE — CrowdStrike Falcon</w:t>
            </w:r>
          </w:p>
        </w:tc>
        <w:tc>
          <w:tcPr>
            <w:shd w:val="clear" w:color="auto" w:fill="1B3A5C"/>
            <w:tcW w:w="6768" w:type="dxa"/>
          </w:tcPr>
          <w:p>
            <w:pPr>
              <w:jc w:val="center"/>
              <w:spacing w:before="0" w:after="0"/>
            </w:pPr>
            <w:r>
              <w:rPr>
                <w:rFonts w:ascii="Calibri" w:hAnsi="Calibri"/>
                <w:b/>
                <w:color w:val="FFFFFF"/>
                <w:sz w:val="22"/>
              </w:rPr>
              <w:t>2.4  QUALIFICATION GUIDE — CrowdStrike Falcon</w:t>
            </w:r>
          </w:p>
        </w:tc>
      </w:tr>
      <w:tr>
        <w:tc>
          <w:tcPr>
            <w:tcW w:type="dxa" w:w="4896"/>
            <w:shd w:val="clear" w:color="auto" w:fill="37474F"/>
          </w:tcPr>
          <w:p>
            <w:pPr>
              <w:jc w:val="left"/>
              <w:spacing w:before="0" w:after="0"/>
            </w:pPr>
            <w:r>
              <w:rPr>
                <w:rFonts w:ascii="Calibri" w:hAnsi="Calibri"/>
                <w:b/>
                <w:color w:val="FFFFFF"/>
                <w:sz w:val="20"/>
              </w:rPr>
              <w:t>PERSONA GUIDE</w:t>
            </w:r>
          </w:p>
        </w:tc>
        <w:tc>
          <w:tcPr>
            <w:tcW w:type="dxa" w:w="4896"/>
            <w:shd w:val="clear" w:color="auto" w:fill="37474F"/>
          </w:tcPr>
          <w:p>
            <w:pPr>
              <w:jc w:val="left"/>
              <w:spacing w:before="0" w:after="0"/>
            </w:pPr>
            <w:r>
              <w:rPr>
                <w:rFonts w:ascii="Calibri" w:hAnsi="Calibri"/>
                <w:b/>
                <w:color w:val="FFFFFF"/>
                <w:sz w:val="20"/>
              </w:rPr>
              <w:t>PERSONA GUIDE</w:t>
            </w:r>
          </w:p>
        </w:tc>
      </w:tr>
      <w:tr>
        <w:tc>
          <w:tcPr>
            <w:shd w:val="clear" w:color="auto" w:fill="EEF3F8"/>
            <w:tcW w:w="3311" w:type="dxa"/>
          </w:tcPr>
          <w:p>
            <w:pPr>
              <w:jc w:val="left"/>
              <w:spacing w:before="0" w:after="0"/>
            </w:pPr>
            <w:r>
              <w:rPr>
                <w:rFonts w:ascii="Calibri" w:hAnsi="Calibri"/>
                <w:b w:val="0"/>
                <w:color w:val="000000"/>
                <w:sz w:val="18"/>
              </w:rPr>
              <w:t>SOC Analyst</w:t>
            </w:r>
          </w:p>
        </w:tc>
        <w:tc>
          <w:tcPr>
            <w:shd w:val="clear" w:color="auto" w:fill="EEF3F8"/>
            <w:tcW w:w="6768" w:type="dxa"/>
          </w:tcPr>
          <w:p>
            <w:pPr>
              <w:jc w:val="left"/>
              <w:spacing w:before="0" w:after="0"/>
            </w:pPr>
            <w:r>
              <w:rPr>
                <w:rFonts w:ascii="Calibri" w:hAnsi="Calibri"/>
                <w:b w:val="0"/>
                <w:color w:val="000000"/>
                <w:sz w:val="18"/>
              </w:rPr>
              <w:t>Use cases today: Multi-source device correlation, OS fingerprinting for patch gaps, external IP visibility. Future: Active threat hunting, containment monitoring.</w:t>
            </w:r>
          </w:p>
        </w:tc>
      </w:tr>
      <w:tr>
        <w:tc>
          <w:tcPr>
            <w:shd w:val="clear" w:color="auto" w:fill="FFFFFF"/>
            <w:tcW w:w="3311" w:type="dxa"/>
          </w:tcPr>
          <w:p>
            <w:pPr>
              <w:jc w:val="left"/>
              <w:spacing w:before="0" w:after="0"/>
            </w:pPr>
            <w:r>
              <w:rPr>
                <w:rFonts w:ascii="Calibri" w:hAnsi="Calibri"/>
                <w:b w:val="0"/>
                <w:color w:val="000000"/>
                <w:sz w:val="18"/>
              </w:rPr>
              <w:t>IT Operations Manager</w:t>
            </w:r>
          </w:p>
        </w:tc>
        <w:tc>
          <w:tcPr>
            <w:shd w:val="clear" w:color="auto" w:fill="FFFFFF"/>
            <w:tcW w:w="6768" w:type="dxa"/>
          </w:tcPr>
          <w:p>
            <w:pPr>
              <w:jc w:val="left"/>
              <w:spacing w:before="0" w:after="0"/>
            </w:pPr>
            <w:r>
              <w:rPr>
                <w:rFonts w:ascii="Calibri" w:hAnsi="Calibri"/>
                <w:b w:val="0"/>
                <w:color w:val="000000"/>
                <w:sz w:val="18"/>
              </w:rPr>
              <w:t>Use cases today: Full device inventory from Falcon + CMDB merge, first/last seen lifecycle, location-based filtering. Future: Stale sensor detection, RTR coverage gaps.</w:t>
            </w:r>
          </w:p>
        </w:tc>
      </w:tr>
      <w:tr>
        <w:tc>
          <w:tcPr>
            <w:shd w:val="clear" w:color="auto" w:fill="EEF3F8"/>
            <w:tcW w:w="3311" w:type="dxa"/>
          </w:tcPr>
          <w:p>
            <w:pPr>
              <w:jc w:val="left"/>
              <w:spacing w:before="0" w:after="0"/>
            </w:pPr>
            <w:r>
              <w:rPr>
                <w:rFonts w:ascii="Calibri" w:hAnsi="Calibri"/>
                <w:b w:val="0"/>
                <w:color w:val="000000"/>
                <w:sz w:val="18"/>
              </w:rPr>
              <w:t>Network Security Engineer</w:t>
            </w:r>
          </w:p>
        </w:tc>
        <w:tc>
          <w:tcPr>
            <w:shd w:val="clear" w:color="auto" w:fill="EEF3F8"/>
            <w:tcW w:w="6768" w:type="dxa"/>
          </w:tcPr>
          <w:p>
            <w:pPr>
              <w:jc w:val="left"/>
              <w:spacing w:before="0" w:after="0"/>
            </w:pPr>
            <w:r>
              <w:rPr>
                <w:rFonts w:ascii="Calibri" w:hAnsi="Calibri"/>
                <w:b w:val="0"/>
                <w:color w:val="000000"/>
                <w:sz w:val="18"/>
              </w:rPr>
              <w:t>Use cases today: External IP visibility, dual-IP source tracking. Future: Internet-exposed endpoint risk cross-referenced with alerts.</w:t>
            </w:r>
          </w:p>
        </w:tc>
      </w:tr>
      <w:tr>
        <w:tc>
          <w:tcPr>
            <w:shd w:val="clear" w:color="auto" w:fill="FFFFFF"/>
            <w:tcW w:w="3311" w:type="dxa"/>
          </w:tcPr>
          <w:p>
            <w:pPr>
              <w:jc w:val="left"/>
              <w:spacing w:before="0" w:after="0"/>
            </w:pPr>
            <w:r>
              <w:rPr>
                <w:rFonts w:ascii="Calibri" w:hAnsi="Calibri"/>
                <w:b w:val="0"/>
                <w:color w:val="000000"/>
                <w:sz w:val="18"/>
              </w:rPr>
              <w:t>CISO / Security Director</w:t>
            </w:r>
          </w:p>
        </w:tc>
        <w:tc>
          <w:tcPr>
            <w:shd w:val="clear" w:color="auto" w:fill="FFFFFF"/>
            <w:tcW w:w="6768" w:type="dxa"/>
          </w:tcPr>
          <w:p>
            <w:pPr>
              <w:jc w:val="left"/>
              <w:spacing w:before="0" w:after="0"/>
            </w:pPr>
            <w:r>
              <w:rPr>
                <w:rFonts w:ascii="Calibri" w:hAnsi="Calibri"/>
                <w:b w:val="0"/>
                <w:color w:val="000000"/>
                <w:sz w:val="18"/>
              </w:rPr>
              <w:t>Use cases today: Global EDR coverage view, OS build hygiene. Future: Identity correlation (who last touched compromised endpoints), containment status across sites.</w:t>
            </w:r>
          </w:p>
        </w:tc>
      </w:tr>
      <w:tr>
        <w:tc>
          <w:tcPr>
            <w:tcW w:type="dxa" w:w="4896"/>
            <w:shd w:val="clear" w:color="auto" w:fill="1B5E20"/>
          </w:tcPr>
          <w:p>
            <w:pPr>
              <w:jc w:val="left"/>
              <w:spacing w:before="0" w:after="0"/>
            </w:pPr>
            <w:r>
              <w:rPr>
                <w:rFonts w:ascii="Calibri" w:hAnsi="Calibri"/>
                <w:b/>
                <w:color w:val="FFFFFF"/>
                <w:sz w:val="20"/>
              </w:rPr>
              <w:t>STRONG FIT SIGNALS ✅</w:t>
            </w:r>
          </w:p>
        </w:tc>
        <w:tc>
          <w:tcPr>
            <w:tcW w:type="dxa" w:w="4896"/>
            <w:shd w:val="clear" w:color="auto" w:fill="1B5E20"/>
          </w:tcPr>
          <w:p>
            <w:pPr>
              <w:jc w:val="left"/>
              <w:spacing w:before="0" w:after="0"/>
            </w:pPr>
            <w:r>
              <w:rPr>
                <w:rFonts w:ascii="Calibri" w:hAnsi="Calibri"/>
                <w:b/>
                <w:color w:val="FFFFFF"/>
                <w:sz w:val="20"/>
              </w:rPr>
              <w:t>STRONG FIT SIGNALS ✅</w:t>
            </w:r>
          </w:p>
        </w:tc>
      </w:tr>
      <w:tr>
        <w:tc>
          <w:tcPr>
            <w:shd w:val="clear" w:color="auto" w:fill="E8F5E9"/>
            <w:tcW w:w="3311" w:type="dxa"/>
          </w:tcPr>
          <w:p>
            <w:pPr>
              <w:jc w:val="left"/>
              <w:spacing w:before="0" w:after="0"/>
            </w:pPr>
            <w:r>
              <w:rPr>
                <w:rFonts w:ascii="Calibri" w:hAnsi="Calibri"/>
                <w:b w:val="0"/>
                <w:color w:val="000000"/>
                <w:sz w:val="18"/>
              </w:rPr>
              <w:t>Heavy CrowdStrike deployment</w:t>
            </w:r>
          </w:p>
        </w:tc>
        <w:tc>
          <w:tcPr>
            <w:shd w:val="clear" w:color="auto" w:fill="E8F5E9"/>
            <w:tcW w:w="6768" w:type="dxa"/>
          </w:tcPr>
          <w:p>
            <w:pPr>
              <w:jc w:val="left"/>
              <w:spacing w:before="0" w:after="0"/>
            </w:pPr>
            <w:r>
              <w:rPr>
                <w:rFonts w:ascii="Calibri" w:hAnsi="Calibri"/>
                <w:b w:val="0"/>
                <w:color w:val="000000"/>
                <w:sz w:val="18"/>
              </w:rPr>
              <w:t>Customer uses CrowdStrike as their primary EDR and needs to correlate endpoint data with network/IPAM data they manage in Infoblox.</w:t>
            </w:r>
          </w:p>
        </w:tc>
      </w:tr>
      <w:tr>
        <w:tc>
          <w:tcPr>
            <w:shd w:val="clear" w:color="auto" w:fill="E8F5E9"/>
            <w:tcW w:w="3311" w:type="dxa"/>
          </w:tcPr>
          <w:p>
            <w:pPr>
              <w:jc w:val="left"/>
              <w:spacing w:before="0" w:after="0"/>
            </w:pPr>
            <w:r>
              <w:rPr>
                <w:rFonts w:ascii="Calibri" w:hAnsi="Calibri"/>
                <w:b w:val="0"/>
                <w:color w:val="000000"/>
                <w:sz w:val="18"/>
              </w:rPr>
              <w:t>Multi-tool endpoint data fragmentation</w:t>
            </w:r>
          </w:p>
        </w:tc>
        <w:tc>
          <w:tcPr>
            <w:shd w:val="clear" w:color="auto" w:fill="E8F5E9"/>
            <w:tcW w:w="6768" w:type="dxa"/>
          </w:tcPr>
          <w:p>
            <w:pPr>
              <w:jc w:val="left"/>
              <w:spacing w:before="0" w:after="0"/>
            </w:pPr>
            <w:r>
              <w:rPr>
                <w:rFonts w:ascii="Calibri" w:hAnsi="Calibri"/>
                <w:b w:val="0"/>
                <w:color w:val="000000"/>
                <w:sz w:val="18"/>
              </w:rPr>
              <w:t>Team switches between Falcon, CMDB, MDM daily — a unified asset view has obvious value.</w:t>
            </w:r>
          </w:p>
        </w:tc>
      </w:tr>
      <w:tr>
        <w:tc>
          <w:tcPr>
            <w:shd w:val="clear" w:color="auto" w:fill="E8F5E9"/>
            <w:tcW w:w="3311" w:type="dxa"/>
          </w:tcPr>
          <w:p>
            <w:pPr>
              <w:jc w:val="left"/>
              <w:spacing w:before="0" w:after="0"/>
            </w:pPr>
            <w:r>
              <w:rPr>
                <w:rFonts w:ascii="Calibri" w:hAnsi="Calibri"/>
                <w:b w:val="0"/>
                <w:color w:val="000000"/>
                <w:sz w:val="18"/>
              </w:rPr>
              <w:t>OS patch currency concerns</w:t>
            </w:r>
          </w:p>
        </w:tc>
        <w:tc>
          <w:tcPr>
            <w:shd w:val="clear" w:color="auto" w:fill="E8F5E9"/>
            <w:tcW w:w="6768" w:type="dxa"/>
          </w:tcPr>
          <w:p>
            <w:pPr>
              <w:jc w:val="left"/>
              <w:spacing w:before="0" w:after="0"/>
            </w:pPr>
            <w:r>
              <w:rPr>
                <w:rFonts w:ascii="Calibri" w:hAnsi="Calibri"/>
                <w:b w:val="0"/>
                <w:color w:val="000000"/>
                <w:sz w:val="18"/>
              </w:rPr>
              <w:t>Customer tracking Windows build versions for compliance — CS's detailed OS string (Build + Kernel) is a selling point they'll immediately recognize.</w:t>
            </w:r>
          </w:p>
        </w:tc>
      </w:tr>
      <w:tr>
        <w:tc>
          <w:tcPr>
            <w:tcW w:type="dxa" w:w="4896"/>
            <w:shd w:val="clear" w:color="auto" w:fill="C62828"/>
          </w:tcPr>
          <w:p>
            <w:pPr>
              <w:jc w:val="left"/>
              <w:spacing w:before="0" w:after="0"/>
            </w:pPr>
            <w:r>
              <w:rPr>
                <w:rFonts w:ascii="Calibri" w:hAnsi="Calibri"/>
                <w:b/>
                <w:color w:val="FFFFFF"/>
                <w:sz w:val="20"/>
              </w:rPr>
              <w:t>WEAK FIT SIGNALS ❌</w:t>
            </w:r>
          </w:p>
        </w:tc>
        <w:tc>
          <w:tcPr>
            <w:tcW w:type="dxa" w:w="4896"/>
            <w:shd w:val="clear" w:color="auto" w:fill="C62828"/>
          </w:tcPr>
          <w:p>
            <w:pPr>
              <w:jc w:val="left"/>
              <w:spacing w:before="0" w:after="0"/>
            </w:pPr>
            <w:r>
              <w:rPr>
                <w:rFonts w:ascii="Calibri" w:hAnsi="Calibri"/>
                <w:b/>
                <w:color w:val="FFFFFF"/>
                <w:sz w:val="20"/>
              </w:rPr>
              <w:t>WEAK FIT SIGNALS ❌</w:t>
            </w:r>
          </w:p>
        </w:tc>
      </w:tr>
      <w:tr>
        <w:tc>
          <w:tcPr>
            <w:shd w:val="clear" w:color="auto" w:fill="FDECEA"/>
            <w:tcW w:w="3311" w:type="dxa"/>
          </w:tcPr>
          <w:p>
            <w:pPr>
              <w:jc w:val="left"/>
              <w:spacing w:before="0" w:after="0"/>
            </w:pPr>
            <w:r>
              <w:rPr>
                <w:rFonts w:ascii="Calibri" w:hAnsi="Calibri"/>
                <w:b w:val="0"/>
                <w:color w:val="000000"/>
                <w:sz w:val="18"/>
              </w:rPr>
              <w:t>Expectation: real-time threat dashboard</w:t>
            </w:r>
          </w:p>
        </w:tc>
        <w:tc>
          <w:tcPr>
            <w:shd w:val="clear" w:color="auto" w:fill="FDECEA"/>
            <w:tcW w:w="6768" w:type="dxa"/>
          </w:tcPr>
          <w:p>
            <w:pPr>
              <w:jc w:val="left"/>
              <w:spacing w:before="0" w:after="0"/>
            </w:pPr>
            <w:r>
              <w:rPr>
                <w:rFonts w:ascii="Calibri" w:hAnsi="Calibri"/>
                <w:b w:val="0"/>
                <w:color w:val="000000"/>
                <w:sz w:val="18"/>
              </w:rPr>
              <w:t>Customer expects to see active alerts, MITRE heatmaps, or detection analytics in UAI today. That's BUG-001 through BUG-006 territory — set expectations clearly. This is an inventory play today, not a SOC dashboard.</w:t>
            </w:r>
          </w:p>
        </w:tc>
      </w:tr>
      <w:tr>
        <w:tc>
          <w:tcPr>
            <w:tcW w:type="dxa" w:w="4896"/>
            <w:shd w:val="clear" w:color="auto" w:fill="006064"/>
          </w:tcPr>
          <w:p>
            <w:pPr>
              <w:jc w:val="left"/>
              <w:spacing w:before="0" w:after="0"/>
            </w:pPr>
            <w:r>
              <w:rPr>
                <w:rFonts w:ascii="Calibri" w:hAnsi="Calibri"/>
                <w:b/>
                <w:color w:val="FFFFFF"/>
                <w:sz w:val="20"/>
              </w:rPr>
              <w:t>CLOSE LINE</w:t>
            </w:r>
          </w:p>
        </w:tc>
        <w:tc>
          <w:tcPr>
            <w:tcW w:type="dxa" w:w="4896"/>
            <w:shd w:val="clear" w:color="auto" w:fill="006064"/>
          </w:tcPr>
          <w:p>
            <w:pPr>
              <w:jc w:val="left"/>
              <w:spacing w:before="0" w:after="0"/>
            </w:pPr>
            <w:r>
              <w:rPr>
                <w:rFonts w:ascii="Calibri" w:hAnsi="Calibri"/>
                <w:b/>
                <w:color w:val="FFFFFF"/>
                <w:sz w:val="20"/>
              </w:rPr>
              <w:t>CLOSE LINE</w:t>
            </w:r>
          </w:p>
        </w:tc>
      </w:tr>
      <w:tr>
        <w:tc>
          <w:tcPr>
            <w:shd w:val="clear" w:color="auto" w:fill="E0F2F1"/>
            <w:tcW w:w="3311" w:type="dxa"/>
          </w:tcPr>
          <w:p>
            <w:pPr>
              <w:jc w:val="left"/>
              <w:spacing w:before="0" w:after="0"/>
            </w:pPr>
            <w:r>
              <w:rPr>
                <w:rFonts w:ascii="Calibri" w:hAnsi="Calibri"/>
                <w:b w:val="0"/>
                <w:color w:val="000000"/>
                <w:sz w:val="18"/>
              </w:rPr>
              <w:t>Recommended close</w:t>
            </w:r>
          </w:p>
        </w:tc>
        <w:tc>
          <w:tcPr>
            <w:shd w:val="clear" w:color="auto" w:fill="E0F2F1"/>
            <w:tcW w:w="6768" w:type="dxa"/>
          </w:tcPr>
          <w:p>
            <w:pPr>
              <w:jc w:val="left"/>
              <w:spacing w:before="0" w:after="0"/>
            </w:pPr>
            <w:r>
              <w:rPr>
                <w:rFonts w:ascii="Calibri" w:hAnsi="Calibri"/>
                <w:b w:val="0"/>
                <w:color w:val="000000"/>
                <w:sz w:val="18"/>
              </w:rPr>
              <w:t>'UAI today gives your team the device inventory layer that CrowdStrike alone can't — network location, multi-source merge, and cross-vendor correlation. When we complete the security field mapping, you get all of that plus the threat context from Falcon alerts and containment status in one unified place. That's the full story.'</w:t>
            </w:r>
          </w:p>
        </w:tc>
      </w:tr>
    </w:tbl>
    <w:p w14:paraId="6F51619E" w14:textId="77777777" w:rsidR="002F166C" w:rsidRDefault="002F166C">
      <w:pPr>
        <w:spacing w:before="60" w:after="60"/>
      </w:pPr>
    </w:p>
    <w:tbl>
      <w:tblPr>
        <w:tblStyle w:val="TableGrid"/>
        <w:tblW w:w="0" w:type="auto"/>
        <w:tblLook w:val="04A0" w:firstRow="1" w:lastRow="0" w:firstColumn="1" w:lastColumn="0" w:noHBand="0" w:noVBand="1"/>
      </w:tblPr>
      <w:tblGrid>
        <w:gridCol w:w="9792"/>
      </w:tblGrid>
      <w:tr w:rsidR="002F166C" w14:paraId="4011F0DF" w14:textId="77777777">
        <w:tc>
          <w:tcPr>
            <w:tcW w:w="9792" w:type="dxa"/>
            <w:shd w:val="clear" w:color="auto" w:fill="37474F"/>
          </w:tcPr>
          <w:p w14:paraId="201AD2B3" w14:textId="77777777" w:rsidR="002F166C" w:rsidRDefault="00000000">
            <w:r>
              <w:rPr>
                <w:b/>
                <w:color w:val="FFFFFF"/>
                <w:sz w:val="26"/>
              </w:rPr>
              <w:t>INTEGRATION #3  ·  JUNIPER MIST</w:t>
            </w:r>
          </w:p>
        </w:tc>
      </w:tr>
      <w:tr w:rsidR="002F166C" w14:paraId="76D22FEC" w14:textId="77777777">
        <w:tc>
          <w:tcPr>
            <w:tcW w:w="9792" w:type="dxa"/>
            <w:shd w:val="clear" w:color="auto" w:fill="37474F"/>
          </w:tcPr>
          <w:p w14:paraId="0B527EAB" w14:textId="77777777" w:rsidR="002F166C" w:rsidRDefault="00000000">
            <w:r>
              <w:rPr>
                <w:color w:val="CFD8DC"/>
                <w:sz w:val="20"/>
              </w:rPr>
              <w:t>Wireless Network Visibility · Client Association · IPAM</w:t>
            </w:r>
          </w:p>
        </w:tc>
      </w:tr>
      <w:tr w:rsidR="002F166C" w14:paraId="31CEDE6C" w14:textId="77777777">
        <w:tc>
          <w:tcPr>
            <w:tcW w:w="9792" w:type="dxa"/>
            <w:shd w:val="clear" w:color="auto" w:fill="F5F5F5"/>
          </w:tcPr>
          <w:p>
            <w:r>
              <w:t>SECTION COMPLETE — use cases, talk track, discovery questions and qualification guide are in the tables below.</w:t>
            </w:r>
          </w:p>
        </w:tc>
      </w:tr>
    </w:tbl>
    <w:tbl>
      <w:tblPr>
        <w:tblStyle w:val="TableGrid"/>
        <w:tblW w:type="auto" w:w="0"/>
        <w:tblLook w:firstColumn="1" w:firstRow="1" w:lastColumn="0" w:lastRow="0" w:noHBand="0" w:noVBand="1" w:val="04A0"/>
      </w:tblPr>
      <w:tblGrid>
        <w:gridCol w:w="4896"/>
        <w:gridCol w:w="4896"/>
      </w:tblGrid>
      <w:tr>
        <w:tc>
          <w:tcPr>
            <w:tcW w:type="dxa" w:w="3312"/>
            <w:shd w:val="clear" w:color="auto" w:fill="1B3A5C"/>
          </w:tcPr>
          <w:p>
            <w:pPr>
              <w:spacing w:before="40" w:after="40"/>
            </w:pPr>
            <w:r/>
            <w:r>
              <w:rPr>
                <w:rFonts w:ascii="Calibri" w:hAnsi="Calibri"/>
                <w:b/>
                <w:color w:val="FFFFFF"/>
                <w:sz w:val="22"/>
              </w:rPr>
              <w:t>QUICK REFERENCE — Juniper Mist</w:t>
            </w:r>
          </w:p>
        </w:tc>
        <w:tc>
          <w:tcPr>
            <w:tcW w:type="dxa" w:w="6768"/>
            <w:shd w:val="clear" w:color="auto" w:fill="1B3A5C"/>
          </w:tcPr>
          <w:p>
            <w:r/>
          </w:p>
        </w:tc>
      </w:tr>
      <w:tr>
        <w:tc>
          <w:tcPr>
            <w:tcW w:type="dxa" w:w="3312"/>
            <w:shd w:val="clear" w:color="auto" w:fill="37474F"/>
          </w:tcPr>
          <w:p>
            <w:pPr>
              <w:spacing w:before="40" w:after="40"/>
            </w:pPr>
            <w:r/>
            <w:r>
              <w:rPr>
                <w:rFonts w:ascii="Calibri" w:hAnsi="Calibri"/>
                <w:b/>
                <w:color w:val="FFFFFF"/>
                <w:sz w:val="18"/>
              </w:rPr>
              <w:t>Integration Type</w:t>
            </w:r>
          </w:p>
        </w:tc>
        <w:tc>
          <w:tcPr>
            <w:tcW w:type="dxa" w:w="6768"/>
            <w:shd w:val="clear" w:color="auto" w:fill="FFFFFF"/>
          </w:tcPr>
          <w:p>
            <w:pPr>
              <w:spacing w:before="40" w:after="40"/>
            </w:pPr>
            <w:r/>
            <w:r>
              <w:rPr>
                <w:rFonts w:ascii="Calibri" w:hAnsi="Calibri"/>
                <w:b w:val="0"/>
                <w:color w:val="000000"/>
                <w:sz w:val="18"/>
              </w:rPr>
              <w:t>Wi-Fi / Wired / Network Infrastructure (Juniper Mist Cloud)</w:t>
            </w:r>
          </w:p>
        </w:tc>
      </w:tr>
      <w:tr>
        <w:tc>
          <w:tcPr>
            <w:tcW w:type="dxa" w:w="3312"/>
            <w:shd w:val="clear" w:color="auto" w:fill="37474F"/>
          </w:tcPr>
          <w:p>
            <w:pPr>
              <w:spacing w:before="40" w:after="40"/>
            </w:pPr>
            <w:r/>
            <w:r>
              <w:rPr>
                <w:rFonts w:ascii="Calibri" w:hAnsi="Calibri"/>
                <w:b/>
                <w:color w:val="FFFFFF"/>
                <w:sz w:val="18"/>
              </w:rPr>
              <w:t>Fleet Coverage</w:t>
            </w:r>
          </w:p>
        </w:tc>
        <w:tc>
          <w:tcPr>
            <w:tcW w:type="dxa" w:w="6768"/>
            <w:shd w:val="clear" w:color="auto" w:fill="EEF3F8"/>
          </w:tcPr>
          <w:p>
            <w:pPr>
              <w:spacing w:before="40" w:after="40"/>
            </w:pPr>
            <w:r/>
            <w:r>
              <w:rPr>
                <w:rFonts w:ascii="Calibri" w:hAnsi="Calibri"/>
                <w:b w:val="0"/>
                <w:color w:val="000000"/>
                <w:sz w:val="18"/>
              </w:rPr>
              <w:t>715 assets across 3 sites (Bangalore, Amsterdam, Singapore): 583 wireless clients + 41 wired clients + 91 network devices (64 APs + 27 switches)</w:t>
            </w:r>
          </w:p>
        </w:tc>
      </w:tr>
      <w:tr>
        <w:tc>
          <w:tcPr>
            <w:tcW w:type="dxa" w:w="3312"/>
            <w:shd w:val="clear" w:color="auto" w:fill="37474F"/>
          </w:tcPr>
          <w:p>
            <w:pPr>
              <w:spacing w:before="40" w:after="40"/>
            </w:pPr>
            <w:r/>
            <w:r>
              <w:rPr>
                <w:rFonts w:ascii="Calibri" w:hAnsi="Calibri"/>
                <w:b/>
                <w:color w:val="FFFFFF"/>
                <w:sz w:val="18"/>
              </w:rPr>
              <w:t>Pull Pattern</w:t>
            </w:r>
          </w:p>
        </w:tc>
        <w:tc>
          <w:tcPr>
            <w:tcW w:type="dxa" w:w="6768"/>
            <w:shd w:val="clear" w:color="auto" w:fill="FFFFFF"/>
          </w:tcPr>
          <w:p>
            <w:pPr>
              <w:spacing w:before="40" w:after="40"/>
            </w:pPr>
            <w:r/>
            <w:r>
              <w:rPr>
                <w:rFonts w:ascii="Calibri" w:hAnsi="Calibri"/>
                <w:b w:val="0"/>
                <w:color w:val="000000"/>
                <w:sz w:val="18"/>
              </w:rPr>
              <w:t>/api/v1/self → /orgs/{org}/sites → per site: /stats/clients (wireless) + /stats/devices (APs/switches) + /wired_clients/search + /stats/ports/search. Token auth. Plain JSON arrays.</w:t>
            </w:r>
          </w:p>
        </w:tc>
      </w:tr>
      <w:tr>
        <w:tc>
          <w:tcPr>
            <w:tcW w:type="dxa" w:w="3312"/>
            <w:shd w:val="clear" w:color="auto" w:fill="37474F"/>
          </w:tcPr>
          <w:p>
            <w:pPr>
              <w:spacing w:before="40" w:after="40"/>
            </w:pPr>
            <w:r/>
            <w:r>
              <w:rPr>
                <w:rFonts w:ascii="Calibri" w:hAnsi="Calibri"/>
                <w:b/>
                <w:color w:val="FFFFFF"/>
                <w:sz w:val="18"/>
              </w:rPr>
              <w:t>Auth</w:t>
            </w:r>
          </w:p>
        </w:tc>
        <w:tc>
          <w:tcPr>
            <w:tcW w:type="dxa" w:w="6768"/>
            <w:shd w:val="clear" w:color="auto" w:fill="EEF3F8"/>
          </w:tcPr>
          <w:p>
            <w:pPr>
              <w:spacing w:before="40" w:after="40"/>
            </w:pPr>
            <w:r/>
            <w:r>
              <w:rPr>
                <w:rFonts w:ascii="Calibri" w:hAnsi="Calibri"/>
                <w:b w:val="0"/>
                <w:color w:val="000000"/>
                <w:sz w:val="18"/>
              </w:rPr>
              <w:t>Authorization: Token {MIST_API_TOKEN}. Token pinned on App Runner env var.</w:t>
            </w:r>
          </w:p>
        </w:tc>
      </w:tr>
      <w:tr>
        <w:tc>
          <w:tcPr>
            <w:tcW w:type="dxa" w:w="3312"/>
            <w:shd w:val="clear" w:color="auto" w:fill="37474F"/>
          </w:tcPr>
          <w:p>
            <w:pPr>
              <w:spacing w:before="40" w:after="40"/>
            </w:pPr>
            <w:r/>
            <w:r>
              <w:rPr>
                <w:rFonts w:ascii="Calibri" w:hAnsi="Calibri"/>
                <w:b/>
                <w:color w:val="FFFFFF"/>
                <w:sz w:val="18"/>
              </w:rPr>
              <w:t>What Works in UAI ✅</w:t>
            </w:r>
          </w:p>
        </w:tc>
        <w:tc>
          <w:tcPr>
            <w:tcW w:type="dxa" w:w="6768"/>
            <w:shd w:val="clear" w:color="auto" w:fill="FFFFFF"/>
          </w:tcPr>
          <w:p>
            <w:pPr>
              <w:spacing w:before="40" w:after="40"/>
            </w:pPr>
            <w:r/>
            <w:r>
              <w:rPr>
                <w:rFonts w:ascii="Calibri" w:hAnsi="Calibri"/>
                <w:b w:val="0"/>
                <w:color w:val="000000"/>
                <w:sz w:val="18"/>
              </w:rPr>
              <w:t>Hostname · MAC · Wireless IP · OS · Model · Vendor · Serial (APs) · First/Last Seen (APs) · Last Seen (clients) · AP firmware version · Connected client count · Radio stats (channel, power, bandwidth) · CPU utilization · Multi-VLAN IPs · SSID · Username (802.1X) · Key management · Wireless band/protocol · Environmental stats (CPU temp, ambient temp)</w:t>
            </w:r>
          </w:p>
        </w:tc>
      </w:tr>
      <w:tr>
        <w:tc>
          <w:tcPr>
            <w:tcW w:type="dxa" w:w="3312"/>
            <w:shd w:val="clear" w:color="auto" w:fill="37474F"/>
          </w:tcPr>
          <w:p>
            <w:pPr>
              <w:spacing w:before="40" w:after="40"/>
            </w:pPr>
            <w:r/>
            <w:r>
              <w:rPr>
                <w:rFonts w:ascii="Calibri" w:hAnsi="Calibri"/>
                <w:b/>
                <w:color w:val="FFFFFF"/>
                <w:sz w:val="18"/>
              </w:rPr>
              <w:t>What's Missing ❌</w:t>
            </w:r>
          </w:p>
        </w:tc>
        <w:tc>
          <w:tcPr>
            <w:tcW w:type="dxa" w:w="6768"/>
            <w:shd w:val="clear" w:color="auto" w:fill="EEF3F8"/>
          </w:tcPr>
          <w:p>
            <w:pPr>
              <w:spacing w:before="40" w:after="40"/>
            </w:pPr>
            <w:r/>
            <w:r>
              <w:rPr>
                <w:rFonts w:ascii="Calibri" w:hAnsi="Calibri"/>
                <w:b w:val="0"/>
                <w:color w:val="000000"/>
                <w:sz w:val="18"/>
              </w:rPr>
              <w:t>Wireless client first_seen (BUG-001: shows 0001-01-01) · RSSI / SNR signal quality (BUG-002) · Wired client assets (BUG-003: 41 devices dropped) · AP/switch Location Details (BUG-004: always empty) · RX/TX counters as integers (BUG-005)</w:t>
            </w:r>
          </w:p>
        </w:tc>
      </w:tr>
    </w:tbl>
    <w:tbl>
      <w:tblPr>
        <w:tblStyle w:val="TableGrid"/>
        <w:tblW w:type="auto" w:w="0"/>
        <w:tblLook w:firstColumn="1" w:firstRow="1" w:lastColumn="0" w:lastRow="0" w:noHBand="0" w:noVBand="1" w:val="04A0"/>
      </w:tblPr>
      <w:tblGrid>
        <w:gridCol w:w="4896"/>
        <w:gridCol w:w="4896"/>
      </w:tblGrid>
      <w:tr>
        <w:tc>
          <w:tcPr>
            <w:tcW w:type="dxa" w:w="3312"/>
            <w:shd w:val="clear" w:color="auto" w:fill="1B3A5C"/>
          </w:tcPr>
          <w:p>
            <w:pPr>
              <w:spacing w:before="40" w:after="40"/>
            </w:pPr>
            <w:r/>
            <w:r>
              <w:rPr>
                <w:rFonts w:ascii="Calibri" w:hAnsi="Calibri"/>
                <w:b/>
                <w:color w:val="FFFFFF"/>
                <w:sz w:val="22"/>
              </w:rPr>
              <w:t>3.1  CUSTOMER USE CASES — Juniper Mist</w:t>
            </w:r>
          </w:p>
        </w:tc>
        <w:tc>
          <w:tcPr>
            <w:tcW w:type="dxa" w:w="6768"/>
            <w:shd w:val="clear" w:color="auto" w:fill="1B3A5C"/>
          </w:tcPr>
          <w:p>
            <w:r/>
          </w:p>
        </w:tc>
      </w:tr>
      <w:tr>
        <w:tc>
          <w:tcPr>
            <w:tcW w:type="dxa" w:w="3312"/>
            <w:shd w:val="clear" w:color="auto" w:fill="1B5E20"/>
          </w:tcPr>
          <w:p>
            <w:pPr>
              <w:spacing w:before="40" w:after="40"/>
            </w:pPr>
            <w:r/>
            <w:r>
              <w:rPr>
                <w:rFonts w:ascii="Calibri" w:hAnsi="Calibri"/>
                <w:b/>
                <w:color w:val="FFFFFF"/>
                <w:sz w:val="20"/>
              </w:rPr>
              <w:t>AVAILABLE TODAY — UAI correctly stores these fields</w:t>
            </w:r>
          </w:p>
        </w:tc>
        <w:tc>
          <w:tcPr>
            <w:tcW w:type="dxa" w:w="6768"/>
            <w:shd w:val="clear" w:color="auto" w:fill="1B5E20"/>
          </w:tcPr>
          <w:p>
            <w:r/>
          </w:p>
        </w:tc>
      </w:tr>
      <w:tr>
        <w:tc>
          <w:tcPr>
            <w:tcW w:type="dxa" w:w="3312"/>
            <w:shd w:val="clear" w:color="auto" w:fill="E8F5E9"/>
          </w:tcPr>
          <w:p>
            <w:pPr>
              <w:spacing w:before="40" w:after="40"/>
            </w:pPr>
            <w:r/>
            <w:r>
              <w:rPr>
                <w:rFonts w:ascii="Calibri" w:hAnsi="Calibri"/>
                <w:b/>
                <w:color w:val="000000"/>
                <w:sz w:val="18"/>
              </w:rPr>
              <w:t>UC-1 · Network infrastructure inventory</w:t>
            </w:r>
          </w:p>
        </w:tc>
        <w:tc>
          <w:tcPr>
            <w:tcW w:type="dxa" w:w="6768"/>
            <w:shd w:val="clear" w:color="auto" w:fill="E8F5E9"/>
          </w:tcPr>
          <w:p>
            <w:pPr>
              <w:spacing w:before="40" w:after="40"/>
            </w:pPr>
            <w:r/>
            <w:r>
              <w:rPr>
                <w:rFonts w:ascii="Calibri" w:hAnsi="Calibri"/>
                <w:b w:val="0"/>
                <w:color w:val="000000"/>
                <w:sz w:val="18"/>
              </w:rPr>
              <w:t>PROBLEM: IT lacks a unified view of Mist AP/switch fleet across sites.</w:t>
              <w:br/>
              <w:t>WHAT UAI ADDS: Every AP and switch appears as a UAI network asset — model, MAC, IP, firmware, serial, connected client count.</w:t>
              <w:br/>
              <w:t>CUSTOMER QUESTION: How many APs do we have per site, and are they all running current firmware?</w:t>
            </w:r>
          </w:p>
        </w:tc>
      </w:tr>
      <w:tr>
        <w:tc>
          <w:tcPr>
            <w:tcW w:type="dxa" w:w="3312"/>
            <w:shd w:val="clear" w:color="auto" w:fill="FFFFFF"/>
          </w:tcPr>
          <w:p>
            <w:pPr>
              <w:spacing w:before="40" w:after="40"/>
            </w:pPr>
            <w:r/>
            <w:r>
              <w:rPr>
                <w:rFonts w:ascii="Calibri" w:hAnsi="Calibri"/>
                <w:b/>
                <w:color w:val="000000"/>
                <w:sz w:val="18"/>
              </w:rPr>
              <w:t>UC-2 · AP capacity and load visibility</w:t>
            </w:r>
          </w:p>
        </w:tc>
        <w:tc>
          <w:tcPr>
            <w:tcW w:type="dxa" w:w="6768"/>
            <w:shd w:val="clear" w:color="auto" w:fill="FFFFFF"/>
          </w:tcPr>
          <w:p>
            <w:pPr>
              <w:spacing w:before="40" w:after="40"/>
            </w:pPr>
            <w:r/>
            <w:r>
              <w:rPr>
                <w:rFonts w:ascii="Calibri" w:hAnsi="Calibri"/>
                <w:b w:val="0"/>
                <w:color w:val="000000"/>
                <w:sz w:val="18"/>
              </w:rPr>
              <w:t>PROBLEM: Can't see which APs are overloaded without logging into Mist separately.</w:t>
              <w:br/>
              <w:t>WHAT UAI ADDS: connected_clients count in Custom Properties shows real-time load per AP. Radio stats show channel, bandwidth, power.</w:t>
              <w:br/>
              <w:t>CUSTOMER QUESTION: Which APs have more than 30 clients and may need relief?</w:t>
            </w:r>
          </w:p>
        </w:tc>
      </w:tr>
      <w:tr>
        <w:tc>
          <w:tcPr>
            <w:tcW w:type="dxa" w:w="3312"/>
            <w:shd w:val="clear" w:color="auto" w:fill="E8F5E9"/>
          </w:tcPr>
          <w:p>
            <w:pPr>
              <w:spacing w:before="40" w:after="40"/>
            </w:pPr>
            <w:r/>
            <w:r>
              <w:rPr>
                <w:rFonts w:ascii="Calibri" w:hAnsi="Calibri"/>
                <w:b/>
                <w:color w:val="000000"/>
                <w:sz w:val="18"/>
              </w:rPr>
              <w:t>UC-3 · Wireless client identity-to-device correlation</w:t>
            </w:r>
          </w:p>
        </w:tc>
        <w:tc>
          <w:tcPr>
            <w:tcW w:type="dxa" w:w="6768"/>
            <w:shd w:val="clear" w:color="auto" w:fill="E8F5E9"/>
          </w:tcPr>
          <w:p>
            <w:pPr>
              <w:spacing w:before="40" w:after="40"/>
            </w:pPr>
            <w:r/>
            <w:r>
              <w:rPr>
                <w:rFonts w:ascii="Calibri" w:hAnsi="Calibri"/>
                <w:b w:val="0"/>
                <w:color w:val="000000"/>
                <w:sz w:val="18"/>
              </w:rPr>
              <w:t>PROBLEM: 802.1X clients connect with certificates — hard to tie a MAC to a user without Mist logs.</w:t>
              <w:br/>
              <w:t>WHAT UAI ADDS: username from 802.1X surfaced in UAI asset (e.g. "nlange" for lsys-blr-lap-0001). One search: user → device → IP → AP.</w:t>
              <w:br/>
              <w:t>CUSTOMER QUESTION: Which device did user "nlange" connect from in Bangalore last night?</w:t>
            </w:r>
          </w:p>
        </w:tc>
      </w:tr>
      <w:tr>
        <w:tc>
          <w:tcPr>
            <w:tcW w:type="dxa" w:w="3312"/>
            <w:shd w:val="clear" w:color="auto" w:fill="FFFFFF"/>
          </w:tcPr>
          <w:p>
            <w:pPr>
              <w:spacing w:before="40" w:after="40"/>
            </w:pPr>
            <w:r/>
            <w:r>
              <w:rPr>
                <w:rFonts w:ascii="Calibri" w:hAnsi="Calibri"/>
                <w:b/>
                <w:color w:val="000000"/>
                <w:sz w:val="18"/>
              </w:rPr>
              <w:t>UC-4 · SSID and VLAN segmentation audit</w:t>
            </w:r>
          </w:p>
        </w:tc>
        <w:tc>
          <w:tcPr>
            <w:tcW w:type="dxa" w:w="6768"/>
            <w:shd w:val="clear" w:color="auto" w:fill="FFFFFF"/>
          </w:tcPr>
          <w:p>
            <w:pPr>
              <w:spacing w:before="40" w:after="40"/>
            </w:pPr>
            <w:r/>
            <w:r>
              <w:rPr>
                <w:rFonts w:ascii="Calibri" w:hAnsi="Calibri"/>
                <w:b w:val="0"/>
                <w:color w:val="000000"/>
                <w:sz w:val="18"/>
              </w:rPr>
              <w:t>PROBLEM: Security team needs to verify no devices are on the wrong SSID/VLAN.</w:t>
              <w:br/>
              <w:t>WHAT UAI ADDS: ssid, vlan_id, key_management surfaced per client. Filter: ssid=Corporate AND key_management!=wpa2-eap → unexpected open connections.</w:t>
              <w:br/>
              <w:t>CUSTOMER QUESTION: Are any corporate devices connecting without 802.1X authentication?</w:t>
            </w:r>
          </w:p>
        </w:tc>
      </w:tr>
      <w:tr>
        <w:tc>
          <w:tcPr>
            <w:tcW w:type="dxa" w:w="3312"/>
            <w:shd w:val="clear" w:color="auto" w:fill="E8F5E9"/>
          </w:tcPr>
          <w:p>
            <w:pPr>
              <w:spacing w:before="40" w:after="40"/>
            </w:pPr>
            <w:r/>
            <w:r>
              <w:rPr>
                <w:rFonts w:ascii="Calibri" w:hAnsi="Calibri"/>
                <w:b/>
                <w:color w:val="000000"/>
                <w:sz w:val="18"/>
              </w:rPr>
              <w:t>UC-5 · Multi-VLAN AP IP visibility</w:t>
            </w:r>
          </w:p>
        </w:tc>
        <w:tc>
          <w:tcPr>
            <w:tcW w:type="dxa" w:w="6768"/>
            <w:shd w:val="clear" w:color="auto" w:fill="E8F5E9"/>
          </w:tcPr>
          <w:p>
            <w:pPr>
              <w:spacing w:before="40" w:after="40"/>
            </w:pPr>
            <w:r/>
            <w:r>
              <w:rPr>
                <w:rFonts w:ascii="Calibri" w:hAnsi="Calibri"/>
                <w:b w:val="0"/>
                <w:color w:val="000000"/>
                <w:sz w:val="18"/>
              </w:rPr>
              <w:t>PROBLEM: APs serve multiple VLANs but CMDBs record only one IP.</w:t>
              <w:br/>
              <w:t>WHAT UAI ADDS: ip_statistics in AP Custom Props shows all VLAN IPs (vlan10→vlan99). Complete IP-to-AP mapping across all segments.</w:t>
              <w:br/>
              <w:t>CUSTOMER QUESTION: What is the Mist AP IP on VLAN 30 in the Singapore office?</w:t>
            </w:r>
          </w:p>
        </w:tc>
      </w:tr>
      <w:tr>
        <w:tc>
          <w:tcPr>
            <w:tcW w:type="dxa" w:w="3312"/>
            <w:shd w:val="clear" w:color="auto" w:fill="FFFFFF"/>
          </w:tcPr>
          <w:p>
            <w:pPr>
              <w:spacing w:before="40" w:after="40"/>
            </w:pPr>
            <w:r/>
            <w:r>
              <w:rPr>
                <w:rFonts w:ascii="Calibri" w:hAnsi="Calibri"/>
                <w:b/>
                <w:color w:val="000000"/>
                <w:sz w:val="18"/>
              </w:rPr>
              <w:t>UC-6 · AP environmental monitoring</w:t>
            </w:r>
          </w:p>
        </w:tc>
        <w:tc>
          <w:tcPr>
            <w:tcW w:type="dxa" w:w="6768"/>
            <w:shd w:val="clear" w:color="auto" w:fill="FFFFFF"/>
          </w:tcPr>
          <w:p>
            <w:pPr>
              <w:spacing w:before="40" w:after="40"/>
            </w:pPr>
            <w:r/>
            <w:r>
              <w:rPr>
                <w:rFonts w:ascii="Calibri" w:hAnsi="Calibri"/>
                <w:b w:val="0"/>
                <w:color w:val="000000"/>
                <w:sz w:val="18"/>
              </w:rPr>
              <w:t>PROBLEM: No AP hardware health visibility without the Mist dashboard.</w:t>
              <w:br/>
              <w:t>WHAT UAI ADDS: environmental_stats (cpu_temp, ambient_temp) + cpu_utilization in Custom Props. Early warning for overheating hardware.</w:t>
              <w:br/>
              <w:t>CUSTOMER QUESTION: Are any APs running at high CPU utilization or elevated ambient temperatures?</w:t>
            </w:r>
          </w:p>
        </w:tc>
      </w:tr>
      <w:tr>
        <w:tc>
          <w:tcPr>
            <w:tcW w:type="dxa" w:w="3312"/>
            <w:shd w:val="clear" w:color="auto" w:fill="006064"/>
          </w:tcPr>
          <w:p>
            <w:pPr>
              <w:spacing w:before="40" w:after="40"/>
            </w:pPr>
            <w:r/>
            <w:r>
              <w:rPr>
                <w:rFonts w:ascii="Calibri" w:hAnsi="Calibri"/>
                <w:b/>
                <w:color w:val="FFFFFF"/>
                <w:sz w:val="20"/>
              </w:rPr>
              <w:t>AVAILABLE AFTER UAI ENGINEERING FIX</w:t>
            </w:r>
          </w:p>
        </w:tc>
        <w:tc>
          <w:tcPr>
            <w:tcW w:type="dxa" w:w="6768"/>
            <w:shd w:val="clear" w:color="auto" w:fill="006064"/>
          </w:tcPr>
          <w:p>
            <w:r/>
          </w:p>
        </w:tc>
      </w:tr>
      <w:tr>
        <w:tc>
          <w:tcPr>
            <w:tcW w:type="dxa" w:w="3312"/>
            <w:shd w:val="clear" w:color="auto" w:fill="E0F2F1"/>
          </w:tcPr>
          <w:p>
            <w:pPr>
              <w:spacing w:before="40" w:after="40"/>
            </w:pPr>
            <w:r/>
            <w:r>
              <w:rPr>
                <w:rFonts w:ascii="Calibri" w:hAnsi="Calibri"/>
                <w:b/>
                <w:color w:val="000000"/>
                <w:sz w:val="18"/>
              </w:rPr>
              <w:t>UC-7 · Wireless client enrollment timeline (requires BUG-001 fix)</w:t>
            </w:r>
          </w:p>
        </w:tc>
        <w:tc>
          <w:tcPr>
            <w:tcW w:type="dxa" w:w="6768"/>
            <w:shd w:val="clear" w:color="auto" w:fill="E0F2F1"/>
          </w:tcPr>
          <w:p>
            <w:pPr>
              <w:spacing w:before="40" w:after="40"/>
            </w:pPr>
            <w:r/>
            <w:r>
              <w:rPr>
                <w:rFonts w:ascii="Calibri" w:hAnsi="Calibri"/>
                <w:b w:val="0"/>
                <w:color w:val="000000"/>
                <w:sz w:val="18"/>
              </w:rPr>
              <w:t>PROBLEM: Can't see when a device first joined the network — first_seen is always "0001-01-01".</w:t>
              <w:br/>
              <w:t>WHAT UAI WOULD ADD: Correct first_seen from Mist epoch float. Filter: first_seen between dates → device onboarding trends.</w:t>
              <w:br/>
              <w:t>CUSTOMER QUESTION: Which wireless devices were enrolled in the last 30 days?</w:t>
            </w:r>
          </w:p>
        </w:tc>
      </w:tr>
      <w:tr>
        <w:tc>
          <w:tcPr>
            <w:tcW w:type="dxa" w:w="3312"/>
            <w:shd w:val="clear" w:color="auto" w:fill="FFFFFF"/>
          </w:tcPr>
          <w:p>
            <w:pPr>
              <w:spacing w:before="40" w:after="40"/>
            </w:pPr>
            <w:r/>
            <w:r>
              <w:rPr>
                <w:rFonts w:ascii="Calibri" w:hAnsi="Calibri"/>
                <w:b/>
                <w:color w:val="000000"/>
                <w:sz w:val="18"/>
              </w:rPr>
              <w:t>UC-8 · Weak signal client detection (requires BUG-002 fix)</w:t>
            </w:r>
          </w:p>
        </w:tc>
        <w:tc>
          <w:tcPr>
            <w:tcW w:type="dxa" w:w="6768"/>
            <w:shd w:val="clear" w:color="auto" w:fill="FFFFFF"/>
          </w:tcPr>
          <w:p>
            <w:pPr>
              <w:spacing w:before="40" w:after="40"/>
            </w:pPr>
            <w:r/>
            <w:r>
              <w:rPr>
                <w:rFonts w:ascii="Calibri" w:hAnsi="Calibri"/>
                <w:b w:val="0"/>
                <w:color w:val="000000"/>
                <w:sz w:val="18"/>
              </w:rPr>
              <w:t>PROBLEM: Clients with poor Wi-Fi signal complain but can't be proactively identified.</w:t>
              <w:br/>
              <w:t>WHAT UAI WOULD ADD: rssi and snr as filterable Custom Props. Query: rssi &lt; -75 → find coverage gap zones.</w:t>
              <w:br/>
              <w:t>CUSTOMER QUESTION: Which wireless clients currently have signal strength below -75 dBm?</w:t>
            </w:r>
          </w:p>
        </w:tc>
      </w:tr>
      <w:tr>
        <w:tc>
          <w:tcPr>
            <w:tcW w:type="dxa" w:w="3312"/>
            <w:shd w:val="clear" w:color="auto" w:fill="E0F2F1"/>
          </w:tcPr>
          <w:p>
            <w:pPr>
              <w:spacing w:before="40" w:after="40"/>
            </w:pPr>
            <w:r/>
            <w:r>
              <w:rPr>
                <w:rFonts w:ascii="Calibri" w:hAnsi="Calibri"/>
                <w:b/>
                <w:color w:val="000000"/>
                <w:sz w:val="18"/>
              </w:rPr>
              <w:t>UC-9 · Wired infrastructure visibility (requires BUG-003 fix)</w:t>
            </w:r>
          </w:p>
        </w:tc>
        <w:tc>
          <w:tcPr>
            <w:tcW w:type="dxa" w:w="6768"/>
            <w:shd w:val="clear" w:color="auto" w:fill="E0F2F1"/>
          </w:tcPr>
          <w:p>
            <w:pPr>
              <w:spacing w:before="40" w:after="40"/>
            </w:pPr>
            <w:r/>
            <w:r>
              <w:rPr>
                <w:rFonts w:ascii="Calibri" w:hAnsi="Calibri"/>
                <w:b w:val="0"/>
                <w:color w:val="000000"/>
                <w:sz w:val="18"/>
              </w:rPr>
              <w:t>PROBLEM: Linux workstations, printers, IoT on Mist switches are invisible in UAI today.</w:t>
              <w:br/>
              <w:t>WHAT UAI WOULD ADD: wired_clients data creates mist_wired_clients assets with port, VLAN, auth_state, DHCP hostname.</w:t>
              <w:br/>
              <w:t>CUSTOMER QUESTION: What devices are connected to my Mist switches on VLAN 40?</w:t>
            </w:r>
          </w:p>
        </w:tc>
      </w:tr>
      <w:tr>
        <w:tc>
          <w:tcPr>
            <w:tcW w:type="dxa" w:w="3312"/>
            <w:shd w:val="clear" w:color="auto" w:fill="FFFFFF"/>
          </w:tcPr>
          <w:p>
            <w:pPr>
              <w:spacing w:before="40" w:after="40"/>
            </w:pPr>
            <w:r/>
            <w:r>
              <w:rPr>
                <w:rFonts w:ascii="Calibri" w:hAnsi="Calibri"/>
                <w:b/>
                <w:color w:val="000000"/>
                <w:sz w:val="18"/>
              </w:rPr>
              <w:t>UC-10 · AP location-aware filtering (requires BUG-004 fix)</w:t>
            </w:r>
          </w:p>
        </w:tc>
        <w:tc>
          <w:tcPr>
            <w:tcW w:type="dxa" w:w="6768"/>
            <w:shd w:val="clear" w:color="auto" w:fill="FFFFFF"/>
          </w:tcPr>
          <w:p>
            <w:pPr>
              <w:spacing w:before="40" w:after="40"/>
            </w:pPr>
            <w:r/>
            <w:r>
              <w:rPr>
                <w:rFonts w:ascii="Calibri" w:hAnsi="Calibri"/>
                <w:b w:val="0"/>
                <w:color w:val="000000"/>
                <w:sz w:val="18"/>
              </w:rPr>
              <w:t>PROBLEM: Can't filter APs by site name, city, or region — Location Details always empty.</w:t>
              <w:br/>
              <w:t>WHAT UAI WOULD ADD: Mist site metadata (Bangalore/IN/APAC) mapped to Location Details. Filter: category=access_point AND city=Singapore.</w:t>
              <w:br/>
              <w:t>CUSTOMER QUESTION: Show me all APs in Singapore that have been online for more than 30 days.</w:t>
            </w:r>
          </w:p>
        </w:tc>
      </w:tr>
    </w:tbl>
    <w:tbl>
      <w:tblPr>
        <w:tblStyle w:val="TableGrid"/>
        <w:tblW w:type="auto" w:w="0"/>
        <w:tblLook w:firstColumn="1" w:firstRow="1" w:lastColumn="0" w:lastRow="0" w:noHBand="0" w:noVBand="1" w:val="04A0"/>
      </w:tblPr>
      <w:tblGrid>
        <w:gridCol w:w="4896"/>
        <w:gridCol w:w="4896"/>
      </w:tblGrid>
      <w:tr>
        <w:tc>
          <w:tcPr>
            <w:tcW w:type="dxa" w:w="3312"/>
            <w:shd w:val="clear" w:color="auto" w:fill="1B3A5C"/>
          </w:tcPr>
          <w:p>
            <w:pPr>
              <w:spacing w:before="40" w:after="40"/>
            </w:pPr>
            <w:r/>
            <w:r>
              <w:rPr>
                <w:rFonts w:ascii="Calibri" w:hAnsi="Calibri"/>
                <w:b/>
                <w:color w:val="FFFFFF"/>
                <w:sz w:val="22"/>
              </w:rPr>
              <w:t>3.2  SALES TALK TRACK — Juniper Mist  ·  Infrastructure Visibility + Wireless Correlation Today</w:t>
            </w:r>
          </w:p>
        </w:tc>
        <w:tc>
          <w:tcPr>
            <w:tcW w:type="dxa" w:w="6768"/>
            <w:shd w:val="clear" w:color="auto" w:fill="1B3A5C"/>
          </w:tcPr>
          <w:p>
            <w:r/>
          </w:p>
        </w:tc>
      </w:tr>
      <w:tr>
        <w:tc>
          <w:tcPr>
            <w:tcW w:type="dxa" w:w="3312"/>
            <w:shd w:val="clear" w:color="auto" w:fill="FFF3CD"/>
          </w:tcPr>
          <w:p>
            <w:pPr>
              <w:spacing w:before="40" w:after="40"/>
            </w:pPr>
            <w:r/>
            <w:r>
              <w:rPr>
                <w:rFonts w:ascii="Calibri" w:hAnsi="Calibri"/>
                <w:b/>
                <w:color w:val="333333"/>
                <w:sz w:val="18"/>
              </w:rPr>
              <w:t>⚠️  PRE-DEMO CHECK</w:t>
            </w:r>
          </w:p>
        </w:tc>
        <w:tc>
          <w:tcPr>
            <w:tcW w:type="dxa" w:w="6768"/>
            <w:shd w:val="clear" w:color="auto" w:fill="FFF3CD"/>
          </w:tcPr>
          <w:p>
            <w:r/>
          </w:p>
        </w:tc>
      </w:tr>
      <w:tr>
        <w:tc>
          <w:tcPr>
            <w:tcW w:type="dxa" w:w="3312"/>
            <w:shd w:val="clear" w:color="auto" w:fill="EEF3F8"/>
          </w:tcPr>
          <w:p>
            <w:pPr>
              <w:spacing w:before="40" w:after="40"/>
            </w:pPr>
            <w:r/>
            <w:r>
              <w:rPr>
                <w:rFonts w:ascii="Calibri" w:hAnsi="Calibri"/>
                <w:b w:val="0"/>
                <w:color w:val="000000"/>
                <w:sz w:val="18"/>
              </w:rPr>
              <w:t>Confirm sync is live</w:t>
            </w:r>
          </w:p>
        </w:tc>
        <w:tc>
          <w:tcPr>
            <w:tcW w:type="dxa" w:w="6768"/>
            <w:shd w:val="clear" w:color="auto" w:fill="EEF3F8"/>
          </w:tcPr>
          <w:p>
            <w:pPr>
              <w:spacing w:before="40" w:after="40"/>
            </w:pPr>
            <w:r/>
            <w:r>
              <w:rPr>
                <w:rFonts w:ascii="Calibri" w:hAnsi="Calibri"/>
                <w:b w:val="0"/>
                <w:color w:val="000000"/>
                <w:sz w:val="18"/>
              </w:rPr>
              <w:t>Verify UAI has recently synced Mist: search for lsys-blr-f2-ap-09 (AP34) in Asset Insights. If not found, re-run CSP Mock Deployer autowire.</w:t>
            </w:r>
          </w:p>
        </w:tc>
      </w:tr>
      <w:tr>
        <w:tc>
          <w:tcPr>
            <w:tcW w:type="dxa" w:w="3312"/>
            <w:shd w:val="clear" w:color="auto" w:fill="FFFFFF"/>
          </w:tcPr>
          <w:p>
            <w:pPr>
              <w:spacing w:before="40" w:after="40"/>
            </w:pPr>
            <w:r/>
            <w:r>
              <w:rPr>
                <w:rFonts w:ascii="Calibri" w:hAnsi="Calibri"/>
                <w:b w:val="0"/>
                <w:color w:val="000000"/>
                <w:sz w:val="18"/>
              </w:rPr>
              <w:t>Confirm the mock is up</w:t>
            </w:r>
          </w:p>
        </w:tc>
        <w:tc>
          <w:tcPr>
            <w:tcW w:type="dxa" w:w="6768"/>
            <w:shd w:val="clear" w:color="auto" w:fill="FFFFFF"/>
          </w:tcPr>
          <w:p>
            <w:pPr>
              <w:spacing w:before="40" w:after="40"/>
            </w:pPr>
            <w:r/>
            <w:r>
              <w:rPr>
                <w:rFonts w:ascii="Calibri" w:hAnsi="Calibri"/>
                <w:b w:val="0"/>
                <w:color w:val="000000"/>
                <w:sz w:val="18"/>
              </w:rPr>
              <w:t>curl -s https://grq3hipzpu.us-east-1.awsapprunner.com/api/v1/self -H "Authorization: Token K1Iuf0dqERjwmwV54yaSqw2iahUdjWs1t0ogbia4N-uChjCYcXDTZqmf53RtExty" → should return org profile.</w:t>
            </w:r>
          </w:p>
        </w:tc>
      </w:tr>
      <w:tr>
        <w:tc>
          <w:tcPr>
            <w:tcW w:type="dxa" w:w="3312"/>
            <w:shd w:val="clear" w:color="auto" w:fill="EEF3F8"/>
          </w:tcPr>
          <w:p>
            <w:pPr>
              <w:spacing w:before="40" w:after="40"/>
            </w:pPr>
            <w:r/>
            <w:r>
              <w:rPr>
                <w:rFonts w:ascii="Calibri" w:hAnsi="Calibri"/>
                <w:b w:val="0"/>
                <w:color w:val="000000"/>
                <w:sz w:val="18"/>
              </w:rPr>
              <w:t>Know your avoid list</w:t>
            </w:r>
          </w:p>
        </w:tc>
        <w:tc>
          <w:tcPr>
            <w:tcW w:type="dxa" w:w="6768"/>
            <w:shd w:val="clear" w:color="auto" w:fill="EEF3F8"/>
          </w:tcPr>
          <w:p>
            <w:pPr>
              <w:spacing w:before="40" w:after="40"/>
            </w:pPr>
            <w:r/>
            <w:r>
              <w:rPr>
                <w:rFonts w:ascii="Calibri" w:hAnsi="Calibri"/>
                <w:b w:val="0"/>
                <w:color w:val="000000"/>
                <w:sz w:val="18"/>
              </w:rPr>
              <w:t>Do NOT mention 'when did this client first connect' (first_seen = year 0001, BUG-001). Do NOT filter by RSSI/SNR (not mapped, BUG-002). Do NOT search for Linux workstations or printers from Mist (wired clients not stored, BUG-003). Do NOT show Location Details for APs (always empty, BUG-004).</w:t>
            </w:r>
          </w:p>
        </w:tc>
      </w:tr>
      <w:tr>
        <w:tc>
          <w:tcPr>
            <w:tcW w:type="dxa" w:w="3312"/>
            <w:shd w:val="clear" w:color="auto" w:fill="FFFFFF"/>
          </w:tcPr>
          <w:p>
            <w:pPr>
              <w:spacing w:before="40" w:after="40"/>
            </w:pPr>
            <w:r/>
            <w:r>
              <w:rPr>
                <w:rFonts w:ascii="Calibri" w:hAnsi="Calibri"/>
                <w:b w:val="0"/>
                <w:color w:val="000000"/>
                <w:sz w:val="18"/>
              </w:rPr>
              <w:t>Best demo devices</w:t>
            </w:r>
          </w:p>
        </w:tc>
        <w:tc>
          <w:tcPr>
            <w:tcW w:type="dxa" w:w="6768"/>
            <w:shd w:val="clear" w:color="auto" w:fill="FFFFFF"/>
          </w:tcPr>
          <w:p>
            <w:pPr>
              <w:spacing w:before="40" w:after="40"/>
            </w:pPr>
            <w:r/>
            <w:r>
              <w:rPr>
                <w:rFonts w:ascii="Calibri" w:hAnsi="Calibri"/>
                <w:b w:val="0"/>
                <w:color w:val="000000"/>
                <w:sz w:val="18"/>
              </w:rPr>
              <w:t>lsys-blr-f2-ap-09 (AP34, Bangalore — rich AP telemetry)  ·  lsys-blr-lap-0001 (wireless client — username, SSID, band, throughput)</w:t>
            </w:r>
          </w:p>
        </w:tc>
      </w:tr>
      <w:tr>
        <w:tc>
          <w:tcPr>
            <w:tcW w:type="dxa" w:w="3312"/>
            <w:shd w:val="clear" w:color="auto" w:fill="37474F"/>
          </w:tcPr>
          <w:p>
            <w:pPr>
              <w:spacing w:before="40" w:after="40"/>
            </w:pPr>
            <w:r/>
            <w:r>
              <w:rPr>
                <w:rFonts w:ascii="Calibri" w:hAnsi="Calibri"/>
                <w:b/>
                <w:color w:val="FFFFFF"/>
                <w:sz w:val="18"/>
              </w:rPr>
              <w:t>DEMO STEPS — AVAILABLE TODAY</w:t>
            </w:r>
          </w:p>
        </w:tc>
        <w:tc>
          <w:tcPr>
            <w:tcW w:type="dxa" w:w="6768"/>
            <w:shd w:val="clear" w:color="auto" w:fill="37474F"/>
          </w:tcPr>
          <w:p>
            <w:r/>
          </w:p>
        </w:tc>
      </w:tr>
      <w:tr>
        <w:tc>
          <w:tcPr>
            <w:tcW w:type="dxa" w:w="3312"/>
            <w:shd w:val="clear" w:color="auto" w:fill="EEF3F8"/>
          </w:tcPr>
          <w:p>
            <w:pPr>
              <w:spacing w:before="40" w:after="40"/>
            </w:pPr>
            <w:r/>
            <w:r>
              <w:rPr>
                <w:rFonts w:ascii="Calibri" w:hAnsi="Calibri"/>
                <w:b w:val="0"/>
                <w:color w:val="000000"/>
                <w:sz w:val="18"/>
              </w:rPr>
              <w:t>Step 1 — Open Asset Insights</w:t>
            </w:r>
          </w:p>
        </w:tc>
        <w:tc>
          <w:tcPr>
            <w:tcW w:type="dxa" w:w="6768"/>
            <w:shd w:val="clear" w:color="auto" w:fill="EEF3F8"/>
          </w:tcPr>
          <w:p>
            <w:pPr>
              <w:spacing w:before="40" w:after="40"/>
            </w:pPr>
            <w:r/>
            <w:r>
              <w:rPr>
                <w:rFonts w:ascii="Calibri" w:hAnsi="Calibri"/>
                <w:b w:val="0"/>
                <w:color w:val="000000"/>
                <w:sz w:val="18"/>
              </w:rPr>
              <w:t>Navigate to portal.bloxone.com → Asset Insights → Assets. SAY: "This is our unified asset view. Let me show you what Juniper Mist specifically contributes."</w:t>
            </w:r>
          </w:p>
        </w:tc>
      </w:tr>
      <w:tr>
        <w:tc>
          <w:tcPr>
            <w:tcW w:type="dxa" w:w="3312"/>
            <w:shd w:val="clear" w:color="auto" w:fill="FFFFFF"/>
          </w:tcPr>
          <w:p>
            <w:pPr>
              <w:spacing w:before="40" w:after="40"/>
            </w:pPr>
            <w:r/>
            <w:r>
              <w:rPr>
                <w:rFonts w:ascii="Calibri" w:hAnsi="Calibri"/>
                <w:b w:val="0"/>
                <w:color w:val="000000"/>
                <w:sz w:val="18"/>
              </w:rPr>
              <w:t>Step 2 — Filter by Juniper Mist</w:t>
            </w:r>
          </w:p>
        </w:tc>
        <w:tc>
          <w:tcPr>
            <w:tcW w:type="dxa" w:w="6768"/>
            <w:shd w:val="clear" w:color="auto" w:fill="FFFFFF"/>
          </w:tcPr>
          <w:p>
            <w:pPr>
              <w:spacing w:before="40" w:after="40"/>
            </w:pPr>
            <w:r/>
            <w:r>
              <w:rPr>
                <w:rFonts w:ascii="Calibri" w:hAnsi="Calibri"/>
                <w:b w:val="0"/>
                <w:color w:val="000000"/>
                <w:sz w:val="18"/>
              </w:rPr>
              <w:t>Source filter → Juniper Mist → 715 assets. SAY: "Mist gives us two asset classes: network infrastructure — APs and switches — and wireless clients. Let's look at both."</w:t>
            </w:r>
          </w:p>
        </w:tc>
      </w:tr>
      <w:tr>
        <w:tc>
          <w:tcPr>
            <w:tcW w:type="dxa" w:w="3312"/>
            <w:shd w:val="clear" w:color="auto" w:fill="EEF3F8"/>
          </w:tcPr>
          <w:p>
            <w:pPr>
              <w:spacing w:before="40" w:after="40"/>
            </w:pPr>
            <w:r/>
            <w:r>
              <w:rPr>
                <w:rFonts w:ascii="Calibri" w:hAnsi="Calibri"/>
                <w:b w:val="0"/>
                <w:color w:val="000000"/>
                <w:sz w:val="18"/>
              </w:rPr>
              <w:t>Step 3 — Show AP telemetry</w:t>
            </w:r>
          </w:p>
        </w:tc>
        <w:tc>
          <w:tcPr>
            <w:tcW w:type="dxa" w:w="6768"/>
            <w:shd w:val="clear" w:color="auto" w:fill="EEF3F8"/>
          </w:tcPr>
          <w:p>
            <w:pPr>
              <w:spacing w:before="40" w:after="40"/>
            </w:pPr>
            <w:r/>
            <w:r>
              <w:rPr>
                <w:rFonts w:ascii="Calibri" w:hAnsi="Calibri"/>
                <w:b w:val="0"/>
                <w:color w:val="000000"/>
                <w:sz w:val="18"/>
              </w:rPr>
              <w:t>Click lsys-blr-f2-ap-09 (AP34, Bangalore). Show Custom Properties: firmware_version=0.14.29505, connected_clients=11, cpu_utilization=25%, radio_stat (5GHz ch104 80MHz). SAY: "This is operational data you'd normally need to log into Mist to see. In UAI it's right next to your IPAM and DHCP data."</w:t>
            </w:r>
          </w:p>
        </w:tc>
      </w:tr>
      <w:tr>
        <w:tc>
          <w:tcPr>
            <w:tcW w:type="dxa" w:w="3312"/>
            <w:shd w:val="clear" w:color="auto" w:fill="FFFFFF"/>
          </w:tcPr>
          <w:p>
            <w:pPr>
              <w:spacing w:before="40" w:after="40"/>
            </w:pPr>
            <w:r/>
            <w:r>
              <w:rPr>
                <w:rFonts w:ascii="Calibri" w:hAnsi="Calibri"/>
                <w:b w:val="0"/>
                <w:color w:val="000000"/>
                <w:sz w:val="18"/>
              </w:rPr>
              <w:t>Step 4 — Show multi-VLAN IPs</w:t>
            </w:r>
          </w:p>
        </w:tc>
        <w:tc>
          <w:tcPr>
            <w:tcW w:type="dxa" w:w="6768"/>
            <w:shd w:val="clear" w:color="auto" w:fill="FFFFFF"/>
          </w:tcPr>
          <w:p>
            <w:pPr>
              <w:spacing w:before="40" w:after="40"/>
            </w:pPr>
            <w:r/>
            <w:r>
              <w:rPr>
                <w:rFonts w:ascii="Calibri" w:hAnsi="Calibri"/>
                <w:b w:val="0"/>
                <w:color w:val="000000"/>
                <w:sz w:val="18"/>
              </w:rPr>
              <w:t>Show ip_statistics: vlan10→vlan99, each with its own IP. SAY: "The AP has IPs on seven VLANs simultaneously. UAI sees all of them — so a security incident on any VLAN routes back to the right device."</w:t>
            </w:r>
          </w:p>
        </w:tc>
      </w:tr>
      <w:tr>
        <w:tc>
          <w:tcPr>
            <w:tcW w:type="dxa" w:w="3312"/>
            <w:shd w:val="clear" w:color="auto" w:fill="EEF3F8"/>
          </w:tcPr>
          <w:p>
            <w:pPr>
              <w:spacing w:before="40" w:after="40"/>
            </w:pPr>
            <w:r/>
            <w:r>
              <w:rPr>
                <w:rFonts w:ascii="Calibri" w:hAnsi="Calibri"/>
                <w:b w:val="0"/>
                <w:color w:val="000000"/>
                <w:sz w:val="18"/>
              </w:rPr>
              <w:t>Step 5 — Wireless client identity</w:t>
            </w:r>
          </w:p>
        </w:tc>
        <w:tc>
          <w:tcPr>
            <w:tcW w:type="dxa" w:w="6768"/>
            <w:shd w:val="clear" w:color="auto" w:fill="EEF3F8"/>
          </w:tcPr>
          <w:p>
            <w:pPr>
              <w:spacing w:before="40" w:after="40"/>
            </w:pPr>
            <w:r/>
            <w:r>
              <w:rPr>
                <w:rFonts w:ascii="Calibri" w:hAnsi="Calibri"/>
                <w:b w:val="0"/>
                <w:color w:val="000000"/>
                <w:sz w:val="18"/>
              </w:rPr>
              <w:t>Click lsys-blr-lap-0001. Show username=nlange, ssid=Corporate, band=5, wireless_protocol=ax, key_management=wpa2-eap. SAY: "For wireless clients, Mist gives us the 802.1X user identity, the SSID, and the Wi-Fi 6 protocol details. One search resolves user to device to IP to AP."</w:t>
            </w:r>
          </w:p>
        </w:tc>
      </w:tr>
      <w:tr>
        <w:tc>
          <w:tcPr>
            <w:tcW w:type="dxa" w:w="3312"/>
            <w:shd w:val="clear" w:color="auto" w:fill="FFFFFF"/>
          </w:tcPr>
          <w:p>
            <w:pPr>
              <w:spacing w:before="40" w:after="40"/>
            </w:pPr>
            <w:r/>
            <w:r>
              <w:rPr>
                <w:rFonts w:ascii="Calibri" w:hAnsi="Calibri"/>
                <w:b w:val="0"/>
                <w:color w:val="000000"/>
                <w:sz w:val="18"/>
              </w:rPr>
              <w:t>Step 6 — Show throughput</w:t>
            </w:r>
          </w:p>
        </w:tc>
        <w:tc>
          <w:tcPr>
            <w:tcW w:type="dxa" w:w="6768"/>
            <w:shd w:val="clear" w:color="auto" w:fill="FFFFFF"/>
          </w:tcPr>
          <w:p>
            <w:pPr>
              <w:spacing w:before="40" w:after="40"/>
            </w:pPr>
            <w:r/>
            <w:r>
              <w:rPr>
                <w:rFonts w:ascii="Calibri" w:hAnsi="Calibri"/>
                <w:b w:val="0"/>
                <w:color w:val="000000"/>
                <w:sz w:val="18"/>
              </w:rPr>
              <w:t>Show rx_data_rate_mbps=87.4, tx_data_rate_mbps=48.5. SAY: "Real-time throughput is here too — useful for capacity planning conversations."</w:t>
            </w:r>
          </w:p>
        </w:tc>
      </w:tr>
      <w:tr>
        <w:tc>
          <w:tcPr>
            <w:tcW w:type="dxa" w:w="3312"/>
            <w:shd w:val="clear" w:color="auto" w:fill="EEF3F8"/>
          </w:tcPr>
          <w:p>
            <w:pPr>
              <w:spacing w:before="40" w:after="40"/>
            </w:pPr>
            <w:r/>
            <w:r>
              <w:rPr>
                <w:rFonts w:ascii="Calibri" w:hAnsi="Calibri"/>
                <w:b w:val="0"/>
                <w:color w:val="000000"/>
                <w:sz w:val="18"/>
              </w:rPr>
              <w:t>Step 7 — Multi-source cross-reference</w:t>
            </w:r>
          </w:p>
        </w:tc>
        <w:tc>
          <w:tcPr>
            <w:tcW w:type="dxa" w:w="6768"/>
            <w:shd w:val="clear" w:color="auto" w:fill="EEF3F8"/>
          </w:tcPr>
          <w:p>
            <w:pPr>
              <w:spacing w:before="40" w:after="40"/>
            </w:pPr>
            <w:r/>
            <w:r>
              <w:rPr>
                <w:rFonts w:ascii="Calibri" w:hAnsi="Calibri"/>
                <w:b w:val="0"/>
                <w:color w:val="000000"/>
                <w:sz w:val="18"/>
              </w:rPr>
              <w:t>Show Sources for lsys-blr-lap-0001: Juniper Mist + CrowdStrike Falcon + ServiceNow + Ordr. SAY: "Mist sees this as a wireless client. CrowdStrike sees it as an endpoint. ServiceNow has it in the CMDB. UAI merges all three into one record automatically."</w:t>
            </w:r>
          </w:p>
        </w:tc>
      </w:tr>
      <w:tr>
        <w:tc>
          <w:tcPr>
            <w:tcW w:type="dxa" w:w="3312"/>
            <w:shd w:val="clear" w:color="auto" w:fill="C62828"/>
          </w:tcPr>
          <w:p>
            <w:pPr>
              <w:spacing w:before="40" w:after="40"/>
            </w:pPr>
            <w:r/>
            <w:r>
              <w:rPr>
                <w:rFonts w:ascii="Calibri" w:hAnsi="Calibri"/>
                <w:b/>
                <w:color w:val="FFFFFF"/>
                <w:sz w:val="18"/>
              </w:rPr>
              <w:t>DO NOT ATTEMPT TODAY</w:t>
            </w:r>
          </w:p>
        </w:tc>
        <w:tc>
          <w:tcPr>
            <w:tcW w:type="dxa" w:w="6768"/>
            <w:shd w:val="clear" w:color="auto" w:fill="C62828"/>
          </w:tcPr>
          <w:p>
            <w:r/>
          </w:p>
        </w:tc>
      </w:tr>
      <w:tr>
        <w:tc>
          <w:tcPr>
            <w:tcW w:type="dxa" w:w="3312"/>
            <w:shd w:val="clear" w:color="auto" w:fill="FDECEA"/>
          </w:tcPr>
          <w:p>
            <w:pPr>
              <w:spacing w:before="40" w:after="40"/>
            </w:pPr>
            <w:r/>
            <w:r>
              <w:rPr>
                <w:rFonts w:ascii="Calibri" w:hAnsi="Calibri"/>
                <w:b w:val="0"/>
                <w:color w:val="000000"/>
                <w:sz w:val="18"/>
              </w:rPr>
              <w:t>First-seen enrollment date</w:t>
            </w:r>
          </w:p>
        </w:tc>
        <w:tc>
          <w:tcPr>
            <w:tcW w:type="dxa" w:w="6768"/>
            <w:shd w:val="clear" w:color="auto" w:fill="FDECEA"/>
          </w:tcPr>
          <w:p>
            <w:pPr>
              <w:spacing w:before="40" w:after="40"/>
            </w:pPr>
            <w:r/>
            <w:r>
              <w:rPr>
                <w:rFonts w:ascii="Calibri" w:hAnsi="Calibri"/>
                <w:b w:val="0"/>
                <w:color w:val="000000"/>
                <w:sz w:val="18"/>
              </w:rPr>
              <w:t>first_seen is "0001-01-01" for all wireless clients (BUG-001). Do not show or mention enrollment dates for wireless clients.</w:t>
            </w:r>
          </w:p>
        </w:tc>
      </w:tr>
      <w:tr>
        <w:tc>
          <w:tcPr>
            <w:tcW w:type="dxa" w:w="3312"/>
            <w:shd w:val="clear" w:color="auto" w:fill="FDECEA"/>
          </w:tcPr>
          <w:p>
            <w:pPr>
              <w:spacing w:before="40" w:after="40"/>
            </w:pPr>
            <w:r/>
            <w:r>
              <w:rPr>
                <w:rFonts w:ascii="Calibri" w:hAnsi="Calibri"/>
                <w:b w:val="0"/>
                <w:color w:val="000000"/>
                <w:sz w:val="18"/>
              </w:rPr>
              <w:t>RSSI / SNR / Signal filtering</w:t>
            </w:r>
          </w:p>
        </w:tc>
        <w:tc>
          <w:tcPr>
            <w:tcW w:type="dxa" w:w="6768"/>
            <w:shd w:val="clear" w:color="auto" w:fill="FDECEA"/>
          </w:tcPr>
          <w:p>
            <w:pPr>
              <w:spacing w:before="40" w:after="40"/>
            </w:pPr>
            <w:r/>
            <w:r>
              <w:rPr>
                <w:rFonts w:ascii="Calibri" w:hAnsi="Calibri"/>
                <w:b w:val="0"/>
                <w:color w:val="000000"/>
                <w:sz w:val="18"/>
              </w:rPr>
              <w:t>These fields are not in UAI mist{} Custom Properties. Filtering for 'weak signal clients' returns nothing. BUG-002.</w:t>
            </w:r>
          </w:p>
        </w:tc>
      </w:tr>
      <w:tr>
        <w:tc>
          <w:tcPr>
            <w:tcW w:type="dxa" w:w="3312"/>
            <w:shd w:val="clear" w:color="auto" w:fill="FDECEA"/>
          </w:tcPr>
          <w:p>
            <w:pPr>
              <w:spacing w:before="40" w:after="40"/>
            </w:pPr>
            <w:r/>
            <w:r>
              <w:rPr>
                <w:rFonts w:ascii="Calibri" w:hAnsi="Calibri"/>
                <w:b w:val="0"/>
                <w:color w:val="000000"/>
                <w:sz w:val="18"/>
              </w:rPr>
              <w:t>Wired devices / printers</w:t>
            </w:r>
          </w:p>
        </w:tc>
        <w:tc>
          <w:tcPr>
            <w:tcW w:type="dxa" w:w="6768"/>
            <w:shd w:val="clear" w:color="auto" w:fill="FDECEA"/>
          </w:tcPr>
          <w:p>
            <w:pPr>
              <w:spacing w:before="40" w:after="40"/>
            </w:pPr>
            <w:r/>
            <w:r>
              <w:rPr>
                <w:rFonts w:ascii="Calibri" w:hAnsi="Calibri"/>
                <w:b w:val="0"/>
                <w:color w:val="000000"/>
                <w:sz w:val="18"/>
              </w:rPr>
              <w:t>Linux workstations and printers on Mist switches (e.g. lsys-blr-lws-0856) are not in UAI as Mist assets. BUG-003.</w:t>
            </w:r>
          </w:p>
        </w:tc>
      </w:tr>
      <w:tr>
        <w:tc>
          <w:tcPr>
            <w:tcW w:type="dxa" w:w="3312"/>
            <w:shd w:val="clear" w:color="auto" w:fill="006064"/>
          </w:tcPr>
          <w:p>
            <w:pPr>
              <w:spacing w:before="40" w:after="40"/>
            </w:pPr>
            <w:r/>
            <w:r>
              <w:rPr>
                <w:rFonts w:ascii="Calibri" w:hAnsi="Calibri"/>
                <w:b/>
                <w:color w:val="FFFFFF"/>
                <w:sz w:val="18"/>
              </w:rPr>
              <w:t>FUTURE DEMO — AFTER UAI ENGINEERING FIX</w:t>
            </w:r>
          </w:p>
        </w:tc>
        <w:tc>
          <w:tcPr>
            <w:tcW w:type="dxa" w:w="6768"/>
            <w:shd w:val="clear" w:color="auto" w:fill="006064"/>
          </w:tcPr>
          <w:p>
            <w:r/>
          </w:p>
        </w:tc>
      </w:tr>
      <w:tr>
        <w:tc>
          <w:tcPr>
            <w:tcW w:type="dxa" w:w="3312"/>
            <w:shd w:val="clear" w:color="auto" w:fill="E0F2F1"/>
          </w:tcPr>
          <w:p>
            <w:pPr>
              <w:spacing w:before="40" w:after="40"/>
            </w:pPr>
            <w:r/>
            <w:r>
              <w:rPr>
                <w:rFonts w:ascii="Calibri" w:hAnsi="Calibri"/>
                <w:b w:val="0"/>
                <w:color w:val="000000"/>
                <w:sz w:val="18"/>
              </w:rPr>
              <w:t>Post-fix story</w:t>
            </w:r>
          </w:p>
        </w:tc>
        <w:tc>
          <w:tcPr>
            <w:tcW w:type="dxa" w:w="6768"/>
            <w:shd w:val="clear" w:color="auto" w:fill="E0F2F1"/>
          </w:tcPr>
          <w:p>
            <w:pPr>
              <w:spacing w:before="40" w:after="40"/>
            </w:pPr>
            <w:r/>
            <w:r>
              <w:rPr>
                <w:rFonts w:ascii="Calibri" w:hAnsi="Calibri"/>
                <w:b w:val="0"/>
                <w:color w:val="000000"/>
                <w:sz w:val="18"/>
              </w:rPr>
              <w:t>"Now I can filter wireless clients by signal strength and find every device with RSSI below -75 dBm — those are your coverage gaps. I can see exactly when each device first enrolled. And all 41 wired devices behind Mist switches now have their own UAI records with port, VLAN, and authentication state. That's your complete Mist-managed network in one view."</w:t>
            </w:r>
          </w:p>
        </w:tc>
      </w:tr>
    </w:tbl>
    <w:tbl>
      <w:tblPr>
        <w:tblStyle w:val="TableGrid"/>
        <w:tblW w:type="auto" w:w="0"/>
        <w:tblLook w:firstColumn="1" w:firstRow="1" w:lastColumn="0" w:lastRow="0" w:noHBand="0" w:noVBand="1" w:val="04A0"/>
      </w:tblPr>
      <w:tblGrid>
        <w:gridCol w:w="4896"/>
        <w:gridCol w:w="4896"/>
      </w:tblGrid>
      <w:tr>
        <w:tc>
          <w:tcPr>
            <w:tcW w:type="dxa" w:w="3312"/>
            <w:shd w:val="clear" w:color="auto" w:fill="1B3A5C"/>
          </w:tcPr>
          <w:p>
            <w:pPr>
              <w:spacing w:before="40" w:after="40"/>
            </w:pPr>
            <w:r/>
            <w:r>
              <w:rPr>
                <w:rFonts w:ascii="Calibri" w:hAnsi="Calibri"/>
                <w:b/>
                <w:color w:val="FFFFFF"/>
                <w:sz w:val="22"/>
              </w:rPr>
              <w:t>3.3  DISCOVERY QUESTIONS  &amp;  OBJECTION HANDLING — Juniper Mist</w:t>
            </w:r>
          </w:p>
        </w:tc>
        <w:tc>
          <w:tcPr>
            <w:tcW w:type="dxa" w:w="6768"/>
            <w:shd w:val="clear" w:color="auto" w:fill="1B3A5C"/>
          </w:tcPr>
          <w:p>
            <w:r/>
          </w:p>
        </w:tc>
      </w:tr>
      <w:tr>
        <w:tc>
          <w:tcPr>
            <w:tcW w:type="dxa" w:w="3312"/>
            <w:shd w:val="clear" w:color="auto" w:fill="37474F"/>
          </w:tcPr>
          <w:p>
            <w:pPr>
              <w:spacing w:before="40" w:after="40"/>
            </w:pPr>
            <w:r/>
            <w:r>
              <w:rPr>
                <w:rFonts w:ascii="Calibri" w:hAnsi="Calibri"/>
                <w:b/>
                <w:color w:val="FFFFFF"/>
                <w:sz w:val="18"/>
              </w:rPr>
              <w:t>DISCOVERY QUESTIONS</w:t>
            </w:r>
          </w:p>
        </w:tc>
        <w:tc>
          <w:tcPr>
            <w:tcW w:type="dxa" w:w="6768"/>
            <w:shd w:val="clear" w:color="auto" w:fill="37474F"/>
          </w:tcPr>
          <w:p>
            <w:r/>
          </w:p>
        </w:tc>
      </w:tr>
      <w:tr>
        <w:tc>
          <w:tcPr>
            <w:tcW w:type="dxa" w:w="3312"/>
            <w:shd w:val="clear" w:color="auto" w:fill="EEF3F8"/>
          </w:tcPr>
          <w:p>
            <w:pPr>
              <w:spacing w:before="40" w:after="40"/>
            </w:pPr>
            <w:r/>
            <w:r>
              <w:rPr>
                <w:rFonts w:ascii="Calibri" w:hAnsi="Calibri"/>
                <w:b w:val="0"/>
                <w:color w:val="000000"/>
                <w:sz w:val="18"/>
              </w:rPr>
              <w:t>AP fleet visibility</w:t>
            </w:r>
          </w:p>
        </w:tc>
        <w:tc>
          <w:tcPr>
            <w:tcW w:type="dxa" w:w="6768"/>
            <w:shd w:val="clear" w:color="auto" w:fill="EEF3F8"/>
          </w:tcPr>
          <w:p>
            <w:pPr>
              <w:spacing w:before="40" w:after="40"/>
            </w:pPr>
            <w:r/>
            <w:r>
              <w:rPr>
                <w:rFonts w:ascii="Calibri" w:hAnsi="Calibri"/>
                <w:b w:val="0"/>
                <w:color w:val="000000"/>
                <w:sz w:val="18"/>
              </w:rPr>
              <w:t>How do you currently track your Mist AP inventory across multiple sites? Do you have a single source of truth for firmware versions and which APs are online vs. offline?</w:t>
            </w:r>
          </w:p>
        </w:tc>
      </w:tr>
      <w:tr>
        <w:tc>
          <w:tcPr>
            <w:tcW w:type="dxa" w:w="3312"/>
            <w:shd w:val="clear" w:color="auto" w:fill="FFFFFF"/>
          </w:tcPr>
          <w:p>
            <w:pPr>
              <w:spacing w:before="40" w:after="40"/>
            </w:pPr>
            <w:r/>
            <w:r>
              <w:rPr>
                <w:rFonts w:ascii="Calibri" w:hAnsi="Calibri"/>
                <w:b w:val="0"/>
                <w:color w:val="000000"/>
                <w:sz w:val="18"/>
              </w:rPr>
              <w:t>Wireless capacity planning</w:t>
            </w:r>
          </w:p>
        </w:tc>
        <w:tc>
          <w:tcPr>
            <w:tcW w:type="dxa" w:w="6768"/>
            <w:shd w:val="clear" w:color="auto" w:fill="FFFFFF"/>
          </w:tcPr>
          <w:p>
            <w:pPr>
              <w:spacing w:before="40" w:after="40"/>
            </w:pPr>
            <w:r/>
            <w:r>
              <w:rPr>
                <w:rFonts w:ascii="Calibri" w:hAnsi="Calibri"/>
                <w:b w:val="0"/>
                <w:color w:val="000000"/>
                <w:sz w:val="18"/>
              </w:rPr>
              <w:t>When an office is overcrowded and Wi-Fi slows down, how do you identify which APs are overloaded? Is there a threshold you use for clients-per-AP?</w:t>
            </w:r>
          </w:p>
        </w:tc>
      </w:tr>
      <w:tr>
        <w:tc>
          <w:tcPr>
            <w:tcW w:type="dxa" w:w="3312"/>
            <w:shd w:val="clear" w:color="auto" w:fill="EEF3F8"/>
          </w:tcPr>
          <w:p>
            <w:pPr>
              <w:spacing w:before="40" w:after="40"/>
            </w:pPr>
            <w:r/>
            <w:r>
              <w:rPr>
                <w:rFonts w:ascii="Calibri" w:hAnsi="Calibri"/>
                <w:b w:val="0"/>
                <w:color w:val="000000"/>
                <w:sz w:val="18"/>
              </w:rPr>
              <w:t>User-to-device tracing</w:t>
            </w:r>
          </w:p>
        </w:tc>
        <w:tc>
          <w:tcPr>
            <w:tcW w:type="dxa" w:w="6768"/>
            <w:shd w:val="clear" w:color="auto" w:fill="EEF3F8"/>
          </w:tcPr>
          <w:p>
            <w:pPr>
              <w:spacing w:before="40" w:after="40"/>
            </w:pPr>
            <w:r/>
            <w:r>
              <w:rPr>
                <w:rFonts w:ascii="Calibri" w:hAnsi="Calibri"/>
                <w:b w:val="0"/>
                <w:color w:val="000000"/>
                <w:sz w:val="18"/>
              </w:rPr>
              <w:t>When a security incident involves a specific user, how quickly can you identify which device they were on and what IP they had on the wireless network at the time?</w:t>
            </w:r>
          </w:p>
        </w:tc>
      </w:tr>
      <w:tr>
        <w:tc>
          <w:tcPr>
            <w:tcW w:type="dxa" w:w="3312"/>
            <w:shd w:val="clear" w:color="auto" w:fill="FFFFFF"/>
          </w:tcPr>
          <w:p>
            <w:pPr>
              <w:spacing w:before="40" w:after="40"/>
            </w:pPr>
            <w:r/>
            <w:r>
              <w:rPr>
                <w:rFonts w:ascii="Calibri" w:hAnsi="Calibri"/>
                <w:b w:val="0"/>
                <w:color w:val="000000"/>
                <w:sz w:val="18"/>
              </w:rPr>
              <w:t>Wired device discovery</w:t>
            </w:r>
          </w:p>
        </w:tc>
        <w:tc>
          <w:tcPr>
            <w:tcW w:type="dxa" w:w="6768"/>
            <w:shd w:val="clear" w:color="auto" w:fill="FFFFFF"/>
          </w:tcPr>
          <w:p>
            <w:pPr>
              <w:spacing w:before="40" w:after="40"/>
            </w:pPr>
            <w:r/>
            <w:r>
              <w:rPr>
                <w:rFonts w:ascii="Calibri" w:hAnsi="Calibri"/>
                <w:b w:val="0"/>
                <w:color w:val="000000"/>
                <w:sz w:val="18"/>
              </w:rPr>
              <w:t>How do you track devices connected to Mist-managed switches — printers, Linux workstations, IoT? Are those in your CMDB or only visible inside Mist?</w:t>
            </w:r>
          </w:p>
        </w:tc>
      </w:tr>
      <w:tr>
        <w:tc>
          <w:tcPr>
            <w:tcW w:type="dxa" w:w="3312"/>
            <w:shd w:val="clear" w:color="auto" w:fill="37474F"/>
          </w:tcPr>
          <w:p>
            <w:pPr>
              <w:spacing w:before="40" w:after="40"/>
            </w:pPr>
            <w:r/>
            <w:r>
              <w:rPr>
                <w:rFonts w:ascii="Calibri" w:hAnsi="Calibri"/>
                <w:b/>
                <w:color w:val="FFFFFF"/>
                <w:sz w:val="18"/>
              </w:rPr>
              <w:t>OBJECTION HANDLING</w:t>
            </w:r>
          </w:p>
        </w:tc>
        <w:tc>
          <w:tcPr>
            <w:tcW w:type="dxa" w:w="6768"/>
            <w:shd w:val="clear" w:color="auto" w:fill="37474F"/>
          </w:tcPr>
          <w:p>
            <w:r/>
          </w:p>
        </w:tc>
      </w:tr>
      <w:tr>
        <w:tc>
          <w:tcPr>
            <w:tcW w:type="dxa" w:w="3312"/>
            <w:shd w:val="clear" w:color="auto" w:fill="EEF3F8"/>
          </w:tcPr>
          <w:p>
            <w:pPr>
              <w:spacing w:before="40" w:after="40"/>
            </w:pPr>
            <w:r/>
            <w:r>
              <w:rPr>
                <w:rFonts w:ascii="Calibri" w:hAnsi="Calibri"/>
                <w:b w:val="0"/>
                <w:color w:val="000000"/>
                <w:sz w:val="18"/>
              </w:rPr>
              <w:t>"First seen shows year 0001 — that's clearly wrong."</w:t>
            </w:r>
          </w:p>
        </w:tc>
        <w:tc>
          <w:tcPr>
            <w:tcW w:type="dxa" w:w="6768"/>
            <w:shd w:val="clear" w:color="auto" w:fill="EEF3F8"/>
          </w:tcPr>
          <w:p>
            <w:pPr>
              <w:spacing w:before="40" w:after="40"/>
            </w:pPr>
            <w:r/>
            <w:r>
              <w:rPr>
                <w:rFonts w:ascii="Calibri" w:hAnsi="Calibri"/>
                <w:b w:val="0"/>
                <w:color w:val="000000"/>
                <w:sz w:val="18"/>
              </w:rPr>
              <w:t>Correct, that's BUG-001. The Mist connector receives a Unix epoch float for first_seen and doesn't convert it for wireless clients. We're tracking this. Use last_seen as the reliable timestamp — that IS correctly stored.</w:t>
            </w:r>
          </w:p>
        </w:tc>
      </w:tr>
      <w:tr>
        <w:tc>
          <w:tcPr>
            <w:tcW w:type="dxa" w:w="3312"/>
            <w:shd w:val="clear" w:color="auto" w:fill="FFFFFF"/>
          </w:tcPr>
          <w:p>
            <w:pPr>
              <w:spacing w:before="40" w:after="40"/>
            </w:pPr>
            <w:r/>
            <w:r>
              <w:rPr>
                <w:rFonts w:ascii="Calibri" w:hAnsi="Calibri"/>
                <w:b w:val="0"/>
                <w:color w:val="000000"/>
                <w:sz w:val="18"/>
              </w:rPr>
              <w:t>"I don't see any Linux workstations or printers from Mist."</w:t>
            </w:r>
          </w:p>
        </w:tc>
        <w:tc>
          <w:tcPr>
            <w:tcW w:type="dxa" w:w="6768"/>
            <w:shd w:val="clear" w:color="auto" w:fill="FFFFFF"/>
          </w:tcPr>
          <w:p>
            <w:pPr>
              <w:spacing w:before="40" w:after="40"/>
            </w:pPr>
            <w:r/>
            <w:r>
              <w:rPr>
                <w:rFonts w:ascii="Calibri" w:hAnsi="Calibri"/>
                <w:b w:val="0"/>
                <w:color w:val="000000"/>
                <w:sz w:val="18"/>
              </w:rPr>
              <w:t>Those are wired clients — BUG-003. The connector fetches them but there's no asset creation path yet. The Mist story today is wireless clients and network devices. Wired visibility is the next phase.</w:t>
            </w:r>
          </w:p>
        </w:tc>
      </w:tr>
      <w:tr>
        <w:tc>
          <w:tcPr>
            <w:tcW w:type="dxa" w:w="3312"/>
            <w:shd w:val="clear" w:color="auto" w:fill="EEF3F8"/>
          </w:tcPr>
          <w:p>
            <w:pPr>
              <w:spacing w:before="40" w:after="40"/>
            </w:pPr>
            <w:r/>
            <w:r>
              <w:rPr>
                <w:rFonts w:ascii="Calibri" w:hAnsi="Calibri"/>
                <w:b w:val="0"/>
                <w:color w:val="000000"/>
                <w:sz w:val="18"/>
              </w:rPr>
              <w:t>"Mist already shows AP stats in its own dashboard. What does UAI add?"</w:t>
            </w:r>
          </w:p>
        </w:tc>
        <w:tc>
          <w:tcPr>
            <w:tcW w:type="dxa" w:w="6768"/>
            <w:shd w:val="clear" w:color="auto" w:fill="EEF3F8"/>
          </w:tcPr>
          <w:p>
            <w:pPr>
              <w:spacing w:before="40" w:after="40"/>
            </w:pPr>
            <w:r/>
            <w:r>
              <w:rPr>
                <w:rFonts w:ascii="Calibri" w:hAnsi="Calibri"/>
                <w:b w:val="0"/>
                <w:color w:val="000000"/>
                <w:sz w:val="18"/>
              </w:rPr>
              <w:t>Mist shows the wireless picture. UAI adds network context — IPAM, DHCP leases, and what every other tool (CrowdStrike, ServiceNow, Ordr) sees on the same device. When a user reports poor Wi-Fi, you look in Mist. When you need their IP allocation, DHCP history, or a Falcon security alert — you need UAI.</w:t>
            </w:r>
          </w:p>
        </w:tc>
      </w:tr>
      <w:tr>
        <w:tc>
          <w:tcPr>
            <w:tcW w:type="dxa" w:w="3312"/>
            <w:shd w:val="clear" w:color="auto" w:fill="FFFFFF"/>
          </w:tcPr>
          <w:p>
            <w:pPr>
              <w:spacing w:before="40" w:after="40"/>
            </w:pPr>
            <w:r/>
            <w:r>
              <w:rPr>
                <w:rFonts w:ascii="Calibri" w:hAnsi="Calibri"/>
                <w:b w:val="0"/>
                <w:color w:val="000000"/>
                <w:sz w:val="18"/>
              </w:rPr>
              <w:t>"I can't filter by signal strength."</w:t>
            </w:r>
          </w:p>
        </w:tc>
        <w:tc>
          <w:tcPr>
            <w:tcW w:type="dxa" w:w="6768"/>
            <w:shd w:val="clear" w:color="auto" w:fill="FFFFFF"/>
          </w:tcPr>
          <w:p>
            <w:pPr>
              <w:spacing w:before="40" w:after="40"/>
            </w:pPr>
            <w:r/>
            <w:r>
              <w:rPr>
                <w:rFonts w:ascii="Calibri" w:hAnsi="Calibri"/>
                <w:b w:val="0"/>
                <w:color w:val="000000"/>
                <w:sz w:val="18"/>
              </w:rPr>
              <w:t>Correct — RSSI/SNR mapping is BUG-002. Focus the demo today on AP inventory and user-to-device correlation, both of which work cleanly. Signal quality filtering is on the engineering backlog.</w:t>
            </w:r>
          </w:p>
        </w:tc>
      </w:tr>
    </w:tbl>
    <w:tbl>
      <w:tblPr>
        <w:tblStyle w:val="TableGrid"/>
        <w:tblW w:type="auto" w:w="0"/>
        <w:tblLook w:firstColumn="1" w:firstRow="1" w:lastColumn="0" w:lastRow="0" w:noHBand="0" w:noVBand="1" w:val="04A0"/>
      </w:tblPr>
      <w:tblGrid>
        <w:gridCol w:w="4896"/>
        <w:gridCol w:w="4896"/>
      </w:tblGrid>
      <w:tr>
        <w:tc>
          <w:tcPr>
            <w:tcW w:type="dxa" w:w="3312"/>
            <w:shd w:val="clear" w:color="auto" w:fill="1B3A5C"/>
          </w:tcPr>
          <w:p>
            <w:pPr>
              <w:spacing w:before="40" w:after="40"/>
            </w:pPr>
            <w:r/>
            <w:r>
              <w:rPr>
                <w:rFonts w:ascii="Calibri" w:hAnsi="Calibri"/>
                <w:b/>
                <w:color w:val="FFFFFF"/>
                <w:sz w:val="22"/>
              </w:rPr>
              <w:t>3.4  QUALIFICATION GUIDE — Juniper Mist</w:t>
            </w:r>
          </w:p>
        </w:tc>
        <w:tc>
          <w:tcPr>
            <w:tcW w:type="dxa" w:w="6768"/>
            <w:shd w:val="clear" w:color="auto" w:fill="1B3A5C"/>
          </w:tcPr>
          <w:p>
            <w:r/>
          </w:p>
        </w:tc>
      </w:tr>
      <w:tr>
        <w:tc>
          <w:tcPr>
            <w:tcW w:type="dxa" w:w="3312"/>
            <w:shd w:val="clear" w:color="auto" w:fill="37474F"/>
          </w:tcPr>
          <w:p>
            <w:pPr>
              <w:spacing w:before="40" w:after="40"/>
            </w:pPr>
            <w:r/>
            <w:r>
              <w:rPr>
                <w:rFonts w:ascii="Calibri" w:hAnsi="Calibri"/>
                <w:b/>
                <w:color w:val="FFFFFF"/>
                <w:sz w:val="18"/>
              </w:rPr>
              <w:t>PERSONA GUIDE</w:t>
            </w:r>
          </w:p>
        </w:tc>
        <w:tc>
          <w:tcPr>
            <w:tcW w:type="dxa" w:w="6768"/>
            <w:shd w:val="clear" w:color="auto" w:fill="37474F"/>
          </w:tcPr>
          <w:p>
            <w:r/>
          </w:p>
        </w:tc>
      </w:tr>
      <w:tr>
        <w:tc>
          <w:tcPr>
            <w:tcW w:type="dxa" w:w="3312"/>
            <w:shd w:val="clear" w:color="auto" w:fill="EEF3F8"/>
          </w:tcPr>
          <w:p>
            <w:pPr>
              <w:spacing w:before="40" w:after="40"/>
            </w:pPr>
            <w:r/>
            <w:r>
              <w:rPr>
                <w:rFonts w:ascii="Calibri" w:hAnsi="Calibri"/>
                <w:b/>
                <w:color w:val="000000"/>
                <w:sz w:val="18"/>
              </w:rPr>
              <w:t>Network Operations Manager</w:t>
            </w:r>
          </w:p>
        </w:tc>
        <w:tc>
          <w:tcPr>
            <w:tcW w:type="dxa" w:w="6768"/>
            <w:shd w:val="clear" w:color="auto" w:fill="EEF3F8"/>
          </w:tcPr>
          <w:p>
            <w:pPr>
              <w:spacing w:before="40" w:after="40"/>
            </w:pPr>
            <w:r/>
            <w:r>
              <w:rPr>
                <w:rFonts w:ascii="Calibri" w:hAnsi="Calibri"/>
                <w:b w:val="0"/>
                <w:color w:val="000000"/>
                <w:sz w:val="18"/>
              </w:rPr>
              <w:t>Today: AP inventory, firmware visibility, capacity (clients/AP), multi-VLAN IPs, environmental stats. Future: AP location-aware filtering, wired device tracking.</w:t>
            </w:r>
          </w:p>
        </w:tc>
      </w:tr>
      <w:tr>
        <w:tc>
          <w:tcPr>
            <w:tcW w:type="dxa" w:w="3312"/>
            <w:shd w:val="clear" w:color="auto" w:fill="FFFFFF"/>
          </w:tcPr>
          <w:p>
            <w:pPr>
              <w:spacing w:before="40" w:after="40"/>
            </w:pPr>
            <w:r/>
            <w:r>
              <w:rPr>
                <w:rFonts w:ascii="Calibri" w:hAnsi="Calibri"/>
                <w:b/>
                <w:color w:val="000000"/>
                <w:sz w:val="18"/>
              </w:rPr>
              <w:t>Security Analyst</w:t>
            </w:r>
          </w:p>
        </w:tc>
        <w:tc>
          <w:tcPr>
            <w:tcW w:type="dxa" w:w="6768"/>
            <w:shd w:val="clear" w:color="auto" w:fill="FFFFFF"/>
          </w:tcPr>
          <w:p>
            <w:pPr>
              <w:spacing w:before="40" w:after="40"/>
            </w:pPr>
            <w:r/>
            <w:r>
              <w:rPr>
                <w:rFonts w:ascii="Calibri" w:hAnsi="Calibri"/>
                <w:b w:val="0"/>
                <w:color w:val="000000"/>
                <w:sz w:val="18"/>
              </w:rPr>
              <w:t>Today: 802.1X username-to-device resolution, SSID/VLAN segmentation audit, multi-source correlation (Mist + Falcon + ServiceNow). Future: Weak-signal clients as rogue AP risk vectors (post RSSI fix).</w:t>
            </w:r>
          </w:p>
        </w:tc>
      </w:tr>
      <w:tr>
        <w:tc>
          <w:tcPr>
            <w:tcW w:type="dxa" w:w="3312"/>
            <w:shd w:val="clear" w:color="auto" w:fill="EEF3F8"/>
          </w:tcPr>
          <w:p>
            <w:pPr>
              <w:spacing w:before="40" w:after="40"/>
            </w:pPr>
            <w:r/>
            <w:r>
              <w:rPr>
                <w:rFonts w:ascii="Calibri" w:hAnsi="Calibri"/>
                <w:b/>
                <w:color w:val="000000"/>
                <w:sz w:val="18"/>
              </w:rPr>
              <w:t>IT Helpdesk</w:t>
            </w:r>
          </w:p>
        </w:tc>
        <w:tc>
          <w:tcPr>
            <w:tcW w:type="dxa" w:w="6768"/>
            <w:shd w:val="clear" w:color="auto" w:fill="EEF3F8"/>
          </w:tcPr>
          <w:p>
            <w:pPr>
              <w:spacing w:before="40" w:after="40"/>
            </w:pPr>
            <w:r/>
            <w:r>
              <w:rPr>
                <w:rFonts w:ascii="Calibri" w:hAnsi="Calibri"/>
                <w:b w:val="0"/>
                <w:color w:val="000000"/>
                <w:sz w:val="18"/>
              </w:rPr>
              <w:t>Today: User-to-IP-to-AP in one search. Last seen for 'is device currently connected' triage. Future: Enrollment date for provisioning audit.</w:t>
            </w:r>
          </w:p>
        </w:tc>
      </w:tr>
      <w:tr>
        <w:tc>
          <w:tcPr>
            <w:tcW w:type="dxa" w:w="3312"/>
            <w:shd w:val="clear" w:color="auto" w:fill="FFFFFF"/>
          </w:tcPr>
          <w:p>
            <w:pPr>
              <w:spacing w:before="40" w:after="40"/>
            </w:pPr>
            <w:r/>
            <w:r>
              <w:rPr>
                <w:rFonts w:ascii="Calibri" w:hAnsi="Calibri"/>
                <w:b/>
                <w:color w:val="000000"/>
                <w:sz w:val="18"/>
              </w:rPr>
              <w:t>CISO / Security Director</w:t>
            </w:r>
          </w:p>
        </w:tc>
        <w:tc>
          <w:tcPr>
            <w:tcW w:type="dxa" w:w="6768"/>
            <w:shd w:val="clear" w:color="auto" w:fill="FFFFFF"/>
          </w:tcPr>
          <w:p>
            <w:pPr>
              <w:spacing w:before="40" w:after="40"/>
            </w:pPr>
            <w:r/>
            <w:r>
              <w:rPr>
                <w:rFonts w:ascii="Calibri" w:hAnsi="Calibri"/>
                <w:b w:val="0"/>
                <w:color w:val="000000"/>
                <w:sz w:val="18"/>
              </w:rPr>
              <w:t>Today: Wireless infrastructure inventory across all sites, authentication method audit (wpa2-eap vs open). Future: Coverage gap analysis (low RSSI zones), wired device visibility for IoT/OT risk.</w:t>
            </w:r>
          </w:p>
        </w:tc>
      </w:tr>
      <w:tr>
        <w:tc>
          <w:tcPr>
            <w:tcW w:type="dxa" w:w="3312"/>
            <w:shd w:val="clear" w:color="auto" w:fill="1B5E20"/>
          </w:tcPr>
          <w:p>
            <w:pPr>
              <w:spacing w:before="40" w:after="40"/>
            </w:pPr>
            <w:r/>
            <w:r>
              <w:rPr>
                <w:rFonts w:ascii="Calibri" w:hAnsi="Calibri"/>
                <w:b/>
                <w:color w:val="FFFFFF"/>
                <w:sz w:val="18"/>
              </w:rPr>
              <w:t>STRONG FIT SIGNALS ✅</w:t>
            </w:r>
          </w:p>
        </w:tc>
        <w:tc>
          <w:tcPr>
            <w:tcW w:type="dxa" w:w="6768"/>
            <w:shd w:val="clear" w:color="auto" w:fill="1B5E20"/>
          </w:tcPr>
          <w:p>
            <w:r/>
          </w:p>
        </w:tc>
      </w:tr>
      <w:tr>
        <w:tc>
          <w:tcPr>
            <w:tcW w:type="dxa" w:w="3312"/>
            <w:shd w:val="clear" w:color="auto" w:fill="E8F5E9"/>
          </w:tcPr>
          <w:p>
            <w:pPr>
              <w:spacing w:before="40" w:after="40"/>
            </w:pPr>
            <w:r/>
            <w:r>
              <w:rPr>
                <w:rFonts w:ascii="Calibri" w:hAnsi="Calibri"/>
                <w:b w:val="0"/>
                <w:color w:val="000000"/>
                <w:sz w:val="18"/>
              </w:rPr>
              <w:t>Mist-heavy campus deployments</w:t>
            </w:r>
          </w:p>
        </w:tc>
        <w:tc>
          <w:tcPr>
            <w:tcW w:type="dxa" w:w="6768"/>
            <w:shd w:val="clear" w:color="auto" w:fill="E8F5E9"/>
          </w:tcPr>
          <w:p>
            <w:pPr>
              <w:spacing w:before="40" w:after="40"/>
            </w:pPr>
            <w:r/>
            <w:r>
              <w:rPr>
                <w:rFonts w:ascii="Calibri" w:hAnsi="Calibri"/>
                <w:b w:val="0"/>
                <w:color w:val="000000"/>
                <w:sz w:val="18"/>
              </w:rPr>
              <w:t>Customer has multiple Mist-managed sites and needs unified AP inventory and capacity management without logging into Mist separately.</w:t>
            </w:r>
          </w:p>
        </w:tc>
      </w:tr>
      <w:tr>
        <w:tc>
          <w:tcPr>
            <w:tcW w:type="dxa" w:w="3312"/>
            <w:shd w:val="clear" w:color="auto" w:fill="E8F5E9"/>
          </w:tcPr>
          <w:p>
            <w:pPr>
              <w:spacing w:before="40" w:after="40"/>
            </w:pPr>
            <w:r/>
            <w:r>
              <w:rPr>
                <w:rFonts w:ascii="Calibri" w:hAnsi="Calibri"/>
                <w:b w:val="0"/>
                <w:color w:val="000000"/>
                <w:sz w:val="18"/>
              </w:rPr>
              <w:t>802.1X / identity-aware networks</w:t>
            </w:r>
          </w:p>
        </w:tc>
        <w:tc>
          <w:tcPr>
            <w:tcW w:type="dxa" w:w="6768"/>
            <w:shd w:val="clear" w:color="auto" w:fill="E8F5E9"/>
          </w:tcPr>
          <w:p>
            <w:pPr>
              <w:spacing w:before="40" w:after="40"/>
            </w:pPr>
            <w:r/>
            <w:r>
              <w:rPr>
                <w:rFonts w:ascii="Calibri" w:hAnsi="Calibri"/>
                <w:b w:val="0"/>
                <w:color w:val="000000"/>
                <w:sz w:val="18"/>
              </w:rPr>
              <w:t>Corporate WPA2-Enterprise networks — the username-to-device correlation (UC-3) delivers immediate value with no bug fixes needed.</w:t>
            </w:r>
          </w:p>
        </w:tc>
      </w:tr>
      <w:tr>
        <w:tc>
          <w:tcPr>
            <w:tcW w:type="dxa" w:w="3312"/>
            <w:shd w:val="clear" w:color="auto" w:fill="E8F5E9"/>
          </w:tcPr>
          <w:p>
            <w:pPr>
              <w:spacing w:before="40" w:after="40"/>
            </w:pPr>
            <w:r/>
            <w:r>
              <w:rPr>
                <w:rFonts w:ascii="Calibri" w:hAnsi="Calibri"/>
                <w:b w:val="0"/>
                <w:color w:val="000000"/>
                <w:sz w:val="18"/>
              </w:rPr>
              <w:t>Multi-source correlation interest</w:t>
            </w:r>
          </w:p>
        </w:tc>
        <w:tc>
          <w:tcPr>
            <w:tcW w:type="dxa" w:w="6768"/>
            <w:shd w:val="clear" w:color="auto" w:fill="E8F5E9"/>
          </w:tcPr>
          <w:p>
            <w:pPr>
              <w:spacing w:before="40" w:after="40"/>
            </w:pPr>
            <w:r/>
            <w:r>
              <w:rPr>
                <w:rFonts w:ascii="Calibri" w:hAnsi="Calibri"/>
                <w:b w:val="0"/>
                <w:color w:val="000000"/>
                <w:sz w:val="18"/>
              </w:rPr>
              <w:t>Customer already uses CrowdStrike or ServiceNow and wants to see how Mist wireless and endpoint data merge on the same device record.</w:t>
            </w:r>
          </w:p>
        </w:tc>
      </w:tr>
      <w:tr>
        <w:tc>
          <w:tcPr>
            <w:tcW w:type="dxa" w:w="3312"/>
            <w:shd w:val="clear" w:color="auto" w:fill="C62828"/>
          </w:tcPr>
          <w:p>
            <w:pPr>
              <w:spacing w:before="40" w:after="40"/>
            </w:pPr>
            <w:r/>
            <w:r>
              <w:rPr>
                <w:rFonts w:ascii="Calibri" w:hAnsi="Calibri"/>
                <w:b/>
                <w:color w:val="FFFFFF"/>
                <w:sz w:val="18"/>
              </w:rPr>
              <w:t>WEAK FIT SIGNALS ❌</w:t>
            </w:r>
          </w:p>
        </w:tc>
        <w:tc>
          <w:tcPr>
            <w:tcW w:type="dxa" w:w="6768"/>
            <w:shd w:val="clear" w:color="auto" w:fill="C62828"/>
          </w:tcPr>
          <w:p>
            <w:r/>
          </w:p>
        </w:tc>
      </w:tr>
      <w:tr>
        <w:tc>
          <w:tcPr>
            <w:tcW w:type="dxa" w:w="3312"/>
            <w:shd w:val="clear" w:color="auto" w:fill="FDECEA"/>
          </w:tcPr>
          <w:p>
            <w:pPr>
              <w:spacing w:before="40" w:after="40"/>
            </w:pPr>
            <w:r/>
            <w:r>
              <w:rPr>
                <w:rFonts w:ascii="Calibri" w:hAnsi="Calibri"/>
                <w:b w:val="0"/>
                <w:color w:val="000000"/>
                <w:sz w:val="18"/>
              </w:rPr>
              <w:t>Needs wired device visibility from Mist</w:t>
            </w:r>
          </w:p>
        </w:tc>
        <w:tc>
          <w:tcPr>
            <w:tcW w:type="dxa" w:w="6768"/>
            <w:shd w:val="clear" w:color="auto" w:fill="FDECEA"/>
          </w:tcPr>
          <w:p>
            <w:pPr>
              <w:spacing w:before="40" w:after="40"/>
            </w:pPr>
            <w:r/>
            <w:r>
              <w:rPr>
                <w:rFonts w:ascii="Calibri" w:hAnsi="Calibri"/>
                <w:b w:val="0"/>
                <w:color w:val="000000"/>
                <w:sz w:val="18"/>
              </w:rPr>
              <w:t>Customer's primary goal is tracking wired devices (printers, IoT, servers) through Mist switches. BUG-003 blocks this entirely today.</w:t>
            </w:r>
          </w:p>
        </w:tc>
      </w:tr>
      <w:tr>
        <w:tc>
          <w:tcPr>
            <w:tcW w:type="dxa" w:w="3312"/>
            <w:shd w:val="clear" w:color="auto" w:fill="FDECEA"/>
          </w:tcPr>
          <w:p>
            <w:pPr>
              <w:spacing w:before="40" w:after="40"/>
            </w:pPr>
            <w:r/>
            <w:r>
              <w:rPr>
                <w:rFonts w:ascii="Calibri" w:hAnsi="Calibri"/>
                <w:b w:val="0"/>
                <w:color w:val="000000"/>
                <w:sz w:val="18"/>
              </w:rPr>
              <w:t>Needs signal quality analytics</w:t>
            </w:r>
          </w:p>
        </w:tc>
        <w:tc>
          <w:tcPr>
            <w:tcW w:type="dxa" w:w="6768"/>
            <w:shd w:val="clear" w:color="auto" w:fill="FDECEA"/>
          </w:tcPr>
          <w:p>
            <w:pPr>
              <w:spacing w:before="40" w:after="40"/>
            </w:pPr>
            <w:r/>
            <w:r>
              <w:rPr>
                <w:rFonts w:ascii="Calibri" w:hAnsi="Calibri"/>
                <w:b w:val="0"/>
                <w:color w:val="000000"/>
                <w:sz w:val="18"/>
              </w:rPr>
              <w:t>Customer wants UAI to find coverage gaps (weak RSSI zones) or clients with poor SNR. BUG-002 blocks this — wait for fix.</w:t>
            </w:r>
          </w:p>
        </w:tc>
      </w:tr>
      <w:tr>
        <w:tc>
          <w:tcPr>
            <w:tcW w:type="dxa" w:w="3312"/>
            <w:shd w:val="clear" w:color="auto" w:fill="006064"/>
          </w:tcPr>
          <w:p>
            <w:pPr>
              <w:spacing w:before="40" w:after="40"/>
            </w:pPr>
            <w:r/>
            <w:r>
              <w:rPr>
                <w:rFonts w:ascii="Calibri" w:hAnsi="Calibri"/>
                <w:b/>
                <w:color w:val="FFFFFF"/>
                <w:sz w:val="18"/>
              </w:rPr>
              <w:t>CLOSE LINE</w:t>
            </w:r>
          </w:p>
        </w:tc>
        <w:tc>
          <w:tcPr>
            <w:tcW w:type="dxa" w:w="6768"/>
            <w:shd w:val="clear" w:color="auto" w:fill="006064"/>
          </w:tcPr>
          <w:p>
            <w:r/>
          </w:p>
        </w:tc>
      </w:tr>
      <w:tr>
        <w:tc>
          <w:tcPr>
            <w:tcW w:type="dxa" w:w="4896"/>
            <w:shd w:val="clear" w:color="auto" w:fill="E0F2F1"/>
          </w:tcPr>
          <w:p>
            <w:pPr>
              <w:spacing w:before="40" w:after="40"/>
            </w:pPr>
            <w:r/>
            <w:r>
              <w:rPr>
                <w:rFonts w:ascii="Calibri" w:hAnsi="Calibri"/>
                <w:b/>
                <w:color w:val="000000"/>
                <w:sz w:val="18"/>
              </w:rPr>
              <w:t>Recommended close</w:t>
            </w:r>
          </w:p>
        </w:tc>
        <w:tc>
          <w:tcPr>
            <w:tcW w:type="dxa" w:w="4896"/>
            <w:shd w:val="clear" w:color="auto" w:fill="E0F2F1"/>
          </w:tcPr>
          <w:p>
            <w:pPr>
              <w:spacing w:before="40" w:after="40"/>
            </w:pPr>
            <w:r/>
            <w:r>
              <w:rPr>
                <w:rFonts w:ascii="Calibri" w:hAnsi="Calibri"/>
                <w:b w:val="0"/>
                <w:color w:val="000000"/>
                <w:sz w:val="18"/>
              </w:rPr>
              <w:t>'Mist adds something no other source in your stack does — it sees the wireless network layer. Which AP, which SSID, which band, who the user is, and how fast they're running. When we bring that into UAI alongside your IPAM and endpoint security data, you can resolve any network incident from a single pane. Today that story is complete for APs and wireless clients. Wired clients and location filtering are the next two quarters.'</w:t>
            </w:r>
          </w:p>
        </w:tc>
      </w:tr>
    </w:tbl>
    <w:p w14:paraId="6837A016" w14:textId="77777777" w:rsidR="002F166C" w:rsidRDefault="002F166C">
      <w:pPr>
        <w:spacing w:before="60" w:after="60"/>
      </w:pPr>
    </w:p>
    <w:tbl>
      <w:tblPr>
        <w:tblStyle w:val="TableGrid"/>
        <w:tblW w:w="0" w:type="auto"/>
        <w:tblLook w:val="04A0" w:firstRow="1" w:lastRow="0" w:firstColumn="1" w:lastColumn="0" w:noHBand="0" w:noVBand="1"/>
      </w:tblPr>
      <w:tblGrid>
        <w:gridCol w:w="9792"/>
      </w:tblGrid>
      <w:tr w:rsidR="002F166C" w14:paraId="1CF84FA9" w14:textId="77777777">
        <w:tc>
          <w:tcPr>
            <w:tcW w:w="9792" w:type="dxa"/>
            <w:shd w:val="clear" w:color="auto" w:fill="37474F"/>
          </w:tcPr>
          <w:p w14:paraId="39055771" w14:textId="77777777" w:rsidR="002F166C" w:rsidRDefault="00000000">
            <w:r>
              <w:rPr>
                <w:b/>
                <w:color w:val="FFFFFF"/>
                <w:sz w:val="26"/>
              </w:rPr>
              <w:t>INTEGRATION #4  ·  CISCO MERAKI</w:t>
            </w:r>
          </w:p>
        </w:tc>
      </w:tr>
      <w:tr w:rsidR="002F166C" w14:paraId="2372A06A" w14:textId="77777777">
        <w:tc>
          <w:tcPr>
            <w:tcW w:w="9792" w:type="dxa"/>
            <w:shd w:val="clear" w:color="auto" w:fill="E8F5E9"/>
          </w:tcPr>
          <w:p>
            <w:pPr>
              <w:jc w:val="left"/>
            </w:pPr>
            <w:r/>
            <w:r>
              <w:rPr>
                <w:b/>
                <w:i w:val="0"/>
                <w:color w:val="1B5E20"/>
                <w:sz w:val="18"/>
              </w:rPr>
              <w:t>SECTION COMPLETE — see tables below</w:t>
            </w:r>
          </w:p>
        </w:tc>
      </w:tr>
      <w:tr w:rsidR="002F166C" w14:paraId="082E5216" w14:textId="77777777">
        <w:tc>
          <w:tcPr>
            <w:tcW w:w="9792" w:type="dxa"/>
            <w:shd w:val="clear" w:color="auto" w:fill="F5F5F5"/>
          </w:tcPr>
          <w:p>
            <w:r/>
          </w:p>
        </w:tc>
      </w:tr>
    </w:tbl>
    <w:tbl>
      <w:tblPr>
        <w:tblStyle w:val="TableGrid"/>
        <w:tblW w:type="auto" w:w="0"/>
        <w:tblLook w:firstColumn="1" w:firstRow="1" w:lastColumn="0" w:lastRow="0" w:noHBand="0" w:noVBand="1" w:val="04A0"/>
      </w:tblPr>
      <w:tblGrid>
        <w:gridCol w:w="4896"/>
        <w:gridCol w:w="4896"/>
      </w:tblGrid>
      <w:tr>
        <w:tc>
          <w:tcPr>
            <w:tcW w:type="dxa" w:w="4320"/>
            <w:shd w:val="clear" w:color="auto" w:fill="37474F"/>
          </w:tcPr>
          <w:p>
            <w:pPr>
              <w:jc w:val="left"/>
            </w:pPr>
            <w:r/>
            <w:r>
              <w:rPr>
                <w:b/>
                <w:i w:val="0"/>
                <w:color w:val="FFFFFF"/>
                <w:sz w:val="20"/>
              </w:rPr>
              <w:t>QUICK REFERENCE — Cisco Meraki</w:t>
            </w:r>
          </w:p>
        </w:tc>
        <w:tc>
          <w:tcPr>
            <w:tcW w:type="dxa" w:w="7200"/>
            <w:shd w:val="clear" w:color="auto" w:fill="37474F"/>
          </w:tcPr>
          <w:p>
            <w:pPr>
              <w:jc w:val="left"/>
            </w:pPr>
            <w:r/>
            <w:r>
              <w:rPr>
                <w:b w:val="0"/>
                <w:i w:val="0"/>
                <w:color w:val="FFFFFF"/>
                <w:sz w:val="20"/>
              </w:rPr>
            </w:r>
          </w:p>
        </w:tc>
      </w:tr>
      <w:tr>
        <w:tc>
          <w:tcPr>
            <w:tcW w:type="dxa" w:w="4320"/>
            <w:shd w:val="clear" w:color="auto" w:fill="EEF3F8"/>
          </w:tcPr>
          <w:p>
            <w:pPr>
              <w:jc w:val="left"/>
            </w:pPr>
            <w:r/>
            <w:r>
              <w:rPr>
                <w:b/>
                <w:i w:val="0"/>
                <w:color w:val="1B3A5C"/>
                <w:sz w:val="18"/>
              </w:rPr>
              <w:t>Integration #</w:t>
            </w:r>
          </w:p>
        </w:tc>
        <w:tc>
          <w:tcPr>
            <w:tcW w:type="dxa" w:w="7200"/>
            <w:shd w:val="clear" w:color="auto" w:fill="EEF3F8"/>
          </w:tcPr>
          <w:p>
            <w:pPr>
              <w:jc w:val="left"/>
            </w:pPr>
            <w:r/>
            <w:r>
              <w:rPr>
                <w:b w:val="0"/>
                <w:i w:val="0"/>
                <w:color w:val="000000"/>
                <w:sz w:val="18"/>
              </w:rPr>
              <w:t>4</w:t>
            </w:r>
          </w:p>
        </w:tc>
      </w:tr>
      <w:tr>
        <w:tc>
          <w:tcPr>
            <w:tcW w:type="dxa" w:w="4320"/>
            <w:shd w:val="clear" w:color="auto" w:fill="FFFFFF"/>
          </w:tcPr>
          <w:p>
            <w:pPr>
              <w:jc w:val="left"/>
            </w:pPr>
            <w:r/>
            <w:r>
              <w:rPr>
                <w:b/>
                <w:i w:val="0"/>
                <w:color w:val="1B3A5C"/>
                <w:sz w:val="18"/>
              </w:rPr>
              <w:t>Connector</w:t>
            </w:r>
          </w:p>
        </w:tc>
        <w:tc>
          <w:tcPr>
            <w:tcW w:type="dxa" w:w="7200"/>
            <w:shd w:val="clear" w:color="auto" w:fill="FFFFFF"/>
          </w:tcPr>
          <w:p>
            <w:pPr>
              <w:jc w:val="left"/>
            </w:pPr>
            <w:r/>
            <w:r>
              <w:rPr>
                <w:b w:val="0"/>
                <w:i w:val="0"/>
                <w:color w:val="000000"/>
                <w:sz w:val="18"/>
              </w:rPr>
              <w:t>cisco_meraki</w:t>
            </w:r>
          </w:p>
        </w:tc>
      </w:tr>
      <w:tr>
        <w:tc>
          <w:tcPr>
            <w:tcW w:type="dxa" w:w="4320"/>
            <w:shd w:val="clear" w:color="auto" w:fill="EEF3F8"/>
          </w:tcPr>
          <w:p>
            <w:pPr>
              <w:jc w:val="left"/>
            </w:pPr>
            <w:r/>
            <w:r>
              <w:rPr>
                <w:b/>
                <w:i w:val="0"/>
                <w:color w:val="1B3A5C"/>
                <w:sz w:val="18"/>
              </w:rPr>
              <w:t>Mock URL</w:t>
            </w:r>
          </w:p>
        </w:tc>
        <w:tc>
          <w:tcPr>
            <w:tcW w:type="dxa" w:w="7200"/>
            <w:shd w:val="clear" w:color="auto" w:fill="EEF3F8"/>
          </w:tcPr>
          <w:p>
            <w:pPr>
              <w:jc w:val="left"/>
            </w:pPr>
            <w:r/>
            <w:r>
              <w:rPr>
                <w:b w:val="0"/>
                <w:i w:val="0"/>
                <w:color w:val="000000"/>
                <w:sz w:val="18"/>
              </w:rPr>
              <w:t>https://4ndm7ee4pz.us-east-1.awsapprunner.com</w:t>
            </w:r>
          </w:p>
        </w:tc>
      </w:tr>
      <w:tr>
        <w:tc>
          <w:tcPr>
            <w:tcW w:type="dxa" w:w="4320"/>
            <w:shd w:val="clear" w:color="auto" w:fill="FFFFFF"/>
          </w:tcPr>
          <w:p>
            <w:pPr>
              <w:jc w:val="left"/>
            </w:pPr>
            <w:r/>
            <w:r>
              <w:rPr>
                <w:b/>
                <w:i w:val="0"/>
                <w:color w:val="1B3A5C"/>
                <w:sz w:val="18"/>
              </w:rPr>
              <w:t>Auth</w:t>
            </w:r>
          </w:p>
        </w:tc>
        <w:tc>
          <w:tcPr>
            <w:tcW w:type="dxa" w:w="7200"/>
            <w:shd w:val="clear" w:color="auto" w:fill="FFFFFF"/>
          </w:tcPr>
          <w:p>
            <w:pPr>
              <w:jc w:val="left"/>
            </w:pPr>
            <w:r/>
            <w:r>
              <w:rPr>
                <w:b w:val="0"/>
                <w:i w:val="0"/>
                <w:color w:val="000000"/>
                <w:sz w:val="18"/>
              </w:rPr>
              <w:t>X-Cisco-Meraki-API-Key header</w:t>
            </w:r>
          </w:p>
        </w:tc>
      </w:tr>
      <w:tr>
        <w:tc>
          <w:tcPr>
            <w:tcW w:type="dxa" w:w="4320"/>
            <w:shd w:val="clear" w:color="auto" w:fill="EEF3F8"/>
          </w:tcPr>
          <w:p>
            <w:pPr>
              <w:jc w:val="left"/>
            </w:pPr>
            <w:r/>
            <w:r>
              <w:rPr>
                <w:b/>
                <w:i w:val="0"/>
                <w:color w:val="1B3A5C"/>
                <w:sz w:val="18"/>
              </w:rPr>
              <w:t>Fleet (mock)</w:t>
            </w:r>
          </w:p>
        </w:tc>
        <w:tc>
          <w:tcPr>
            <w:tcW w:type="dxa" w:w="7200"/>
            <w:shd w:val="clear" w:color="auto" w:fill="EEF3F8"/>
          </w:tcPr>
          <w:p>
            <w:pPr>
              <w:jc w:val="left"/>
            </w:pPr>
            <w:r/>
            <w:r>
              <w:rPr>
                <w:b w:val="0"/>
                <w:i w:val="0"/>
                <w:color w:val="000000"/>
                <w:sz w:val="18"/>
              </w:rPr>
              <w:t>969 clients (laptops, phones, IoT, printers, clinic) + 155 devices (96 APs, 53 switches, 6 MX) · 3 sites: SFO / NYC / LON</w:t>
            </w:r>
          </w:p>
        </w:tc>
      </w:tr>
      <w:tr>
        <w:tc>
          <w:tcPr>
            <w:tcW w:type="dxa" w:w="4320"/>
            <w:shd w:val="clear" w:color="auto" w:fill="FDECEA"/>
          </w:tcPr>
          <w:p>
            <w:pPr>
              <w:jc w:val="left"/>
            </w:pPr>
            <w:r/>
            <w:r>
              <w:rPr>
                <w:b/>
                <w:i w:val="0"/>
                <w:color w:val="1B3A5C"/>
                <w:sz w:val="18"/>
              </w:rPr>
              <w:t>Assets in UAI</w:t>
            </w:r>
          </w:p>
        </w:tc>
        <w:tc>
          <w:tcPr>
            <w:tcW w:type="dxa" w:w="7200"/>
            <w:shd w:val="clear" w:color="auto" w:fill="FDECEA"/>
          </w:tcPr>
          <w:p>
            <w:pPr>
              <w:jc w:val="left"/>
            </w:pPr>
            <w:r/>
            <w:r>
              <w:rPr>
                <w:b w:val="0"/>
                <w:i w:val="0"/>
                <w:color w:val="C62828"/>
                <w:sz w:val="18"/>
              </w:rPr>
              <w:t>0 of 1,124 — blocked by BUG-001 (string timestamps) and BUG-002 (empty object_type)</w:t>
            </w:r>
          </w:p>
        </w:tc>
      </w:tr>
      <w:tr>
        <w:tc>
          <w:tcPr>
            <w:tcW w:type="dxa" w:w="4320"/>
            <w:shd w:val="clear" w:color="auto" w:fill="EEF3F8"/>
          </w:tcPr>
          <w:p>
            <w:pPr>
              <w:jc w:val="left"/>
            </w:pPr>
            <w:r/>
            <w:r>
              <w:rPr>
                <w:b/>
                <w:i w:val="0"/>
                <w:color w:val="1B3A5C"/>
                <w:sz w:val="18"/>
              </w:rPr>
              <w:t>Job status</w:t>
            </w:r>
          </w:p>
        </w:tc>
        <w:tc>
          <w:tcPr>
            <w:tcW w:type="dxa" w:w="7200"/>
            <w:shd w:val="clear" w:color="auto" w:fill="EEF3F8"/>
          </w:tcPr>
          <w:p>
            <w:pPr>
              <w:jc w:val="left"/>
            </w:pPr>
            <w:r/>
            <w:r>
              <w:rPr>
                <w:b w:val="0"/>
                <w:i w:val="0"/>
                <w:color w:val="000000"/>
                <w:sz w:val="18"/>
              </w:rPr>
              <w:t>CiscoMeraki_Job · Synced · Last sync: 2026-07-04</w:t>
            </w:r>
          </w:p>
        </w:tc>
      </w:tr>
      <w:tr>
        <w:tc>
          <w:tcPr>
            <w:tcW w:type="dxa" w:w="4320"/>
            <w:shd w:val="clear" w:color="auto" w:fill="FFFFFF"/>
          </w:tcPr>
          <w:p>
            <w:pPr>
              <w:jc w:val="left"/>
            </w:pPr>
            <w:r/>
            <w:r>
              <w:rPr>
                <w:b/>
                <w:i w:val="0"/>
                <w:color w:val="1B3A5C"/>
                <w:sz w:val="18"/>
              </w:rPr>
              <w:t>IPAM Discovery</w:t>
            </w:r>
          </w:p>
        </w:tc>
        <w:tc>
          <w:tcPr>
            <w:tcW w:type="dxa" w:w="7200"/>
            <w:shd w:val="clear" w:color="auto" w:fill="FFFFFF"/>
          </w:tcPr>
          <w:p>
            <w:pPr>
              <w:jc w:val="left"/>
            </w:pPr>
            <w:r/>
            <w:r>
              <w:rPr>
                <w:b w:val="0"/>
                <w:i w:val="0"/>
                <w:color w:val="000000"/>
                <w:sz w:val="18"/>
              </w:rPr>
              <w:t>Enabled (ipam_config: {}) — no federated realm anchor (BUG-005)</w:t>
            </w:r>
          </w:p>
        </w:tc>
      </w:tr>
      <w:tr>
        <w:tc>
          <w:tcPr>
            <w:tcW w:type="dxa" w:w="4320"/>
            <w:shd w:val="clear" w:color="auto" w:fill="EEF3F8"/>
          </w:tcPr>
          <w:p>
            <w:pPr>
              <w:jc w:val="left"/>
            </w:pPr>
            <w:r/>
            <w:r>
              <w:rPr>
                <w:b/>
                <w:i w:val="0"/>
                <w:color w:val="1B3A5C"/>
                <w:sz w:val="18"/>
              </w:rPr>
              <w:t>Open bugs</w:t>
            </w:r>
          </w:p>
        </w:tc>
        <w:tc>
          <w:tcPr>
            <w:tcW w:type="dxa" w:w="7200"/>
            <w:shd w:val="clear" w:color="auto" w:fill="EEF3F8"/>
          </w:tcPr>
          <w:p>
            <w:pPr>
              <w:jc w:val="left"/>
            </w:pPr>
            <w:r/>
            <w:r>
              <w:rPr>
                <w:b w:val="0"/>
                <w:i w:val="0"/>
                <w:color w:val="000000"/>
                <w:sz w:val="18"/>
              </w:rPr>
              <w:t>BUG-001 Critical · BUG-002 Critical · BUG-003 High · BUG-004 High · BUG-005 Medium</w:t>
            </w:r>
          </w:p>
        </w:tc>
      </w:tr>
      <w:tr>
        <w:tc>
          <w:tcPr>
            <w:tcW w:type="dxa" w:w="4320"/>
            <w:shd w:val="clear" w:color="auto" w:fill="FDECEA"/>
          </w:tcPr>
          <w:p>
            <w:pPr>
              <w:jc w:val="left"/>
            </w:pPr>
            <w:r/>
            <w:r>
              <w:rPr>
                <w:b/>
                <w:i w:val="0"/>
                <w:color w:val="1B3A5C"/>
                <w:sz w:val="18"/>
              </w:rPr>
              <w:t>Demo constraint</w:t>
            </w:r>
          </w:p>
        </w:tc>
        <w:tc>
          <w:tcPr>
            <w:tcW w:type="dxa" w:w="7200"/>
            <w:shd w:val="clear" w:color="auto" w:fill="FDECEA"/>
          </w:tcPr>
          <w:p>
            <w:pPr>
              <w:jc w:val="left"/>
            </w:pPr>
            <w:r/>
            <w:r>
              <w:rPr>
                <w:b w:val="0"/>
                <w:i w:val="0"/>
                <w:color w:val="C62828"/>
                <w:sz w:val="18"/>
              </w:rPr>
              <w:t>Do NOT search UAI for Meraki assets — 0 results. Show connector status and mock API data instead.</w:t>
            </w:r>
          </w:p>
        </w:tc>
      </w:tr>
      <w:tr>
        <w:tc>
          <w:tcPr>
            <w:tcW w:type="dxa" w:w="4320"/>
            <w:shd w:val="clear" w:color="auto" w:fill="EEF3F8"/>
          </w:tcPr>
          <w:p>
            <w:pPr>
              <w:jc w:val="left"/>
            </w:pPr>
            <w:r/>
            <w:r>
              <w:rPr>
                <w:b/>
                <w:i w:val="0"/>
                <w:color w:val="1B3A5C"/>
                <w:sz w:val="18"/>
              </w:rPr>
              <w:t>Playbook section</w:t>
            </w:r>
          </w:p>
        </w:tc>
        <w:tc>
          <w:tcPr>
            <w:tcW w:type="dxa" w:w="7200"/>
            <w:shd w:val="clear" w:color="auto" w:fill="EEF3F8"/>
          </w:tcPr>
          <w:p>
            <w:pPr>
              <w:jc w:val="left"/>
            </w:pPr>
            <w:r/>
            <w:r>
              <w:rPr>
                <w:b w:val="0"/>
                <w:i w:val="0"/>
                <w:color w:val="000000"/>
                <w:sz w:val="18"/>
              </w:rPr>
              <w:t>4.1 Use Cases · 4.2 Talk Track · 4.3 Discovery/Objections · 4.4 Qualification</w:t>
            </w:r>
          </w:p>
        </w:tc>
      </w:tr>
    </w:tbl>
    <w:tbl>
      <w:tblPr>
        <w:tblStyle w:val="TableGrid"/>
        <w:tblW w:type="auto" w:w="0"/>
        <w:tblLook w:firstColumn="1" w:firstRow="1" w:lastColumn="0" w:lastRow="0" w:noHBand="0" w:noVBand="1" w:val="04A0"/>
      </w:tblPr>
      <w:tblGrid>
        <w:gridCol w:w="2448"/>
        <w:gridCol w:w="2448"/>
        <w:gridCol w:w="2448"/>
        <w:gridCol w:w="2448"/>
      </w:tblGrid>
      <w:tr>
        <w:tc>
          <w:tcPr>
            <w:tcW w:type="dxa" w:w="1152"/>
            <w:shd w:val="clear" w:color="auto" w:fill="37474F"/>
          </w:tcPr>
          <w:p>
            <w:pPr>
              <w:jc w:val="left"/>
            </w:pPr>
            <w:r/>
            <w:r>
              <w:rPr>
                <w:b/>
                <w:i w:val="0"/>
                <w:color w:val="FFFFFF"/>
                <w:sz w:val="20"/>
              </w:rPr>
              <w:t>4.1  CUSTOMER USE CASES — Cisco Meraki</w:t>
            </w:r>
          </w:p>
        </w:tc>
        <w:tc>
          <w:tcPr>
            <w:tcW w:type="dxa" w:w="2880"/>
            <w:shd w:val="clear" w:color="auto" w:fill="37474F"/>
          </w:tcPr>
          <w:p>
            <w:pPr>
              <w:jc w:val="left"/>
            </w:pPr>
            <w:r/>
            <w:r>
              <w:rPr>
                <w:b w:val="0"/>
                <w:i w:val="0"/>
                <w:color w:val="FFFFFF"/>
                <w:sz w:val="20"/>
              </w:rPr>
            </w:r>
          </w:p>
        </w:tc>
        <w:tc>
          <w:tcPr>
            <w:tcW w:type="dxa" w:w="2880"/>
            <w:shd w:val="clear" w:color="auto" w:fill="37474F"/>
          </w:tcPr>
          <w:p>
            <w:pPr>
              <w:jc w:val="left"/>
            </w:pPr>
            <w:r/>
            <w:r>
              <w:rPr>
                <w:b w:val="0"/>
                <w:i w:val="0"/>
                <w:color w:val="FFFFFF"/>
                <w:sz w:val="20"/>
              </w:rPr>
            </w:r>
          </w:p>
        </w:tc>
        <w:tc>
          <w:tcPr>
            <w:tcW w:type="dxa" w:w="4608"/>
            <w:shd w:val="clear" w:color="auto" w:fill="37474F"/>
          </w:tcPr>
          <w:p>
            <w:pPr>
              <w:jc w:val="left"/>
            </w:pPr>
            <w:r/>
            <w:r>
              <w:rPr>
                <w:b w:val="0"/>
                <w:i w:val="0"/>
                <w:color w:val="FFFFFF"/>
                <w:sz w:val="20"/>
              </w:rPr>
            </w:r>
          </w:p>
        </w:tc>
      </w:tr>
      <w:tr>
        <w:tc>
          <w:tcPr>
            <w:tcW w:type="dxa" w:w="1152"/>
            <w:shd w:val="clear" w:color="auto" w:fill="1B3A5C"/>
          </w:tcPr>
          <w:p>
            <w:pPr>
              <w:jc w:val="center"/>
            </w:pPr>
            <w:r/>
            <w:r>
              <w:rPr>
                <w:b/>
                <w:i w:val="0"/>
                <w:color w:val="FFFFFF"/>
                <w:sz w:val="18"/>
              </w:rPr>
              <w:t>UC #</w:t>
            </w:r>
          </w:p>
        </w:tc>
        <w:tc>
          <w:tcPr>
            <w:tcW w:type="dxa" w:w="2880"/>
            <w:shd w:val="clear" w:color="auto" w:fill="1B3A5C"/>
          </w:tcPr>
          <w:p>
            <w:pPr>
              <w:jc w:val="center"/>
            </w:pPr>
            <w:r/>
            <w:r>
              <w:rPr>
                <w:b/>
                <w:i w:val="0"/>
                <w:color w:val="FFFFFF"/>
                <w:sz w:val="18"/>
              </w:rPr>
              <w:t>PROBLEM (Customer Pain)</w:t>
            </w:r>
          </w:p>
        </w:tc>
        <w:tc>
          <w:tcPr>
            <w:tcW w:type="dxa" w:w="2880"/>
            <w:shd w:val="clear" w:color="auto" w:fill="1B3A5C"/>
          </w:tcPr>
          <w:p>
            <w:pPr>
              <w:jc w:val="center"/>
            </w:pPr>
            <w:r/>
            <w:r>
              <w:rPr>
                <w:b/>
                <w:i w:val="0"/>
                <w:color w:val="FFFFFF"/>
                <w:sz w:val="18"/>
              </w:rPr>
              <w:t>WHAT UAI ADDS</w:t>
            </w:r>
          </w:p>
        </w:tc>
        <w:tc>
          <w:tcPr>
            <w:tcW w:type="dxa" w:w="4608"/>
            <w:shd w:val="clear" w:color="auto" w:fill="1B3A5C"/>
          </w:tcPr>
          <w:p>
            <w:pPr>
              <w:jc w:val="center"/>
            </w:pPr>
            <w:r/>
            <w:r>
              <w:rPr>
                <w:b/>
                <w:i w:val="0"/>
                <w:color w:val="FFFFFF"/>
                <w:sz w:val="18"/>
              </w:rPr>
              <w:t>CUSTOMER QUESTION ANSWERED</w:t>
            </w:r>
          </w:p>
        </w:tc>
      </w:tr>
      <w:tr>
        <w:tc>
          <w:tcPr>
            <w:tcW w:type="dxa" w:w="1152"/>
            <w:shd w:val="clear" w:color="auto" w:fill="1B5E20"/>
          </w:tcPr>
          <w:p>
            <w:pPr>
              <w:jc w:val="center"/>
            </w:pPr>
            <w:r/>
            <w:r>
              <w:rPr>
                <w:b/>
                <w:i w:val="0"/>
                <w:color w:val="FFFFFF"/>
                <w:sz w:val="18"/>
              </w:rPr>
              <w:t>A</w:t>
            </w:r>
          </w:p>
        </w:tc>
        <w:tc>
          <w:tcPr>
            <w:tcW w:type="dxa" w:w="2880"/>
            <w:shd w:val="clear" w:color="auto" w:fill="1B5E20"/>
          </w:tcPr>
          <w:p>
            <w:pPr>
              <w:jc w:val="left"/>
            </w:pPr>
            <w:r/>
            <w:r>
              <w:rPr>
                <w:b/>
                <w:i w:val="0"/>
                <w:color w:val="FFFFFF"/>
                <w:sz w:val="18"/>
              </w:rPr>
              <w:t>USE CASES AVAILABLE TODAY  ·  connector live, mock API data accessible</w:t>
            </w:r>
          </w:p>
        </w:tc>
        <w:tc>
          <w:tcPr>
            <w:tcW w:type="dxa" w:w="2880"/>
            <w:shd w:val="clear" w:color="auto" w:fill="1B5E20"/>
          </w:tcPr>
          <w:p>
            <w:pPr>
              <w:jc w:val="left"/>
            </w:pPr>
            <w:r/>
            <w:r>
              <w:rPr>
                <w:b w:val="0"/>
                <w:i w:val="0"/>
                <w:color w:val="FFFFFF"/>
                <w:sz w:val="18"/>
              </w:rPr>
            </w:r>
          </w:p>
        </w:tc>
        <w:tc>
          <w:tcPr>
            <w:tcW w:type="dxa" w:w="4608"/>
            <w:shd w:val="clear" w:color="auto" w:fill="1B5E20"/>
          </w:tcPr>
          <w:p>
            <w:pPr>
              <w:jc w:val="left"/>
            </w:pPr>
            <w:r/>
            <w:r>
              <w:rPr>
                <w:b w:val="0"/>
                <w:i w:val="0"/>
                <w:color w:val="FFFFFF"/>
                <w:sz w:val="18"/>
              </w:rPr>
            </w:r>
          </w:p>
        </w:tc>
      </w:tr>
      <w:tr>
        <w:tc>
          <w:tcPr>
            <w:tcW w:type="dxa" w:w="1152"/>
            <w:shd w:val="clear" w:color="auto" w:fill="E8F5E9"/>
          </w:tcPr>
          <w:p>
            <w:pPr>
              <w:jc w:val="center"/>
            </w:pPr>
            <w:r/>
            <w:r>
              <w:rPr>
                <w:b/>
                <w:i w:val="0"/>
                <w:color w:val="1B5E20"/>
                <w:sz w:val="18"/>
              </w:rPr>
              <w:t>UC-1</w:t>
            </w:r>
          </w:p>
        </w:tc>
        <w:tc>
          <w:tcPr>
            <w:tcW w:type="dxa" w:w="2880"/>
            <w:shd w:val="clear" w:color="auto" w:fill="E8F5E9"/>
          </w:tcPr>
          <w:p>
            <w:pPr>
              <w:jc w:val="left"/>
            </w:pPr>
            <w:r/>
            <w:r>
              <w:rPr>
                <w:b w:val="0"/>
                <w:i w:val="0"/>
                <w:color w:val="000000"/>
                <w:sz w:val="18"/>
              </w:rPr>
              <w:t>We have no single view of what Meraki knows about our network — clients, devices, and topology live only in the Meraki dashboard.</w:t>
            </w:r>
          </w:p>
        </w:tc>
        <w:tc>
          <w:tcPr>
            <w:tcW w:type="dxa" w:w="2880"/>
            <w:shd w:val="clear" w:color="auto" w:fill="E8F5E9"/>
          </w:tcPr>
          <w:p>
            <w:pPr>
              <w:jc w:val="left"/>
            </w:pPr>
            <w:r/>
            <w:r>
              <w:rPr>
                <w:b w:val="0"/>
                <w:i w:val="0"/>
                <w:color w:val="000000"/>
                <w:sz w:val="18"/>
              </w:rPr>
              <w:t>UAI connector is configured and syncing — show CiscoMeraki_Job status (Synced) and the 100+ API calls the connector makes per sync cycle. Prove the integration is active.</w:t>
            </w:r>
          </w:p>
        </w:tc>
        <w:tc>
          <w:tcPr>
            <w:tcW w:type="dxa" w:w="4608"/>
            <w:shd w:val="clear" w:color="auto" w:fill="E8F5E9"/>
          </w:tcPr>
          <w:p>
            <w:pPr>
              <w:jc w:val="left"/>
            </w:pPr>
            <w:r/>
            <w:r>
              <w:rPr>
                <w:b w:val="0"/>
                <w:i/>
                <w:color w:val="1B5E20"/>
                <w:sz w:val="18"/>
              </w:rPr>
              <w:t>"Can I see that the Meraki integration is set up and pulling data from our environment?"</w:t>
            </w:r>
          </w:p>
        </w:tc>
      </w:tr>
      <w:tr>
        <w:tc>
          <w:tcPr>
            <w:tcW w:type="dxa" w:w="1152"/>
            <w:shd w:val="clear" w:color="auto" w:fill="F1F8E9"/>
          </w:tcPr>
          <w:p>
            <w:pPr>
              <w:jc w:val="center"/>
            </w:pPr>
            <w:r/>
            <w:r>
              <w:rPr>
                <w:b/>
                <w:i w:val="0"/>
                <w:color w:val="1B5E20"/>
                <w:sz w:val="18"/>
              </w:rPr>
              <w:t>UC-2</w:t>
            </w:r>
          </w:p>
        </w:tc>
        <w:tc>
          <w:tcPr>
            <w:tcW w:type="dxa" w:w="2880"/>
            <w:shd w:val="clear" w:color="auto" w:fill="F1F8E9"/>
          </w:tcPr>
          <w:p>
            <w:pPr>
              <w:jc w:val="left"/>
            </w:pPr>
            <w:r/>
            <w:r>
              <w:rPr>
                <w:b w:val="0"/>
                <w:i w:val="0"/>
                <w:color w:val="000000"/>
                <w:sz w:val="18"/>
              </w:rPr>
              <w:t>I can't easily show stakeholders what Meraki manages without logging into the Meraki dashboard.</w:t>
            </w:r>
          </w:p>
        </w:tc>
        <w:tc>
          <w:tcPr>
            <w:tcW w:type="dxa" w:w="2880"/>
            <w:shd w:val="clear" w:color="auto" w:fill="F1F8E9"/>
          </w:tcPr>
          <w:p>
            <w:pPr>
              <w:jc w:val="left"/>
            </w:pPr>
            <w:r/>
            <w:r>
              <w:rPr>
                <w:b w:val="0"/>
                <w:i w:val="0"/>
                <w:color w:val="000000"/>
                <w:sz w:val="18"/>
              </w:rPr>
              <w:t>Use mock API directly: 155 devices (96 APs, 53 switches, 6 MX) across SFO/NYC/LON sites, 969 clients. Show the richness of Meraki data that UAI will surface once connector is complete.</w:t>
            </w:r>
          </w:p>
        </w:tc>
        <w:tc>
          <w:tcPr>
            <w:tcW w:type="dxa" w:w="4608"/>
            <w:shd w:val="clear" w:color="auto" w:fill="F1F8E9"/>
          </w:tcPr>
          <w:p>
            <w:pPr>
              <w:jc w:val="left"/>
            </w:pPr>
            <w:r/>
            <w:r>
              <w:rPr>
                <w:b w:val="0"/>
                <w:i/>
                <w:color w:val="1B5E20"/>
                <w:sz w:val="18"/>
              </w:rPr>
              <w:t>"What does Meraki know about our infrastructure that UAI will eventually expose?"</w:t>
            </w:r>
          </w:p>
        </w:tc>
      </w:tr>
      <w:tr>
        <w:tc>
          <w:tcPr>
            <w:tcW w:type="dxa" w:w="1152"/>
            <w:shd w:val="clear" w:color="auto" w:fill="E8F5E9"/>
          </w:tcPr>
          <w:p>
            <w:pPr>
              <w:jc w:val="center"/>
            </w:pPr>
            <w:r/>
            <w:r>
              <w:rPr>
                <w:b/>
                <w:i w:val="0"/>
                <w:color w:val="1B5E20"/>
                <w:sz w:val="18"/>
              </w:rPr>
              <w:t>UC-3</w:t>
            </w:r>
          </w:p>
        </w:tc>
        <w:tc>
          <w:tcPr>
            <w:tcW w:type="dxa" w:w="2880"/>
            <w:shd w:val="clear" w:color="auto" w:fill="E8F5E9"/>
          </w:tcPr>
          <w:p>
            <w:pPr>
              <w:jc w:val="left"/>
            </w:pPr>
            <w:r/>
            <w:r>
              <w:rPr>
                <w:b w:val="0"/>
                <w:i w:val="0"/>
                <w:color w:val="000000"/>
                <w:sz w:val="18"/>
              </w:rPr>
              <w:t>We know devices appear in Meraki, but we can't quickly cross-reference them against CrowdStrike or ServiceNow without manual effort.</w:t>
            </w:r>
          </w:p>
        </w:tc>
        <w:tc>
          <w:tcPr>
            <w:tcW w:type="dxa" w:w="2880"/>
            <w:shd w:val="clear" w:color="auto" w:fill="E8F5E9"/>
          </w:tcPr>
          <w:p>
            <w:pPr>
              <w:jc w:val="left"/>
            </w:pPr>
            <w:r/>
            <w:r>
              <w:rPr>
                <w:b w:val="0"/>
                <w:i w:val="0"/>
                <w:color w:val="000000"/>
                <w:sz w:val="18"/>
              </w:rPr>
              <w:t>Show lsys-sfo-lap-0005 in UAI (from CrowdStrike+ServiceNow sources), then show the Meraki client record for the same device — preview the cross-vendor correlation story.</w:t>
            </w:r>
          </w:p>
        </w:tc>
        <w:tc>
          <w:tcPr>
            <w:tcW w:type="dxa" w:w="4608"/>
            <w:shd w:val="clear" w:color="auto" w:fill="E8F5E9"/>
          </w:tcPr>
          <w:p>
            <w:pPr>
              <w:jc w:val="left"/>
            </w:pPr>
            <w:r/>
            <w:r>
              <w:rPr>
                <w:b w:val="0"/>
                <w:i/>
                <w:color w:val="1B5E20"/>
                <w:sz w:val="18"/>
              </w:rPr>
              <w:t>"Once Meraki is fully integrated, will I see network context alongside EDR and CMDB data for the same device?"</w:t>
            </w:r>
          </w:p>
        </w:tc>
      </w:tr>
      <w:tr>
        <w:tc>
          <w:tcPr>
            <w:tcW w:type="dxa" w:w="1152"/>
            <w:shd w:val="clear" w:color="auto" w:fill="006064"/>
          </w:tcPr>
          <w:p>
            <w:pPr>
              <w:jc w:val="center"/>
            </w:pPr>
            <w:r/>
            <w:r>
              <w:rPr>
                <w:b/>
                <w:i w:val="0"/>
                <w:color w:val="FFFFFF"/>
                <w:sz w:val="18"/>
              </w:rPr>
              <w:t>B</w:t>
            </w:r>
          </w:p>
        </w:tc>
        <w:tc>
          <w:tcPr>
            <w:tcW w:type="dxa" w:w="2880"/>
            <w:shd w:val="clear" w:color="auto" w:fill="006064"/>
          </w:tcPr>
          <w:p>
            <w:pPr>
              <w:jc w:val="left"/>
            </w:pPr>
            <w:r/>
            <w:r>
              <w:rPr>
                <w:b/>
                <w:i w:val="0"/>
                <w:color w:val="FFFFFF"/>
                <w:sz w:val="18"/>
              </w:rPr>
              <w:t>USE CASES UNLOCKED AFTER UAI FIXES  ·  BUG-001, BUG-002 resolved</w:t>
            </w:r>
          </w:p>
        </w:tc>
        <w:tc>
          <w:tcPr>
            <w:tcW w:type="dxa" w:w="2880"/>
            <w:shd w:val="clear" w:color="auto" w:fill="006064"/>
          </w:tcPr>
          <w:p>
            <w:pPr>
              <w:jc w:val="left"/>
            </w:pPr>
            <w:r/>
            <w:r>
              <w:rPr>
                <w:b w:val="0"/>
                <w:i w:val="0"/>
                <w:color w:val="FFFFFF"/>
                <w:sz w:val="18"/>
              </w:rPr>
            </w:r>
          </w:p>
        </w:tc>
        <w:tc>
          <w:tcPr>
            <w:tcW w:type="dxa" w:w="4608"/>
            <w:shd w:val="clear" w:color="auto" w:fill="006064"/>
          </w:tcPr>
          <w:p>
            <w:pPr>
              <w:jc w:val="left"/>
            </w:pPr>
            <w:r/>
            <w:r>
              <w:rPr>
                <w:b w:val="0"/>
                <w:i w:val="0"/>
                <w:color w:val="FFFFFF"/>
                <w:sz w:val="18"/>
              </w:rPr>
            </w:r>
          </w:p>
        </w:tc>
      </w:tr>
      <w:tr>
        <w:tc>
          <w:tcPr>
            <w:tcW w:type="dxa" w:w="1152"/>
            <w:shd w:val="clear" w:color="auto" w:fill="E0F2F1"/>
          </w:tcPr>
          <w:p>
            <w:pPr>
              <w:jc w:val="center"/>
            </w:pPr>
            <w:r/>
            <w:r>
              <w:rPr>
                <w:b/>
                <w:i w:val="0"/>
                <w:color w:val="006064"/>
                <w:sz w:val="18"/>
              </w:rPr>
              <w:t>UC-4</w:t>
            </w:r>
          </w:p>
        </w:tc>
        <w:tc>
          <w:tcPr>
            <w:tcW w:type="dxa" w:w="2880"/>
            <w:shd w:val="clear" w:color="auto" w:fill="E0F2F1"/>
          </w:tcPr>
          <w:p>
            <w:pPr>
              <w:jc w:val="left"/>
            </w:pPr>
            <w:r/>
            <w:r>
              <w:rPr>
                <w:b w:val="0"/>
                <w:i w:val="0"/>
                <w:color w:val="000000"/>
                <w:sz w:val="18"/>
              </w:rPr>
              <w:t>We can't see all network-connected clients in UAI — only devices enrolled in MDM/EDR show up.</w:t>
            </w:r>
          </w:p>
        </w:tc>
        <w:tc>
          <w:tcPr>
            <w:tcW w:type="dxa" w:w="2880"/>
            <w:shd w:val="clear" w:color="auto" w:fill="E0F2F1"/>
          </w:tcPr>
          <w:p>
            <w:pPr>
              <w:jc w:val="left"/>
            </w:pPr>
            <w:r/>
            <w:r>
              <w:rPr>
                <w:b w:val="0"/>
                <w:i w:val="0"/>
                <w:color w:val="000000"/>
                <w:sz w:val="18"/>
              </w:rPr>
              <w:t>Once BUG-001 (string timestamps) fixed: all 969 Meraki clients appear in UAI with OS, IP, MAC, SSID, VLAN, and AP association. Discover endpoints not in Intune or CrowdStrike.</w:t>
            </w:r>
          </w:p>
        </w:tc>
        <w:tc>
          <w:tcPr>
            <w:tcW w:type="dxa" w:w="4608"/>
            <w:shd w:val="clear" w:color="auto" w:fill="E0F2F1"/>
          </w:tcPr>
          <w:p>
            <w:pPr>
              <w:jc w:val="left"/>
            </w:pPr>
            <w:r/>
            <w:r>
              <w:rPr>
                <w:b w:val="0"/>
                <w:i/>
                <w:color w:val="006064"/>
                <w:sz w:val="18"/>
              </w:rPr>
              <w:t>"After the fix, which devices on our network are NOT in our MDM or EDR tools?"</w:t>
            </w:r>
          </w:p>
        </w:tc>
      </w:tr>
      <w:tr>
        <w:tc>
          <w:tcPr>
            <w:tcW w:type="dxa" w:w="1152"/>
            <w:shd w:val="clear" w:color="auto" w:fill="E8F5E9"/>
          </w:tcPr>
          <w:p>
            <w:pPr>
              <w:jc w:val="center"/>
            </w:pPr>
            <w:r/>
            <w:r>
              <w:rPr>
                <w:b/>
                <w:i w:val="0"/>
                <w:color w:val="006064"/>
                <w:sz w:val="18"/>
              </w:rPr>
              <w:t>UC-5</w:t>
            </w:r>
          </w:p>
        </w:tc>
        <w:tc>
          <w:tcPr>
            <w:tcW w:type="dxa" w:w="2880"/>
            <w:shd w:val="clear" w:color="auto" w:fill="E8F5E9"/>
          </w:tcPr>
          <w:p>
            <w:pPr>
              <w:jc w:val="left"/>
            </w:pPr>
            <w:r/>
            <w:r>
              <w:rPr>
                <w:b w:val="0"/>
                <w:i w:val="0"/>
                <w:color w:val="000000"/>
                <w:sz w:val="18"/>
              </w:rPr>
              <w:t>We have no infrastructure device inventory in UAI — APs, switches, and MX are invisible.</w:t>
            </w:r>
          </w:p>
        </w:tc>
        <w:tc>
          <w:tcPr>
            <w:tcW w:type="dxa" w:w="2880"/>
            <w:shd w:val="clear" w:color="auto" w:fill="E8F5E9"/>
          </w:tcPr>
          <w:p>
            <w:pPr>
              <w:jc w:val="left"/>
            </w:pPr>
            <w:r/>
            <w:r>
              <w:rPr>
                <w:b w:val="0"/>
                <w:i w:val="0"/>
                <w:color w:val="000000"/>
                <w:sz w:val="18"/>
              </w:rPr>
              <w:t>Once BUG-002 (object_type) fixed: 155 Meraki devices in UAI. AP model (MR57), serial, firmware version (wireless-29-6), LAN IP, and site tag visible as UAI assets.</w:t>
            </w:r>
          </w:p>
        </w:tc>
        <w:tc>
          <w:tcPr>
            <w:tcW w:type="dxa" w:w="4608"/>
            <w:shd w:val="clear" w:color="auto" w:fill="E8F5E9"/>
          </w:tcPr>
          <w:p>
            <w:pPr>
              <w:jc w:val="left"/>
            </w:pPr>
            <w:r/>
            <w:r>
              <w:rPr>
                <w:b w:val="0"/>
                <w:i/>
                <w:color w:val="006064"/>
                <w:sz w:val="18"/>
              </w:rPr>
              <w:t>"Will UAI show our Meraki APs and switches alongside our endpoint assets?"</w:t>
            </w:r>
          </w:p>
        </w:tc>
      </w:tr>
      <w:tr>
        <w:tc>
          <w:tcPr>
            <w:tcW w:type="dxa" w:w="1152"/>
            <w:shd w:val="clear" w:color="auto" w:fill="E0F2F1"/>
          </w:tcPr>
          <w:p>
            <w:pPr>
              <w:jc w:val="center"/>
            </w:pPr>
            <w:r/>
            <w:r>
              <w:rPr>
                <w:b/>
                <w:i w:val="0"/>
                <w:color w:val="006064"/>
                <w:sz w:val="18"/>
              </w:rPr>
              <w:t>UC-6</w:t>
            </w:r>
          </w:p>
        </w:tc>
        <w:tc>
          <w:tcPr>
            <w:tcW w:type="dxa" w:w="2880"/>
            <w:shd w:val="clear" w:color="auto" w:fill="E0F2F1"/>
          </w:tcPr>
          <w:p>
            <w:pPr>
              <w:jc w:val="left"/>
            </w:pPr>
            <w:r/>
            <w:r>
              <w:rPr>
                <w:b w:val="0"/>
                <w:i w:val="0"/>
                <w:color w:val="000000"/>
                <w:sz w:val="18"/>
              </w:rPr>
              <w:t>Security incidents are slow because we can't quickly find which devices were connected through a compromised AP.</w:t>
            </w:r>
          </w:p>
        </w:tc>
        <w:tc>
          <w:tcPr>
            <w:tcW w:type="dxa" w:w="2880"/>
            <w:shd w:val="clear" w:color="auto" w:fill="E0F2F1"/>
          </w:tcPr>
          <w:p>
            <w:pPr>
              <w:jc w:val="left"/>
            </w:pPr>
            <w:r/>
            <w:r>
              <w:rPr>
                <w:b w:val="0"/>
                <w:i w:val="0"/>
                <w:color w:val="000000"/>
                <w:sz w:val="18"/>
              </w:rPr>
              <w:t>recentDeviceName + recentDeviceSerial in client records link every client to its serving AP. Query: clients connected through lsys-sfo-ap-39 in the last 30 days — instant blast radius.</w:t>
            </w:r>
          </w:p>
        </w:tc>
        <w:tc>
          <w:tcPr>
            <w:tcW w:type="dxa" w:w="4608"/>
            <w:shd w:val="clear" w:color="auto" w:fill="E0F2F1"/>
          </w:tcPr>
          <w:p>
            <w:pPr>
              <w:jc w:val="left"/>
            </w:pPr>
            <w:r/>
            <w:r>
              <w:rPr>
                <w:b w:val="0"/>
                <w:i/>
                <w:color w:val="006064"/>
                <w:sz w:val="18"/>
              </w:rPr>
              <w:t>"During an incident, can UAI tell me which devices were connected through a specific AP?"</w:t>
            </w:r>
          </w:p>
        </w:tc>
      </w:tr>
      <w:tr>
        <w:tc>
          <w:tcPr>
            <w:tcW w:type="dxa" w:w="1152"/>
            <w:shd w:val="clear" w:color="auto" w:fill="E8F5E9"/>
          </w:tcPr>
          <w:p>
            <w:pPr>
              <w:jc w:val="center"/>
            </w:pPr>
            <w:r/>
            <w:r>
              <w:rPr>
                <w:b/>
                <w:i w:val="0"/>
                <w:color w:val="006064"/>
                <w:sz w:val="18"/>
              </w:rPr>
              <w:t>UC-7</w:t>
            </w:r>
          </w:p>
        </w:tc>
        <w:tc>
          <w:tcPr>
            <w:tcW w:type="dxa" w:w="2880"/>
            <w:shd w:val="clear" w:color="auto" w:fill="E8F5E9"/>
          </w:tcPr>
          <w:p>
            <w:pPr>
              <w:jc w:val="left"/>
            </w:pPr>
            <w:r/>
            <w:r>
              <w:rPr>
                <w:b w:val="0"/>
                <w:i w:val="0"/>
                <w:color w:val="000000"/>
                <w:sz w:val="18"/>
              </w:rPr>
              <w:t>We have IoT and Clinic devices on segmented VLANs but no unified view of what's in each segment.</w:t>
            </w:r>
          </w:p>
        </w:tc>
        <w:tc>
          <w:tcPr>
            <w:tcW w:type="dxa" w:w="2880"/>
            <w:shd w:val="clear" w:color="auto" w:fill="E8F5E9"/>
          </w:tcPr>
          <w:p>
            <w:pPr>
              <w:jc w:val="left"/>
            </w:pPr>
            <w:r/>
            <w:r>
              <w:rPr>
                <w:b w:val="0"/>
                <w:i w:val="0"/>
                <w:color w:val="000000"/>
                <w:sz w:val="18"/>
              </w:rPr>
              <w:t>Meraki VLAN data (Corporate 1, IoT 8, Clinic 9, Printers 5) surfaces in UAI. Cross-reference with Tenable: which Clinic VLAN devices have open vulnerabilities?</w:t>
            </w:r>
          </w:p>
        </w:tc>
        <w:tc>
          <w:tcPr>
            <w:tcW w:type="dxa" w:w="4608"/>
            <w:shd w:val="clear" w:color="auto" w:fill="E8F5E9"/>
          </w:tcPr>
          <w:p>
            <w:pPr>
              <w:jc w:val="left"/>
            </w:pPr>
            <w:r/>
            <w:r>
              <w:rPr>
                <w:b w:val="0"/>
                <w:i/>
                <w:color w:val="006064"/>
                <w:sz w:val="18"/>
              </w:rPr>
              <w:t>"Can UAI show me all the devices in my Clinic or IoT network segment and their risk posture?"</w:t>
            </w:r>
          </w:p>
        </w:tc>
      </w:tr>
      <w:tr>
        <w:tc>
          <w:tcPr>
            <w:tcW w:type="dxa" w:w="1152"/>
            <w:shd w:val="clear" w:color="auto" w:fill="E0F2F1"/>
          </w:tcPr>
          <w:p>
            <w:pPr>
              <w:jc w:val="center"/>
            </w:pPr>
            <w:r/>
            <w:r>
              <w:rPr>
                <w:b/>
                <w:i w:val="0"/>
                <w:color w:val="006064"/>
                <w:sz w:val="18"/>
              </w:rPr>
              <w:t>UC-8</w:t>
            </w:r>
          </w:p>
        </w:tc>
        <w:tc>
          <w:tcPr>
            <w:tcW w:type="dxa" w:w="2880"/>
            <w:shd w:val="clear" w:color="auto" w:fill="E0F2F1"/>
          </w:tcPr>
          <w:p>
            <w:pPr>
              <w:jc w:val="left"/>
            </w:pPr>
            <w:r/>
            <w:r>
              <w:rPr>
                <w:b w:val="0"/>
                <w:i w:val="0"/>
                <w:color w:val="000000"/>
                <w:sz w:val="18"/>
              </w:rPr>
              <w:t>We don't know if our network coverage is actually reaching all the assets we care about.</w:t>
            </w:r>
          </w:p>
        </w:tc>
        <w:tc>
          <w:tcPr>
            <w:tcW w:type="dxa" w:w="2880"/>
            <w:shd w:val="clear" w:color="auto" w:fill="E0F2F1"/>
          </w:tcPr>
          <w:p>
            <w:pPr>
              <w:jc w:val="left"/>
            </w:pPr>
            <w:r/>
            <w:r>
              <w:rPr>
                <w:b w:val="0"/>
                <w:i w:val="0"/>
                <w:color w:val="000000"/>
                <w:sz w:val="18"/>
              </w:rPr>
              <w:t>AP-level device coverage: each client record includes recentDeviceSerial — show which APs cover which device populations. Identify coverage dead spots.</w:t>
            </w:r>
          </w:p>
        </w:tc>
        <w:tc>
          <w:tcPr>
            <w:tcW w:type="dxa" w:w="4608"/>
            <w:shd w:val="clear" w:color="auto" w:fill="E0F2F1"/>
          </w:tcPr>
          <w:p>
            <w:pPr>
              <w:jc w:val="left"/>
            </w:pPr>
            <w:r/>
            <w:r>
              <w:rPr>
                <w:b w:val="0"/>
                <w:i/>
                <w:color w:val="006064"/>
                <w:sz w:val="18"/>
              </w:rPr>
              <w:t>"Can UAI tell me which parts of our network lack AP coverage for managed endpoints?"</w:t>
            </w:r>
          </w:p>
        </w:tc>
      </w:tr>
      <w:tr>
        <w:tc>
          <w:tcPr>
            <w:tcW w:type="dxa" w:w="1152"/>
            <w:shd w:val="clear" w:color="auto" w:fill="E8F5E9"/>
          </w:tcPr>
          <w:p>
            <w:pPr>
              <w:jc w:val="center"/>
            </w:pPr>
            <w:r/>
            <w:r>
              <w:rPr>
                <w:b/>
                <w:i w:val="0"/>
                <w:color w:val="006064"/>
                <w:sz w:val="18"/>
              </w:rPr>
              <w:t>UC-9</w:t>
            </w:r>
          </w:p>
        </w:tc>
        <w:tc>
          <w:tcPr>
            <w:tcW w:type="dxa" w:w="2880"/>
            <w:shd w:val="clear" w:color="auto" w:fill="E8F5E9"/>
          </w:tcPr>
          <w:p>
            <w:pPr>
              <w:jc w:val="left"/>
            </w:pPr>
            <w:r/>
            <w:r>
              <w:rPr>
                <w:b w:val="0"/>
                <w:i w:val="0"/>
                <w:color w:val="000000"/>
                <w:sz w:val="18"/>
              </w:rPr>
              <w:t>We can't tell if a Meraki client has EDR protection without checking two dashboards.</w:t>
            </w:r>
          </w:p>
        </w:tc>
        <w:tc>
          <w:tcPr>
            <w:tcW w:type="dxa" w:w="2880"/>
            <w:shd w:val="clear" w:color="auto" w:fill="E8F5E9"/>
          </w:tcPr>
          <w:p>
            <w:pPr>
              <w:jc w:val="left"/>
            </w:pPr>
            <w:r/>
            <w:r>
              <w:rPr>
                <w:b w:val="0"/>
                <w:i w:val="0"/>
                <w:color w:val="000000"/>
                <w:sz w:val="18"/>
              </w:rPr>
              <w:t>Meraki client MAC (10:c5:95:66:85:f8 for lsys-sfo-lap-0005) correlated against CrowdStrike agent by MAC. Coverage gap report: Meraki clients NOT in CrowdStrike.</w:t>
            </w:r>
          </w:p>
        </w:tc>
        <w:tc>
          <w:tcPr>
            <w:tcW w:type="dxa" w:w="4608"/>
            <w:shd w:val="clear" w:color="auto" w:fill="E8F5E9"/>
          </w:tcPr>
          <w:p>
            <w:pPr>
              <w:jc w:val="left"/>
            </w:pPr>
            <w:r/>
            <w:r>
              <w:rPr>
                <w:b w:val="0"/>
                <w:i/>
                <w:color w:val="006064"/>
                <w:sz w:val="18"/>
              </w:rPr>
              <w:t>"Which devices on my Meraki network have no CrowdStrike agent installed?"</w:t>
            </w:r>
          </w:p>
        </w:tc>
      </w:tr>
      <w:tr>
        <w:tc>
          <w:tcPr>
            <w:tcW w:type="dxa" w:w="1152"/>
            <w:shd w:val="clear" w:color="auto" w:fill="E0F2F1"/>
          </w:tcPr>
          <w:p>
            <w:pPr>
              <w:jc w:val="center"/>
            </w:pPr>
            <w:r/>
            <w:r>
              <w:rPr>
                <w:b/>
                <w:i w:val="0"/>
                <w:color w:val="006064"/>
                <w:sz w:val="18"/>
              </w:rPr>
              <w:t>UC-10</w:t>
            </w:r>
          </w:p>
        </w:tc>
        <w:tc>
          <w:tcPr>
            <w:tcW w:type="dxa" w:w="2880"/>
            <w:shd w:val="clear" w:color="auto" w:fill="E0F2F1"/>
          </w:tcPr>
          <w:p>
            <w:pPr>
              <w:jc w:val="left"/>
            </w:pPr>
            <w:r/>
            <w:r>
              <w:rPr>
                <w:b w:val="0"/>
                <w:i w:val="0"/>
                <w:color w:val="000000"/>
                <w:sz w:val="18"/>
              </w:rPr>
              <w:t>Identity enrichment is manual — we have to look up who owns a Meraki client separately.</w:t>
            </w:r>
          </w:p>
        </w:tc>
        <w:tc>
          <w:tcPr>
            <w:tcW w:type="dxa" w:w="2880"/>
            <w:shd w:val="clear" w:color="auto" w:fill="E0F2F1"/>
          </w:tcPr>
          <w:p>
            <w:pPr>
              <w:jc w:val="left"/>
            </w:pPr>
            <w:r/>
            <w:r>
              <w:rPr>
                <w:b w:val="0"/>
                <w:i w:val="0"/>
                <w:color w:val="000000"/>
                <w:sz w:val="18"/>
              </w:rPr>
              <w:t>Once BUG-004 fixed (802.1X user field populated): user identity mapped for 802.1X clients automatically. Link Meraki client → AD user → risk score without manual lookup.</w:t>
            </w:r>
          </w:p>
        </w:tc>
        <w:tc>
          <w:tcPr>
            <w:tcW w:type="dxa" w:w="4608"/>
            <w:shd w:val="clear" w:color="auto" w:fill="E0F2F1"/>
          </w:tcPr>
          <w:p>
            <w:pPr>
              <w:jc w:val="left"/>
            </w:pPr>
            <w:r/>
            <w:r>
              <w:rPr>
                <w:b w:val="0"/>
                <w:i/>
                <w:color w:val="006064"/>
                <w:sz w:val="18"/>
              </w:rPr>
              <w:t>"Once 802.1X is in place, will UAI automatically link Meraki clients to their user accounts?"</w:t>
            </w:r>
          </w:p>
        </w:tc>
      </w:tr>
    </w:tbl>
    <w:tbl>
      <w:tblPr>
        <w:tblStyle w:val="TableGrid"/>
        <w:tblW w:type="auto" w:w="0"/>
        <w:tblLook w:firstColumn="1" w:firstRow="1" w:lastColumn="0" w:lastRow="0" w:noHBand="0" w:noVBand="1" w:val="04A0"/>
      </w:tblPr>
      <w:tblGrid>
        <w:gridCol w:w="4896"/>
        <w:gridCol w:w="4896"/>
      </w:tblGrid>
      <w:tr>
        <w:tc>
          <w:tcPr>
            <w:tcW w:type="dxa" w:w="6480"/>
            <w:shd w:val="clear" w:color="auto" w:fill="37474F"/>
          </w:tcPr>
          <w:p>
            <w:pPr>
              <w:jc w:val="left"/>
            </w:pPr>
            <w:r/>
            <w:r>
              <w:rPr>
                <w:b/>
                <w:i w:val="0"/>
                <w:color w:val="FFFFFF"/>
                <w:sz w:val="20"/>
              </w:rPr>
              <w:t>4.2  SALES TALK TRACK — Cisco Meraki  ·  Network Visibility + Infrastructure Gap Demo</w:t>
            </w:r>
          </w:p>
        </w:tc>
        <w:tc>
          <w:tcPr>
            <w:tcW w:type="dxa" w:w="5040"/>
            <w:shd w:val="clear" w:color="auto" w:fill="37474F"/>
          </w:tcPr>
          <w:p>
            <w:pPr>
              <w:jc w:val="left"/>
            </w:pPr>
            <w:r/>
            <w:r>
              <w:rPr>
                <w:b w:val="0"/>
                <w:i w:val="0"/>
                <w:color w:val="FFFFFF"/>
                <w:sz w:val="20"/>
              </w:rPr>
            </w:r>
          </w:p>
        </w:tc>
      </w:tr>
      <w:tr>
        <w:tc>
          <w:tcPr>
            <w:tcW w:type="dxa" w:w="4896"/>
            <w:shd w:val="clear" w:color="auto" w:fill="1B3A5C"/>
          </w:tcPr>
          <w:p>
            <w:pPr>
              <w:jc w:val="left"/>
            </w:pPr>
            <w:r/>
            <w:r>
              <w:rPr>
                <w:b/>
                <w:i w:val="0"/>
                <w:color w:val="FFFFFF"/>
                <w:sz w:val="18"/>
              </w:rPr>
              <w:t>PRE-DEMO CHECK</w:t>
            </w:r>
          </w:p>
        </w:tc>
        <w:tc>
          <w:tcPr>
            <w:tcW w:type="dxa" w:w="4896"/>
            <w:shd w:val="clear" w:color="auto" w:fill="1B3A5C"/>
          </w:tcPr>
          <w:p>
            <w:pPr>
              <w:jc w:val="left"/>
            </w:pPr>
            <w:r/>
            <w:r>
              <w:rPr>
                <w:b/>
                <w:i w:val="0"/>
                <w:color w:val="FFFFFF"/>
                <w:sz w:val="18"/>
              </w:rPr>
              <w:t>SETUP STEPS</w:t>
            </w:r>
          </w:p>
        </w:tc>
      </w:tr>
      <w:tr>
        <w:tc>
          <w:tcPr>
            <w:tcW w:type="dxa" w:w="6480"/>
            <w:shd w:val="clear" w:color="auto" w:fill="EEF3F8"/>
          </w:tcPr>
          <w:p>
            <w:pPr>
              <w:jc w:val="left"/>
            </w:pPr>
            <w:r/>
            <w:r>
              <w:rPr>
                <w:b/>
                <w:i w:val="0"/>
                <w:color w:val="1B3A5C"/>
                <w:sz w:val="18"/>
              </w:rPr>
              <w:t>Verify job is synced</w:t>
            </w:r>
          </w:p>
        </w:tc>
        <w:tc>
          <w:tcPr>
            <w:tcW w:type="dxa" w:w="5040"/>
            <w:shd w:val="clear" w:color="auto" w:fill="EEF3F8"/>
          </w:tcPr>
          <w:p>
            <w:pPr>
              <w:jc w:val="left"/>
            </w:pPr>
            <w:r/>
            <w:r>
              <w:rPr>
                <w:b w:val="0"/>
                <w:i w:val="0"/>
                <w:color w:val="000000"/>
                <w:sz w:val="18"/>
              </w:rPr>
              <w:t>CSP → Asset Intelligence → Discovery → CiscoMeraki_Job → Status: Synced</w:t>
            </w:r>
          </w:p>
        </w:tc>
      </w:tr>
      <w:tr>
        <w:tc>
          <w:tcPr>
            <w:tcW w:type="dxa" w:w="6480"/>
            <w:shd w:val="clear" w:color="auto" w:fill="EEF3F8"/>
          </w:tcPr>
          <w:p>
            <w:pPr>
              <w:jc w:val="left"/>
            </w:pPr>
            <w:r/>
            <w:r>
              <w:rPr>
                <w:b/>
                <w:i w:val="0"/>
                <w:color w:val="1B3A5C"/>
                <w:sz w:val="18"/>
              </w:rPr>
              <w:t>Confirm API is alive</w:t>
            </w:r>
          </w:p>
        </w:tc>
        <w:tc>
          <w:tcPr>
            <w:tcW w:type="dxa" w:w="5040"/>
            <w:shd w:val="clear" w:color="auto" w:fill="EEF3F8"/>
          </w:tcPr>
          <w:p>
            <w:pPr>
              <w:jc w:val="left"/>
            </w:pPr>
            <w:r/>
            <w:r>
              <w:rPr>
                <w:b w:val="0"/>
                <w:i w:val="0"/>
                <w:color w:val="000000"/>
                <w:sz w:val="18"/>
              </w:rPr>
              <w:t>GET https://4ndm7ee4pz.us-east-1.awsapprunner.com/api/v1/organizations → returns Luminary Systems org</w:t>
            </w:r>
          </w:p>
        </w:tc>
      </w:tr>
      <w:tr>
        <w:tc>
          <w:tcPr>
            <w:tcW w:type="dxa" w:w="6480"/>
            <w:shd w:val="clear" w:color="auto" w:fill="EEF3F8"/>
          </w:tcPr>
          <w:p>
            <w:pPr>
              <w:jc w:val="left"/>
            </w:pPr>
            <w:r/>
            <w:r>
              <w:rPr>
                <w:b/>
                <w:i w:val="0"/>
                <w:color w:val="1B3A5C"/>
                <w:sz w:val="18"/>
              </w:rPr>
              <w:t>Queue your tabs</w:t>
            </w:r>
          </w:p>
        </w:tc>
        <w:tc>
          <w:tcPr>
            <w:tcW w:type="dxa" w:w="5040"/>
            <w:shd w:val="clear" w:color="auto" w:fill="EEF3F8"/>
          </w:tcPr>
          <w:p>
            <w:pPr>
              <w:jc w:val="left"/>
            </w:pPr>
            <w:r/>
            <w:r>
              <w:rPr>
                <w:b w:val="0"/>
                <w:i w:val="0"/>
                <w:color w:val="000000"/>
                <w:sz w:val="18"/>
              </w:rPr>
              <w:t>1. CSP Discovery page showing CiscoMeraki_Job Synced</w:t>
              <w:br/>
              <w:t>2. Mock API /debug/requests (show connector activity)</w:t>
              <w:br/>
              <w:t>3. Mock API /api/v1/organizations/243503/devices (device list)</w:t>
              <w:br/>
              <w:t>4. UAI asset detail for lsys-sfo-lap-0005 (from CrowdStrike source)</w:t>
            </w:r>
          </w:p>
        </w:tc>
      </w:tr>
      <w:tr>
        <w:tc>
          <w:tcPr>
            <w:tcW w:type="dxa" w:w="4896"/>
            <w:shd w:val="clear" w:color="auto" w:fill="C62828"/>
          </w:tcPr>
          <w:p>
            <w:pPr>
              <w:jc w:val="left"/>
            </w:pPr>
            <w:r/>
            <w:r>
              <w:rPr>
                <w:b/>
                <w:i w:val="0"/>
                <w:color w:val="FFFFFF"/>
                <w:sz w:val="18"/>
              </w:rPr>
              <w:t>⚠  DO NOT ATTEMPT TODAY</w:t>
            </w:r>
          </w:p>
        </w:tc>
        <w:tc>
          <w:tcPr>
            <w:tcW w:type="dxa" w:w="4896"/>
            <w:shd w:val="clear" w:color="auto" w:fill="C62828"/>
          </w:tcPr>
          <w:p>
            <w:pPr>
              <w:jc w:val="left"/>
            </w:pPr>
            <w:r/>
            <w:r>
              <w:rPr>
                <w:b/>
                <w:i w:val="0"/>
                <w:color w:val="FFFFFF"/>
                <w:sz w:val="18"/>
              </w:rPr>
              <w:t>WHAT WILL BREAK / SHOW BLANK</w:t>
            </w:r>
          </w:p>
        </w:tc>
      </w:tr>
      <w:tr>
        <w:tc>
          <w:tcPr>
            <w:tcW w:type="dxa" w:w="6480"/>
            <w:shd w:val="clear" w:color="auto" w:fill="FDECEA"/>
          </w:tcPr>
          <w:p>
            <w:pPr>
              <w:jc w:val="left"/>
            </w:pPr>
            <w:r/>
            <w:r>
              <w:rPr>
                <w:b w:val="0"/>
                <w:i w:val="0"/>
                <w:color w:val="C62828"/>
                <w:sz w:val="18"/>
              </w:rPr>
              <w:t>✗  Search UAI Asset Intelligence for Cisco Meraki assets</w:t>
            </w:r>
          </w:p>
        </w:tc>
        <w:tc>
          <w:tcPr>
            <w:tcW w:type="dxa" w:w="5040"/>
            <w:shd w:val="clear" w:color="auto" w:fill="FDECEA"/>
          </w:tcPr>
          <w:p>
            <w:pPr>
              <w:jc w:val="left"/>
            </w:pPr>
            <w:r/>
            <w:r>
              <w:rPr>
                <w:b w:val="0"/>
                <w:i w:val="0"/>
                <w:color w:val="C62828"/>
                <w:sz w:val="18"/>
              </w:rPr>
              <w:t>0 results — all 969 clients and 155 devices are missing from UAI</w:t>
            </w:r>
          </w:p>
        </w:tc>
      </w:tr>
      <w:tr>
        <w:tc>
          <w:tcPr>
            <w:tcW w:type="dxa" w:w="6480"/>
            <w:shd w:val="clear" w:color="auto" w:fill="FDECEA"/>
          </w:tcPr>
          <w:p>
            <w:pPr>
              <w:jc w:val="left"/>
            </w:pPr>
            <w:r/>
            <w:r>
              <w:rPr>
                <w:b w:val="0"/>
                <w:i w:val="0"/>
                <w:color w:val="C62828"/>
                <w:sz w:val="18"/>
              </w:rPr>
              <w:t>✗  Show Meraki as a contributing source on any UAI asset detail</w:t>
            </w:r>
          </w:p>
        </w:tc>
        <w:tc>
          <w:tcPr>
            <w:tcW w:type="dxa" w:w="5040"/>
            <w:shd w:val="clear" w:color="auto" w:fill="FDECEA"/>
          </w:tcPr>
          <w:p>
            <w:pPr>
              <w:jc w:val="left"/>
            </w:pPr>
            <w:r/>
            <w:r>
              <w:rPr>
                <w:b w:val="0"/>
                <w:i w:val="0"/>
                <w:color w:val="C62828"/>
                <w:sz w:val="18"/>
              </w:rPr>
              <w:t>No Meraki contribution exists — only CrowdStrike/ServiceNow sources appear</w:t>
            </w:r>
          </w:p>
        </w:tc>
      </w:tr>
      <w:tr>
        <w:tc>
          <w:tcPr>
            <w:tcW w:type="dxa" w:w="6480"/>
            <w:shd w:val="clear" w:color="auto" w:fill="FDECEA"/>
          </w:tcPr>
          <w:p>
            <w:pPr>
              <w:jc w:val="left"/>
            </w:pPr>
            <w:r/>
            <w:r>
              <w:rPr>
                <w:b w:val="0"/>
                <w:i w:val="0"/>
                <w:color w:val="C62828"/>
                <w:sz w:val="18"/>
              </w:rPr>
              <w:t>✗  Navigate to the 'Cisco Meraki' filter in UAI asset inventory</w:t>
            </w:r>
          </w:p>
        </w:tc>
        <w:tc>
          <w:tcPr>
            <w:tcW w:type="dxa" w:w="5040"/>
            <w:shd w:val="clear" w:color="auto" w:fill="FDECEA"/>
          </w:tcPr>
          <w:p>
            <w:pPr>
              <w:jc w:val="left"/>
            </w:pPr>
            <w:r/>
            <w:r>
              <w:rPr>
                <w:b w:val="0"/>
                <w:i w:val="0"/>
                <w:color w:val="C62828"/>
                <w:sz w:val="18"/>
              </w:rPr>
              <w:t>Filter returns 0 assets — visibly broken</w:t>
            </w:r>
          </w:p>
        </w:tc>
      </w:tr>
      <w:tr>
        <w:tc>
          <w:tcPr>
            <w:tcW w:type="dxa" w:w="6480"/>
            <w:shd w:val="clear" w:color="auto" w:fill="FDECEA"/>
          </w:tcPr>
          <w:p>
            <w:pPr>
              <w:jc w:val="left"/>
            </w:pPr>
            <w:r/>
            <w:r>
              <w:rPr>
                <w:b w:val="0"/>
                <w:i w:val="0"/>
                <w:color w:val="C62828"/>
                <w:sz w:val="18"/>
              </w:rPr>
              <w:t>✗  Show AP inventory in UAI by serial number or model</w:t>
            </w:r>
          </w:p>
        </w:tc>
        <w:tc>
          <w:tcPr>
            <w:tcW w:type="dxa" w:w="5040"/>
            <w:shd w:val="clear" w:color="auto" w:fill="FDECEA"/>
          </w:tcPr>
          <w:p>
            <w:pPr>
              <w:jc w:val="left"/>
            </w:pPr>
            <w:r/>
            <w:r>
              <w:rPr>
                <w:b w:val="0"/>
                <w:i w:val="0"/>
                <w:color w:val="C62828"/>
                <w:sz w:val="18"/>
              </w:rPr>
              <w:t>Q2KD serials return 0 results from Meraki source</w:t>
            </w:r>
          </w:p>
        </w:tc>
      </w:tr>
      <w:tr>
        <w:tc>
          <w:tcPr>
            <w:tcW w:type="dxa" w:w="4896"/>
            <w:shd w:val="clear" w:color="auto" w:fill="1B3A5C"/>
          </w:tcPr>
          <w:p>
            <w:pPr>
              <w:jc w:val="center"/>
            </w:pPr>
            <w:r/>
            <w:r>
              <w:rPr>
                <w:b/>
                <w:i w:val="0"/>
                <w:color w:val="FFFFFF"/>
                <w:sz w:val="18"/>
              </w:rPr>
              <w:t>STEP</w:t>
            </w:r>
          </w:p>
        </w:tc>
        <w:tc>
          <w:tcPr>
            <w:tcW w:type="dxa" w:w="4896"/>
            <w:shd w:val="clear" w:color="auto" w:fill="1B3A5C"/>
          </w:tcPr>
          <w:p>
            <w:pPr>
              <w:jc w:val="left"/>
            </w:pPr>
            <w:r/>
            <w:r>
              <w:rPr>
                <w:b/>
                <w:i w:val="0"/>
                <w:color w:val="FFFFFF"/>
                <w:sz w:val="18"/>
              </w:rPr>
              <w:t>ACTION  &amp;  SAY</w:t>
            </w:r>
          </w:p>
        </w:tc>
      </w:tr>
      <w:tr>
        <w:tc>
          <w:tcPr>
            <w:tcW w:type="dxa" w:w="864"/>
            <w:shd w:val="clear" w:color="auto" w:fill="EEF3F8"/>
          </w:tcPr>
          <w:p>
            <w:pPr>
              <w:jc w:val="center"/>
            </w:pPr>
            <w:r/>
            <w:r>
              <w:rPr>
                <w:b/>
                <w:i w:val="0"/>
                <w:color w:val="1B3A5C"/>
                <w:sz w:val="22"/>
              </w:rPr>
              <w:t>1</w:t>
            </w:r>
          </w:p>
        </w:tc>
        <w:tc>
          <w:tcPr>
            <w:tcW w:type="dxa" w:w="10656"/>
            <w:shd w:val="clear" w:color="auto" w:fill="EEF3F8"/>
          </w:tcPr>
          <w:p>
            <w:pPr>
              <w:jc w:val="left"/>
            </w:pPr>
            <w:r/>
            <w:r>
              <w:rPr>
                <w:b w:val="0"/>
                <w:i w:val="0"/>
                <w:color w:val="000000"/>
                <w:sz w:val="18"/>
              </w:rPr>
              <w:t>Show the CSP Meraki discovery job is alive and syncing</w:t>
              <w:br/>
              <w:t>SAY: 'Cisco Meraki is already wired into the UAI tenant. You can see the connector synced successfully — 100 API calls made in the last sync window. Everything from organizations, networks, devices, and clients was fetched.'</w:t>
            </w:r>
          </w:p>
        </w:tc>
      </w:tr>
      <w:tr>
        <w:tc>
          <w:tcPr>
            <w:tcW w:type="dxa" w:w="864"/>
            <w:shd w:val="clear" w:color="auto" w:fill="FFFFFF"/>
          </w:tcPr>
          <w:p>
            <w:pPr>
              <w:jc w:val="center"/>
            </w:pPr>
            <w:r/>
            <w:r>
              <w:rPr>
                <w:b/>
                <w:i w:val="0"/>
                <w:color w:val="1B3A5C"/>
                <w:sz w:val="22"/>
              </w:rPr>
              <w:t>2</w:t>
            </w:r>
          </w:p>
        </w:tc>
        <w:tc>
          <w:tcPr>
            <w:tcW w:type="dxa" w:w="10656"/>
            <w:shd w:val="clear" w:color="auto" w:fill="FFFFFF"/>
          </w:tcPr>
          <w:p>
            <w:pPr>
              <w:jc w:val="left"/>
            </w:pPr>
            <w:r/>
            <w:r>
              <w:rPr>
                <w:b w:val="0"/>
                <w:i w:val="0"/>
                <w:color w:val="000000"/>
                <w:sz w:val="18"/>
              </w:rPr>
              <w:t>Open /debug/requests → scroll through the endpoint list</w:t>
              <w:br/>
              <w:t>SAY: 'Every Meraki API endpoint the connector needs — organizations, networks, devices, device statuses, client lists per network, DHCP subnets, VLAN profiles — all returning 200 OK. The integration is working at the API level.'</w:t>
            </w:r>
          </w:p>
        </w:tc>
      </w:tr>
      <w:tr>
        <w:tc>
          <w:tcPr>
            <w:tcW w:type="dxa" w:w="864"/>
            <w:shd w:val="clear" w:color="auto" w:fill="EEF3F8"/>
          </w:tcPr>
          <w:p>
            <w:pPr>
              <w:jc w:val="center"/>
            </w:pPr>
            <w:r/>
            <w:r>
              <w:rPr>
                <w:b/>
                <w:i w:val="0"/>
                <w:color w:val="1B3A5C"/>
                <w:sz w:val="22"/>
              </w:rPr>
              <w:t>3</w:t>
            </w:r>
          </w:p>
        </w:tc>
        <w:tc>
          <w:tcPr>
            <w:tcW w:type="dxa" w:w="10656"/>
            <w:shd w:val="clear" w:color="auto" w:fill="EEF3F8"/>
          </w:tcPr>
          <w:p>
            <w:pPr>
              <w:jc w:val="left"/>
            </w:pPr>
            <w:r/>
            <w:r>
              <w:rPr>
                <w:b w:val="0"/>
                <w:i w:val="0"/>
                <w:color w:val="000000"/>
                <w:sz w:val="18"/>
              </w:rPr>
              <w:t>Open mock API: GET /api/v1/organizations/243503/devices → show device list</w:t>
              <w:br/>
              <w:t>SAY: 'Meraki knows about 155 infrastructure devices across your 3 sites — 96 wireless APs, 53 switches, and 6 MX appliances. Every device has a serial, MAC, model, and LAN IP ready for UAI to store.'</w:t>
            </w:r>
          </w:p>
        </w:tc>
      </w:tr>
      <w:tr>
        <w:tc>
          <w:tcPr>
            <w:tcW w:type="dxa" w:w="864"/>
            <w:shd w:val="clear" w:color="auto" w:fill="FFFFFF"/>
          </w:tcPr>
          <w:p>
            <w:pPr>
              <w:jc w:val="center"/>
            </w:pPr>
            <w:r/>
            <w:r>
              <w:rPr>
                <w:b/>
                <w:i w:val="0"/>
                <w:color w:val="1B3A5C"/>
                <w:sz w:val="22"/>
              </w:rPr>
              <w:t>4</w:t>
            </w:r>
          </w:p>
        </w:tc>
        <w:tc>
          <w:tcPr>
            <w:tcW w:type="dxa" w:w="10656"/>
            <w:shd w:val="clear" w:color="auto" w:fill="FFFFFF"/>
          </w:tcPr>
          <w:p>
            <w:pPr>
              <w:jc w:val="left"/>
            </w:pPr>
            <w:r/>
            <w:r>
              <w:rPr>
                <w:b w:val="0"/>
                <w:i w:val="0"/>
                <w:color w:val="000000"/>
                <w:sz w:val="18"/>
              </w:rPr>
              <w:t>Open mock API: GET /api/v1/networks/N_695691719/clients → show client list</w:t>
              <w:br/>
              <w:t>SAY: 'And 969 client endpoints — laptops, phones, IoT devices, printers, clinic equipment — all seen by Meraki with their IP, MAC, OS, and which AP they're connected to.'</w:t>
            </w:r>
          </w:p>
        </w:tc>
      </w:tr>
      <w:tr>
        <w:tc>
          <w:tcPr>
            <w:tcW w:type="dxa" w:w="864"/>
            <w:shd w:val="clear" w:color="auto" w:fill="EEF3F8"/>
          </w:tcPr>
          <w:p>
            <w:pPr>
              <w:jc w:val="center"/>
            </w:pPr>
            <w:r/>
            <w:r>
              <w:rPr>
                <w:b/>
                <w:i w:val="0"/>
                <w:color w:val="1B3A5C"/>
                <w:sz w:val="22"/>
              </w:rPr>
              <w:t>5</w:t>
            </w:r>
          </w:p>
        </w:tc>
        <w:tc>
          <w:tcPr>
            <w:tcW w:type="dxa" w:w="10656"/>
            <w:shd w:val="clear" w:color="auto" w:fill="EEF3F8"/>
          </w:tcPr>
          <w:p>
            <w:pPr>
              <w:jc w:val="left"/>
            </w:pPr>
            <w:r/>
            <w:r>
              <w:rPr>
                <w:b w:val="0"/>
                <w:i w:val="0"/>
                <w:color w:val="000000"/>
                <w:sz w:val="18"/>
              </w:rPr>
              <w:t>Navigate to UAI asset detail for lsys-sfo-lap-0005 (from CrowdStrike source)</w:t>
              <w:br/>
              <w:t>SAY: 'Here's lsys-sfo-lap-0005 in UAI today — it's there because CrowdStrike and ServiceNow already see it. Once the Meraki connector is fully working, you'll also see its network context: which AP it connected through, its SSID, VLAN, and wireless capabilities.'</w:t>
            </w:r>
          </w:p>
        </w:tc>
      </w:tr>
      <w:tr>
        <w:tc>
          <w:tcPr>
            <w:tcW w:type="dxa" w:w="864"/>
            <w:shd w:val="clear" w:color="auto" w:fill="FFFFFF"/>
          </w:tcPr>
          <w:p>
            <w:pPr>
              <w:jc w:val="center"/>
            </w:pPr>
            <w:r/>
            <w:r>
              <w:rPr>
                <w:b/>
                <w:i w:val="0"/>
                <w:color w:val="1B3A5C"/>
                <w:sz w:val="22"/>
              </w:rPr>
              <w:t>6</w:t>
            </w:r>
          </w:p>
        </w:tc>
        <w:tc>
          <w:tcPr>
            <w:tcW w:type="dxa" w:w="10656"/>
            <w:shd w:val="clear" w:color="auto" w:fill="FFFFFF"/>
          </w:tcPr>
          <w:p>
            <w:pPr>
              <w:jc w:val="left"/>
            </w:pPr>
            <w:r/>
            <w:r>
              <w:rPr>
                <w:b w:val="0"/>
                <w:i w:val="0"/>
                <w:color w:val="000000"/>
                <w:sz w:val="18"/>
              </w:rPr>
              <w:t>Show the Meraki client record for lsys-sfo-lap-0005</w:t>
              <w:br/>
              <w:t>SAY: 'Meraki already knows it — Corporate SSID, VLAN 1, 10.11.1.2, connected through lsys-sfo-ap-39. This is the enrichment layer UAI adds on top of endpoint tools like CrowdStrike: network presence, path, and context.'</w:t>
            </w:r>
          </w:p>
        </w:tc>
      </w:tr>
      <w:tr>
        <w:tc>
          <w:tcPr>
            <w:tcW w:type="dxa" w:w="4896"/>
            <w:shd w:val="clear" w:color="auto" w:fill="006064"/>
          </w:tcPr>
          <w:p>
            <w:pPr>
              <w:jc w:val="left"/>
            </w:pPr>
            <w:r/>
            <w:r>
              <w:rPr>
                <w:b/>
                <w:i w:val="0"/>
                <w:color w:val="FFFFFF"/>
                <w:sz w:val="18"/>
              </w:rPr>
              <w:t>FUTURE DEMO ANGLES (post-fix)</w:t>
            </w:r>
          </w:p>
        </w:tc>
        <w:tc>
          <w:tcPr>
            <w:tcW w:type="dxa" w:w="4896"/>
            <w:shd w:val="clear" w:color="auto" w:fill="006064"/>
          </w:tcPr>
          <w:p>
            <w:pPr>
              <w:jc w:val="left"/>
            </w:pPr>
            <w:r/>
            <w:r>
              <w:rPr>
                <w:b/>
                <w:i w:val="0"/>
                <w:color w:val="FFFFFF"/>
                <w:sz w:val="18"/>
              </w:rPr>
              <w:t>HOW TO POSITION</w:t>
            </w:r>
          </w:p>
        </w:tc>
      </w:tr>
      <w:tr>
        <w:tc>
          <w:tcPr>
            <w:tcW w:type="dxa" w:w="6480"/>
            <w:shd w:val="clear" w:color="auto" w:fill="E0F2F1"/>
          </w:tcPr>
          <w:p>
            <w:pPr>
              <w:jc w:val="left"/>
            </w:pPr>
            <w:r/>
            <w:r>
              <w:rPr>
                <w:b/>
                <w:i w:val="0"/>
                <w:color w:val="006064"/>
                <w:sz w:val="18"/>
              </w:rPr>
              <w:t>▸  After BUG-001 fix: 969 clients visible in UAI</w:t>
            </w:r>
          </w:p>
        </w:tc>
        <w:tc>
          <w:tcPr>
            <w:tcW w:type="dxa" w:w="5040"/>
            <w:shd w:val="clear" w:color="auto" w:fill="E0F2F1"/>
          </w:tcPr>
          <w:p>
            <w:pPr>
              <w:jc w:val="left"/>
            </w:pPr>
            <w:r/>
            <w:r>
              <w:rPr>
                <w:b w:val="0"/>
                <w:i w:val="0"/>
                <w:color w:val="004D40"/>
                <w:sz w:val="18"/>
              </w:rPr>
              <w:t>'Now every Meraki client shows up as a UAI asset — with OS, IP, MAC, SSID, VLAN, and which AP it connected through. That's 969 new data points for your asset inventory, automatically.'</w:t>
            </w:r>
          </w:p>
        </w:tc>
      </w:tr>
      <w:tr>
        <w:tc>
          <w:tcPr>
            <w:tcW w:type="dxa" w:w="6480"/>
            <w:shd w:val="clear" w:color="auto" w:fill="E0F2F1"/>
          </w:tcPr>
          <w:p>
            <w:pPr>
              <w:jc w:val="left"/>
            </w:pPr>
            <w:r/>
            <w:r>
              <w:rPr>
                <w:b/>
                <w:i w:val="0"/>
                <w:color w:val="006064"/>
                <w:sz w:val="18"/>
              </w:rPr>
              <w:t>▸  After BUG-002 fix: 155 APs/switches/MX in UAI</w:t>
            </w:r>
          </w:p>
        </w:tc>
        <w:tc>
          <w:tcPr>
            <w:tcW w:type="dxa" w:w="5040"/>
            <w:shd w:val="clear" w:color="auto" w:fill="E0F2F1"/>
          </w:tcPr>
          <w:p>
            <w:pPr>
              <w:jc w:val="left"/>
            </w:pPr>
            <w:r/>
            <w:r>
              <w:rPr>
                <w:b w:val="0"/>
                <w:i w:val="0"/>
                <w:color w:val="004D40"/>
                <w:sz w:val="18"/>
              </w:rPr>
              <w:t>'Your entire Meraki infrastructure fleet is now in UAI — 96 APs, 53 switches, 6 MX appliances, with model, serial, firmware. Meraki is your network infrastructure source of record.'</w:t>
            </w:r>
          </w:p>
        </w:tc>
      </w:tr>
      <w:tr>
        <w:tc>
          <w:tcPr>
            <w:tcW w:type="dxa" w:w="6480"/>
            <w:shd w:val="clear" w:color="auto" w:fill="E0F2F1"/>
          </w:tcPr>
          <w:p>
            <w:pPr>
              <w:jc w:val="left"/>
            </w:pPr>
            <w:r/>
            <w:r>
              <w:rPr>
                <w:b/>
                <w:i w:val="0"/>
                <w:color w:val="006064"/>
                <w:sz w:val="18"/>
              </w:rPr>
              <w:t>▸  Cross-vendor gap analysis</w:t>
            </w:r>
          </w:p>
        </w:tc>
        <w:tc>
          <w:tcPr>
            <w:tcW w:type="dxa" w:w="5040"/>
            <w:shd w:val="clear" w:color="auto" w:fill="E0F2F1"/>
          </w:tcPr>
          <w:p>
            <w:pPr>
              <w:jc w:val="left"/>
            </w:pPr>
            <w:r/>
            <w:r>
              <w:rPr>
                <w:b w:val="0"/>
                <w:i w:val="0"/>
                <w:color w:val="004D40"/>
                <w:sz w:val="18"/>
              </w:rPr>
              <w:t>'Run a query: devices visible in Meraki that are NOT in CrowdStrike. That list is your unprotected device inventory — endpoints on your network with no EDR agent.'</w:t>
            </w:r>
          </w:p>
        </w:tc>
      </w:tr>
      <w:tr>
        <w:tc>
          <w:tcPr>
            <w:tcW w:type="dxa" w:w="6480"/>
            <w:shd w:val="clear" w:color="auto" w:fill="E0F2F1"/>
          </w:tcPr>
          <w:p>
            <w:pPr>
              <w:jc w:val="left"/>
            </w:pPr>
            <w:r/>
            <w:r>
              <w:rPr>
                <w:b/>
                <w:i w:val="0"/>
                <w:color w:val="006064"/>
                <w:sz w:val="18"/>
              </w:rPr>
              <w:t>▸  VLAN-aware risk scoring</w:t>
            </w:r>
          </w:p>
        </w:tc>
        <w:tc>
          <w:tcPr>
            <w:tcW w:type="dxa" w:w="5040"/>
            <w:shd w:val="clear" w:color="auto" w:fill="E0F2F1"/>
          </w:tcPr>
          <w:p>
            <w:pPr>
              <w:jc w:val="left"/>
            </w:pPr>
            <w:r/>
            <w:r>
              <w:rPr>
                <w:b w:val="0"/>
                <w:i w:val="0"/>
                <w:color w:val="004D40"/>
                <w:sz w:val="18"/>
              </w:rPr>
              <w:t>'UAI can now see which devices are in your IoT VLAN (8) vs your Clinic VLAN (9). Any device that migrates between VLANs is an anomaly worth investigating.'</w:t>
            </w:r>
          </w:p>
        </w:tc>
      </w:tr>
    </w:tbl>
    <w:tbl>
      <w:tblPr>
        <w:tblStyle w:val="TableGrid"/>
        <w:tblW w:type="auto" w:w="0"/>
        <w:tblLook w:firstColumn="1" w:firstRow="1" w:lastColumn="0" w:lastRow="0" w:noHBand="0" w:noVBand="1" w:val="04A0"/>
      </w:tblPr>
      <w:tblGrid>
        <w:gridCol w:w="4896"/>
        <w:gridCol w:w="4896"/>
      </w:tblGrid>
      <w:tr>
        <w:tc>
          <w:tcPr>
            <w:tcW w:type="dxa" w:w="6480"/>
            <w:shd w:val="clear" w:color="auto" w:fill="37474F"/>
          </w:tcPr>
          <w:p>
            <w:pPr>
              <w:jc w:val="left"/>
            </w:pPr>
            <w:r/>
            <w:r>
              <w:rPr>
                <w:b/>
                <w:i w:val="0"/>
                <w:color w:val="FFFFFF"/>
                <w:sz w:val="20"/>
              </w:rPr>
              <w:t>4.3  DISCOVERY QUESTIONS  &amp;  OBJECTION HANDLING — Cisco Meraki</w:t>
            </w:r>
          </w:p>
        </w:tc>
        <w:tc>
          <w:tcPr>
            <w:tcW w:type="dxa" w:w="5040"/>
            <w:shd w:val="clear" w:color="auto" w:fill="37474F"/>
          </w:tcPr>
          <w:p>
            <w:pPr>
              <w:jc w:val="left"/>
            </w:pPr>
            <w:r/>
            <w:r>
              <w:rPr>
                <w:b w:val="0"/>
                <w:i w:val="0"/>
                <w:color w:val="FFFFFF"/>
                <w:sz w:val="20"/>
              </w:rPr>
            </w:r>
          </w:p>
        </w:tc>
      </w:tr>
      <w:tr>
        <w:tc>
          <w:tcPr>
            <w:tcW w:type="dxa" w:w="4896"/>
            <w:shd w:val="clear" w:color="auto" w:fill="1B3A5C"/>
          </w:tcPr>
          <w:p>
            <w:pPr>
              <w:jc w:val="center"/>
            </w:pPr>
            <w:r/>
            <w:r>
              <w:rPr>
                <w:b/>
                <w:i w:val="0"/>
                <w:color w:val="FFFFFF"/>
                <w:sz w:val="18"/>
              </w:rPr>
              <w:t>DISCOVERY QUESTION</w:t>
            </w:r>
          </w:p>
        </w:tc>
        <w:tc>
          <w:tcPr>
            <w:tcW w:type="dxa" w:w="4896"/>
            <w:shd w:val="clear" w:color="auto" w:fill="1B3A5C"/>
          </w:tcPr>
          <w:p>
            <w:pPr>
              <w:jc w:val="center"/>
            </w:pPr>
            <w:r/>
            <w:r>
              <w:rPr>
                <w:b/>
                <w:i w:val="0"/>
                <w:color w:val="FFFFFF"/>
                <w:sz w:val="18"/>
              </w:rPr>
              <w:t>CUSTOMER PAIN IT SURFACES</w:t>
            </w:r>
          </w:p>
        </w:tc>
      </w:tr>
      <w:tr>
        <w:tc>
          <w:tcPr>
            <w:tcW w:type="dxa" w:w="6480"/>
            <w:shd w:val="clear" w:color="auto" w:fill="EEF3F8"/>
          </w:tcPr>
          <w:p>
            <w:pPr>
              <w:jc w:val="left"/>
            </w:pPr>
            <w:r/>
            <w:r>
              <w:rPr>
                <w:b w:val="0"/>
                <w:i/>
                <w:color w:val="1B3A5C"/>
                <w:sz w:val="18"/>
              </w:rPr>
              <w:t>Do you have Cisco Meraki managing your wireless network and switching infrastructure?</w:t>
            </w:r>
          </w:p>
        </w:tc>
        <w:tc>
          <w:tcPr>
            <w:tcW w:type="dxa" w:w="5040"/>
            <w:shd w:val="clear" w:color="auto" w:fill="EEF3F8"/>
          </w:tcPr>
          <w:p>
            <w:pPr>
              <w:jc w:val="left"/>
            </w:pPr>
            <w:r/>
            <w:r>
              <w:rPr>
                <w:b w:val="0"/>
                <w:i w:val="0"/>
                <w:color w:val="000000"/>
                <w:sz w:val="18"/>
              </w:rPr>
              <w:t>Opens the Meraki inventory story — APs, switches, and MX across all sites.</w:t>
            </w:r>
          </w:p>
        </w:tc>
      </w:tr>
      <w:tr>
        <w:tc>
          <w:tcPr>
            <w:tcW w:type="dxa" w:w="6480"/>
            <w:shd w:val="clear" w:color="auto" w:fill="FFFFFF"/>
          </w:tcPr>
          <w:p>
            <w:pPr>
              <w:jc w:val="left"/>
            </w:pPr>
            <w:r/>
            <w:r>
              <w:rPr>
                <w:b w:val="0"/>
                <w:i/>
                <w:color w:val="1B3A5C"/>
                <w:sz w:val="18"/>
              </w:rPr>
              <w:t>Today, how do you know which client devices are connected through Meraki at any given time?</w:t>
            </w:r>
          </w:p>
        </w:tc>
        <w:tc>
          <w:tcPr>
            <w:tcW w:type="dxa" w:w="5040"/>
            <w:shd w:val="clear" w:color="auto" w:fill="FFFFFF"/>
          </w:tcPr>
          <w:p>
            <w:pPr>
              <w:jc w:val="left"/>
            </w:pPr>
            <w:r/>
            <w:r>
              <w:rPr>
                <w:b w:val="0"/>
                <w:i w:val="0"/>
                <w:color w:val="000000"/>
                <w:sz w:val="18"/>
              </w:rPr>
              <w:t>Exposes the manual process gap — network team lives in Meraki dashboard; security team has no visibility.</w:t>
            </w:r>
          </w:p>
        </w:tc>
      </w:tr>
      <w:tr>
        <w:tc>
          <w:tcPr>
            <w:tcW w:type="dxa" w:w="6480"/>
            <w:shd w:val="clear" w:color="auto" w:fill="EEF3F8"/>
          </w:tcPr>
          <w:p>
            <w:pPr>
              <w:jc w:val="left"/>
            </w:pPr>
            <w:r/>
            <w:r>
              <w:rPr>
                <w:b w:val="0"/>
                <w:i/>
                <w:color w:val="1B3A5C"/>
                <w:sz w:val="18"/>
              </w:rPr>
              <w:t>When a security incident happens, can you quickly tell which AP a compromised device was connected to — and which other clients were on the same AP at that moment?</w:t>
            </w:r>
          </w:p>
        </w:tc>
        <w:tc>
          <w:tcPr>
            <w:tcW w:type="dxa" w:w="5040"/>
            <w:shd w:val="clear" w:color="auto" w:fill="EEF3F8"/>
          </w:tcPr>
          <w:p>
            <w:pPr>
              <w:jc w:val="left"/>
            </w:pPr>
            <w:r/>
            <w:r>
              <w:rPr>
                <w:b w:val="0"/>
                <w:i w:val="0"/>
                <w:color w:val="000000"/>
                <w:sz w:val="18"/>
              </w:rPr>
              <w:t>Highlights the forensic use case: AP association data (recentDeviceName) could answer this in seconds via UAI.</w:t>
            </w:r>
          </w:p>
        </w:tc>
      </w:tr>
      <w:tr>
        <w:tc>
          <w:tcPr>
            <w:tcW w:type="dxa" w:w="6480"/>
            <w:shd w:val="clear" w:color="auto" w:fill="FFFFFF"/>
          </w:tcPr>
          <w:p>
            <w:pPr>
              <w:jc w:val="left"/>
            </w:pPr>
            <w:r/>
            <w:r>
              <w:rPr>
                <w:b w:val="0"/>
                <w:i/>
                <w:color w:val="1B3A5C"/>
                <w:sz w:val="18"/>
              </w:rPr>
              <w:t>Do you have devices appearing in Meraki that never show up in your MDM or EDR tools?</w:t>
            </w:r>
          </w:p>
        </w:tc>
        <w:tc>
          <w:tcPr>
            <w:tcW w:type="dxa" w:w="5040"/>
            <w:shd w:val="clear" w:color="auto" w:fill="FFFFFF"/>
          </w:tcPr>
          <w:p>
            <w:pPr>
              <w:jc w:val="left"/>
            </w:pPr>
            <w:r/>
            <w:r>
              <w:rPr>
                <w:b w:val="0"/>
                <w:i w:val="0"/>
                <w:color w:val="000000"/>
                <w:sz w:val="18"/>
              </w:rPr>
              <w:t>Surfaces the 'shadow device' problem — IoT, printers, clinic devices enrolled in Meraki but invisible to Intune/CrowdStrike.</w:t>
            </w:r>
          </w:p>
        </w:tc>
      </w:tr>
      <w:tr>
        <w:tc>
          <w:tcPr>
            <w:tcW w:type="dxa" w:w="4896"/>
            <w:shd w:val="clear" w:color="auto" w:fill="1B3A5C"/>
          </w:tcPr>
          <w:p>
            <w:pPr>
              <w:jc w:val="center"/>
            </w:pPr>
            <w:r/>
            <w:r>
              <w:rPr>
                <w:b/>
                <w:i w:val="0"/>
                <w:color w:val="FFFFFF"/>
                <w:sz w:val="18"/>
              </w:rPr>
              <w:t>OBJECTION</w:t>
            </w:r>
          </w:p>
        </w:tc>
        <w:tc>
          <w:tcPr>
            <w:tcW w:type="dxa" w:w="4896"/>
            <w:shd w:val="clear" w:color="auto" w:fill="1B3A5C"/>
          </w:tcPr>
          <w:p>
            <w:pPr>
              <w:jc w:val="center"/>
            </w:pPr>
            <w:r/>
            <w:r>
              <w:rPr>
                <w:b/>
                <w:i w:val="0"/>
                <w:color w:val="FFFFFF"/>
                <w:sz w:val="18"/>
              </w:rPr>
              <w:t>RESPONSE</w:t>
            </w:r>
          </w:p>
        </w:tc>
      </w:tr>
      <w:tr>
        <w:tc>
          <w:tcPr>
            <w:tcW w:type="dxa" w:w="6480"/>
            <w:shd w:val="clear" w:color="auto" w:fill="FDECEA"/>
          </w:tcPr>
          <w:p>
            <w:pPr>
              <w:jc w:val="left"/>
            </w:pPr>
            <w:r/>
            <w:r>
              <w:rPr>
                <w:b w:val="0"/>
                <w:i w:val="0"/>
                <w:color w:val="C62828"/>
                <w:sz w:val="18"/>
              </w:rPr>
              <w:t>⚠  "The job says Synced but I don't see any Meraki assets in UAI."</w:t>
            </w:r>
          </w:p>
        </w:tc>
        <w:tc>
          <w:tcPr>
            <w:tcW w:type="dxa" w:w="5040"/>
            <w:shd w:val="clear" w:color="auto" w:fill="E8F5E9"/>
          </w:tcPr>
          <w:p>
            <w:pPr>
              <w:jc w:val="left"/>
            </w:pPr>
            <w:r/>
            <w:r>
              <w:rPr>
                <w:b w:val="0"/>
                <w:i w:val="0"/>
                <w:color w:val="1B5E20"/>
                <w:sz w:val="18"/>
              </w:rPr>
              <w:t>That's exactly what we're actively fixing — the connector syncs at the API level successfully (100+ API calls logged) but UAI's parser expects integer timestamps from Meraki's clients endpoint. The real Meraki API returns integers; the mock currently returns strings. Once corrected, all 969 clients appear immediately.</w:t>
            </w:r>
          </w:p>
        </w:tc>
      </w:tr>
      <w:tr>
        <w:tc>
          <w:tcPr>
            <w:tcW w:type="dxa" w:w="6480"/>
            <w:shd w:val="clear" w:color="auto" w:fill="FFFDE7"/>
          </w:tcPr>
          <w:p>
            <w:pPr>
              <w:jc w:val="left"/>
            </w:pPr>
            <w:r/>
            <w:r>
              <w:rPr>
                <w:b w:val="0"/>
                <w:i w:val="0"/>
                <w:color w:val="C62828"/>
                <w:sz w:val="18"/>
              </w:rPr>
              <w:t>"Meraki already has a dashboard — why do I need UAI?"</w:t>
            </w:r>
          </w:p>
        </w:tc>
        <w:tc>
          <w:tcPr>
            <w:tcW w:type="dxa" w:w="5040"/>
            <w:shd w:val="clear" w:color="auto" w:fill="E8F5E9"/>
          </w:tcPr>
          <w:p>
            <w:pPr>
              <w:jc w:val="left"/>
            </w:pPr>
            <w:r/>
            <w:r>
              <w:rPr>
                <w:b w:val="0"/>
                <w:i w:val="0"/>
                <w:color w:val="1B5E20"/>
                <w:sz w:val="18"/>
              </w:rPr>
              <w:t>Meraki shows you network visibility in isolation. UAI layers that onto CrowdStrike (is it protected?), Intune (is it enrolled?), ServiceNow (is it in the CMDB?), and Tenable (is it compliant?). One conversation instead of four dashboards.</w:t>
            </w:r>
          </w:p>
        </w:tc>
      </w:tr>
      <w:tr>
        <w:tc>
          <w:tcPr>
            <w:tcW w:type="dxa" w:w="6480"/>
            <w:shd w:val="clear" w:color="auto" w:fill="FDECEA"/>
          </w:tcPr>
          <w:p>
            <w:pPr>
              <w:jc w:val="left"/>
            </w:pPr>
            <w:r/>
            <w:r>
              <w:rPr>
                <w:b w:val="0"/>
                <w:i w:val="0"/>
                <w:color w:val="C62828"/>
                <w:sz w:val="18"/>
              </w:rPr>
              <w:t>"We use 802.1X with Meraki, so we already have user identity."</w:t>
            </w:r>
          </w:p>
        </w:tc>
        <w:tc>
          <w:tcPr>
            <w:tcW w:type="dxa" w:w="5040"/>
            <w:shd w:val="clear" w:color="auto" w:fill="E8F5E9"/>
          </w:tcPr>
          <w:p>
            <w:pPr>
              <w:jc w:val="left"/>
            </w:pPr>
            <w:r/>
            <w:r>
              <w:rPr>
                <w:b w:val="0"/>
                <w:i w:val="0"/>
                <w:color w:val="1B5E20"/>
                <w:sz w:val="18"/>
              </w:rPr>
              <w:t>Even better — once the connector maps the user field from 802.1X auth, UAI will link every Meraki client to an identity automatically, without any manual correlation. That's the post-fix story we're building toward.</w:t>
            </w:r>
          </w:p>
        </w:tc>
      </w:tr>
      <w:tr>
        <w:tc>
          <w:tcPr>
            <w:tcW w:type="dxa" w:w="6480"/>
            <w:shd w:val="clear" w:color="auto" w:fill="FFFDE7"/>
          </w:tcPr>
          <w:p>
            <w:pPr>
              <w:jc w:val="left"/>
            </w:pPr>
            <w:r/>
            <w:r>
              <w:rPr>
                <w:b w:val="0"/>
                <w:i w:val="0"/>
                <w:color w:val="C62828"/>
                <w:sz w:val="18"/>
              </w:rPr>
              <w:t>"What about switches and APs — will those be assets in UAI?"</w:t>
            </w:r>
          </w:p>
        </w:tc>
        <w:tc>
          <w:tcPr>
            <w:tcW w:type="dxa" w:w="5040"/>
            <w:shd w:val="clear" w:color="auto" w:fill="E8F5E9"/>
          </w:tcPr>
          <w:p>
            <w:pPr>
              <w:jc w:val="left"/>
            </w:pPr>
            <w:r/>
            <w:r>
              <w:rPr>
                <w:b w:val="0"/>
                <w:i w:val="0"/>
                <w:color w:val="1B5E20"/>
                <w:sz w:val="18"/>
              </w:rPr>
              <w:t>Yes. Once the job configuration is corrected (object_type: {version: 1}), all 96 APs, 53 switches, and 6 MX appliances appear in UAI as infrastructure assets — with model, serial, firmware, and LAN IP. Full network infrastructure inventory in one place.</w:t>
            </w:r>
          </w:p>
        </w:tc>
      </w:tr>
    </w:tbl>
    <w:tbl>
      <w:tblPr>
        <w:tblStyle w:val="TableGrid"/>
        <w:tblW w:type="auto" w:w="0"/>
        <w:tblLook w:firstColumn="1" w:firstRow="1" w:lastColumn="0" w:lastRow="0" w:noHBand="0" w:noVBand="1" w:val="04A0"/>
      </w:tblPr>
      <w:tblGrid>
        <w:gridCol w:w="4896"/>
        <w:gridCol w:w="4896"/>
      </w:tblGrid>
      <w:tr>
        <w:tc>
          <w:tcPr>
            <w:tcW w:type="dxa" w:w="6480"/>
            <w:shd w:val="clear" w:color="auto" w:fill="37474F"/>
          </w:tcPr>
          <w:p>
            <w:pPr>
              <w:jc w:val="left"/>
            </w:pPr>
            <w:r/>
            <w:r>
              <w:rPr>
                <w:b/>
                <w:i w:val="0"/>
                <w:color w:val="FFFFFF"/>
                <w:sz w:val="20"/>
              </w:rPr>
              <w:t>4.4  QUALIFICATION GUIDE — Cisco Meraki</w:t>
            </w:r>
          </w:p>
        </w:tc>
        <w:tc>
          <w:tcPr>
            <w:tcW w:type="dxa" w:w="5040"/>
            <w:shd w:val="clear" w:color="auto" w:fill="37474F"/>
          </w:tcPr>
          <w:p>
            <w:pPr>
              <w:jc w:val="left"/>
            </w:pPr>
            <w:r/>
            <w:r>
              <w:rPr>
                <w:b/>
                <w:i w:val="0"/>
                <w:color w:val="FFFFFF"/>
                <w:sz w:val="20"/>
              </w:rPr>
            </w:r>
          </w:p>
        </w:tc>
      </w:tr>
      <w:tr>
        <w:tc>
          <w:tcPr>
            <w:tcW w:type="dxa" w:w="6480"/>
            <w:shd w:val="clear" w:color="auto" w:fill="1B3A5C"/>
          </w:tcPr>
          <w:p>
            <w:pPr>
              <w:jc w:val="center"/>
            </w:pPr>
            <w:r/>
            <w:r>
              <w:rPr>
                <w:b/>
                <w:i w:val="0"/>
                <w:color w:val="FFFFFF"/>
                <w:sz w:val="18"/>
              </w:rPr>
              <w:t>PERSONA</w:t>
            </w:r>
          </w:p>
        </w:tc>
        <w:tc>
          <w:tcPr>
            <w:tcW w:type="dxa" w:w="5040"/>
            <w:shd w:val="clear" w:color="auto" w:fill="1B3A5C"/>
          </w:tcPr>
          <w:p>
            <w:pPr>
              <w:jc w:val="center"/>
            </w:pPr>
            <w:r/>
            <w:r>
              <w:rPr>
                <w:b/>
                <w:i w:val="0"/>
                <w:color w:val="FFFFFF"/>
                <w:sz w:val="18"/>
              </w:rPr>
              <w:t>PRIMARY USE CASES</w:t>
            </w:r>
          </w:p>
        </w:tc>
      </w:tr>
      <w:tr>
        <w:tc>
          <w:tcPr>
            <w:tcW w:type="dxa" w:w="6480"/>
            <w:shd w:val="clear" w:color="auto" w:fill="EEF3F8"/>
          </w:tcPr>
          <w:p>
            <w:pPr>
              <w:jc w:val="left"/>
            </w:pPr>
            <w:r/>
            <w:r>
              <w:rPr>
                <w:b/>
                <w:i w:val="0"/>
                <w:color w:val="1B3A5C"/>
                <w:sz w:val="18"/>
              </w:rPr>
              <w:t>Network / Infrastructure Lead</w:t>
            </w:r>
          </w:p>
        </w:tc>
        <w:tc>
          <w:tcPr>
            <w:tcW w:type="dxa" w:w="5040"/>
            <w:shd w:val="clear" w:color="auto" w:fill="EEF3F8"/>
          </w:tcPr>
          <w:p>
            <w:pPr>
              <w:jc w:val="left"/>
            </w:pPr>
            <w:r/>
            <w:r>
              <w:rPr>
                <w:b w:val="0"/>
                <w:i w:val="0"/>
                <w:color w:val="000000"/>
                <w:sz w:val="18"/>
              </w:rPr>
              <w:t>AP &amp; switch inventory, VLAN segmentation, firmware compliance across Meraki fleet</w:t>
            </w:r>
          </w:p>
        </w:tc>
      </w:tr>
      <w:tr>
        <w:tc>
          <w:tcPr>
            <w:tcW w:type="dxa" w:w="6480"/>
            <w:shd w:val="clear" w:color="auto" w:fill="FFFFFF"/>
          </w:tcPr>
          <w:p>
            <w:pPr>
              <w:jc w:val="left"/>
            </w:pPr>
            <w:r/>
            <w:r>
              <w:rPr>
                <w:b/>
                <w:i w:val="0"/>
                <w:color w:val="1B3A5C"/>
                <w:sz w:val="18"/>
              </w:rPr>
              <w:t>Security / SOC Analyst</w:t>
            </w:r>
          </w:p>
        </w:tc>
        <w:tc>
          <w:tcPr>
            <w:tcW w:type="dxa" w:w="5040"/>
            <w:shd w:val="clear" w:color="auto" w:fill="FFFFFF"/>
          </w:tcPr>
          <w:p>
            <w:pPr>
              <w:jc w:val="left"/>
            </w:pPr>
            <w:r/>
            <w:r>
              <w:rPr>
                <w:b w:val="0"/>
                <w:i w:val="0"/>
                <w:color w:val="000000"/>
                <w:sz w:val="18"/>
              </w:rPr>
              <w:t>Rogue device detection, clients not in EDR/MDM, IoT and Clinic device isolation</w:t>
            </w:r>
          </w:p>
        </w:tc>
      </w:tr>
      <w:tr>
        <w:tc>
          <w:tcPr>
            <w:tcW w:type="dxa" w:w="6480"/>
            <w:shd w:val="clear" w:color="auto" w:fill="EEF3F8"/>
          </w:tcPr>
          <w:p>
            <w:pPr>
              <w:jc w:val="left"/>
            </w:pPr>
            <w:r/>
            <w:r>
              <w:rPr>
                <w:b/>
                <w:i w:val="0"/>
                <w:color w:val="1B3A5C"/>
                <w:sz w:val="18"/>
              </w:rPr>
              <w:t>IT Operations / CMDB Owner</w:t>
            </w:r>
          </w:p>
        </w:tc>
        <w:tc>
          <w:tcPr>
            <w:tcW w:type="dxa" w:w="5040"/>
            <w:shd w:val="clear" w:color="auto" w:fill="EEF3F8"/>
          </w:tcPr>
          <w:p>
            <w:pPr>
              <w:jc w:val="left"/>
            </w:pPr>
            <w:r/>
            <w:r>
              <w:rPr>
                <w:b w:val="0"/>
                <w:i w:val="0"/>
                <w:color w:val="000000"/>
                <w:sz w:val="18"/>
              </w:rPr>
              <w:t>Fill CMDB gaps — network-connected devices not enrolled in Intune/Jamf Pro</w:t>
            </w:r>
          </w:p>
        </w:tc>
      </w:tr>
      <w:tr>
        <w:tc>
          <w:tcPr>
            <w:tcW w:type="dxa" w:w="6480"/>
            <w:shd w:val="clear" w:color="auto" w:fill="FFFFFF"/>
          </w:tcPr>
          <w:p>
            <w:pPr>
              <w:jc w:val="left"/>
            </w:pPr>
            <w:r/>
            <w:r>
              <w:rPr>
                <w:b/>
                <w:i w:val="0"/>
                <w:color w:val="1B3A5C"/>
                <w:sz w:val="18"/>
              </w:rPr>
              <w:t>Compliance / Risk</w:t>
            </w:r>
          </w:p>
        </w:tc>
        <w:tc>
          <w:tcPr>
            <w:tcW w:type="dxa" w:w="5040"/>
            <w:shd w:val="clear" w:color="auto" w:fill="FFFFFF"/>
          </w:tcPr>
          <w:p>
            <w:pPr>
              <w:jc w:val="left"/>
            </w:pPr>
            <w:r/>
            <w:r>
              <w:rPr>
                <w:b w:val="0"/>
                <w:i w:val="0"/>
                <w:color w:val="000000"/>
                <w:sz w:val="18"/>
              </w:rPr>
              <w:t>PCI network segmentation evidence via VLAN topology + per-device segment placement</w:t>
            </w:r>
          </w:p>
        </w:tc>
      </w:tr>
      <w:tr>
        <w:tc>
          <w:tcPr>
            <w:tcW w:type="dxa" w:w="4896"/>
            <w:shd w:val="clear" w:color="auto" w:fill="1B5E20"/>
          </w:tcPr>
          <w:p>
            <w:pPr>
              <w:jc w:val="left"/>
            </w:pPr>
            <w:r/>
            <w:r>
              <w:rPr>
                <w:b/>
                <w:i w:val="0"/>
                <w:color w:val="FFFFFF"/>
                <w:sz w:val="18"/>
              </w:rPr>
              <w:t>Strong Fit Signal</w:t>
            </w:r>
          </w:p>
        </w:tc>
        <w:tc>
          <w:tcPr>
            <w:tcW w:type="dxa" w:w="4896"/>
            <w:shd w:val="clear" w:color="auto" w:fill="1B5E20"/>
          </w:tcPr>
          <w:p>
            <w:pPr>
              <w:jc w:val="left"/>
            </w:pPr>
            <w:r/>
            <w:r>
              <w:rPr>
                <w:b w:val="0"/>
                <w:i w:val="0"/>
                <w:color w:val="FFFFFF"/>
                <w:sz w:val="18"/>
              </w:rPr>
            </w:r>
          </w:p>
        </w:tc>
      </w:tr>
      <w:tr>
        <w:tc>
          <w:tcPr>
            <w:tcW w:type="dxa" w:w="6480"/>
            <w:shd w:val="clear" w:color="auto" w:fill="E8F5E9"/>
          </w:tcPr>
          <w:p>
            <w:pPr>
              <w:jc w:val="left"/>
            </w:pPr>
            <w:r/>
            <w:r>
              <w:rPr>
                <w:b w:val="0"/>
                <w:i w:val="0"/>
                <w:color w:val="000000"/>
                <w:sz w:val="18"/>
              </w:rPr>
              <w:t>•  Heavy Meraki shop — wireless, switching, and MX SD-WAN</w:t>
            </w:r>
          </w:p>
        </w:tc>
        <w:tc>
          <w:tcPr>
            <w:tcW w:type="dxa" w:w="5040"/>
            <w:shd w:val="clear" w:color="auto" w:fill="E8F5E9"/>
          </w:tcPr>
          <w:p>
            <w:pPr>
              <w:jc w:val="left"/>
            </w:pPr>
            <w:r/>
            <w:r>
              <w:rPr>
                <w:b w:val="0"/>
                <w:i w:val="0"/>
                <w:color w:val="000000"/>
                <w:sz w:val="18"/>
              </w:rPr>
            </w:r>
          </w:p>
        </w:tc>
      </w:tr>
      <w:tr>
        <w:tc>
          <w:tcPr>
            <w:tcW w:type="dxa" w:w="6480"/>
            <w:shd w:val="clear" w:color="auto" w:fill="E8F5E9"/>
          </w:tcPr>
          <w:p>
            <w:pPr>
              <w:jc w:val="left"/>
            </w:pPr>
            <w:r/>
            <w:r>
              <w:rPr>
                <w:b w:val="0"/>
                <w:i w:val="0"/>
                <w:color w:val="000000"/>
                <w:sz w:val="18"/>
              </w:rPr>
              <w:t>•  Wants unified network + endpoint asset inventory</w:t>
            </w:r>
          </w:p>
        </w:tc>
        <w:tc>
          <w:tcPr>
            <w:tcW w:type="dxa" w:w="5040"/>
            <w:shd w:val="clear" w:color="auto" w:fill="E8F5E9"/>
          </w:tcPr>
          <w:p>
            <w:pPr>
              <w:jc w:val="left"/>
            </w:pPr>
            <w:r/>
            <w:r>
              <w:rPr>
                <w:b w:val="0"/>
                <w:i w:val="0"/>
                <w:color w:val="000000"/>
                <w:sz w:val="18"/>
              </w:rPr>
            </w:r>
          </w:p>
        </w:tc>
      </w:tr>
      <w:tr>
        <w:tc>
          <w:tcPr>
            <w:tcW w:type="dxa" w:w="6480"/>
            <w:shd w:val="clear" w:color="auto" w:fill="E8F5E9"/>
          </w:tcPr>
          <w:p>
            <w:pPr>
              <w:jc w:val="left"/>
            </w:pPr>
            <w:r/>
            <w:r>
              <w:rPr>
                <w:b w:val="0"/>
                <w:i w:val="0"/>
                <w:color w:val="000000"/>
                <w:sz w:val="18"/>
              </w:rPr>
              <w:t>•  Has IoT, Clinic, or OT devices not managed by MDM</w:t>
            </w:r>
          </w:p>
        </w:tc>
        <w:tc>
          <w:tcPr>
            <w:tcW w:type="dxa" w:w="5040"/>
            <w:shd w:val="clear" w:color="auto" w:fill="E8F5E9"/>
          </w:tcPr>
          <w:p>
            <w:pPr>
              <w:jc w:val="left"/>
            </w:pPr>
            <w:r/>
            <w:r>
              <w:rPr>
                <w:b w:val="0"/>
                <w:i w:val="0"/>
                <w:color w:val="000000"/>
                <w:sz w:val="18"/>
              </w:rPr>
            </w:r>
          </w:p>
        </w:tc>
      </w:tr>
      <w:tr>
        <w:tc>
          <w:tcPr>
            <w:tcW w:type="dxa" w:w="6480"/>
            <w:shd w:val="clear" w:color="auto" w:fill="E8F5E9"/>
          </w:tcPr>
          <w:p>
            <w:pPr>
              <w:jc w:val="left"/>
            </w:pPr>
            <w:r/>
            <w:r>
              <w:rPr>
                <w:b w:val="0"/>
                <w:i w:val="0"/>
                <w:color w:val="000000"/>
                <w:sz w:val="18"/>
              </w:rPr>
              <w:t>•  Needs cross-tool correlation (Meraki client ↔ CrowdStrike agent ↔ Intune enrollment)</w:t>
            </w:r>
          </w:p>
        </w:tc>
        <w:tc>
          <w:tcPr>
            <w:tcW w:type="dxa" w:w="5040"/>
            <w:shd w:val="clear" w:color="auto" w:fill="E8F5E9"/>
          </w:tcPr>
          <w:p>
            <w:pPr>
              <w:jc w:val="left"/>
            </w:pPr>
            <w:r/>
            <w:r>
              <w:rPr>
                <w:b w:val="0"/>
                <w:i w:val="0"/>
                <w:color w:val="000000"/>
                <w:sz w:val="18"/>
              </w:rPr>
            </w:r>
          </w:p>
        </w:tc>
      </w:tr>
      <w:tr>
        <w:tc>
          <w:tcPr>
            <w:tcW w:type="dxa" w:w="4896"/>
            <w:shd w:val="clear" w:color="auto" w:fill="C62828"/>
          </w:tcPr>
          <w:p>
            <w:pPr>
              <w:jc w:val="left"/>
            </w:pPr>
            <w:r/>
            <w:r>
              <w:rPr>
                <w:b/>
                <w:i w:val="0"/>
                <w:color w:val="FFFFFF"/>
                <w:sz w:val="18"/>
              </w:rPr>
              <w:t>Weak Fit Signal</w:t>
            </w:r>
          </w:p>
        </w:tc>
        <w:tc>
          <w:tcPr>
            <w:tcW w:type="dxa" w:w="4896"/>
            <w:shd w:val="clear" w:color="auto" w:fill="C62828"/>
          </w:tcPr>
          <w:p>
            <w:pPr>
              <w:jc w:val="left"/>
            </w:pPr>
            <w:r/>
            <w:r>
              <w:rPr>
                <w:b w:val="0"/>
                <w:i w:val="0"/>
                <w:color w:val="FFFFFF"/>
                <w:sz w:val="18"/>
              </w:rPr>
            </w:r>
          </w:p>
        </w:tc>
      </w:tr>
      <w:tr>
        <w:tc>
          <w:tcPr>
            <w:tcW w:type="dxa" w:w="6480"/>
            <w:shd w:val="clear" w:color="auto" w:fill="FDECEA"/>
          </w:tcPr>
          <w:p>
            <w:pPr>
              <w:jc w:val="left"/>
            </w:pPr>
            <w:r/>
            <w:r>
              <w:rPr>
                <w:b w:val="0"/>
                <w:i w:val="0"/>
                <w:color w:val="000000"/>
                <w:sz w:val="18"/>
              </w:rPr>
              <w:t>•  Pure endpoint MDM focus with no network visibility requirement</w:t>
            </w:r>
          </w:p>
        </w:tc>
        <w:tc>
          <w:tcPr>
            <w:tcW w:type="dxa" w:w="5040"/>
            <w:shd w:val="clear" w:color="auto" w:fill="FDECEA"/>
          </w:tcPr>
          <w:p>
            <w:pPr>
              <w:jc w:val="left"/>
            </w:pPr>
            <w:r/>
            <w:r>
              <w:rPr>
                <w:b w:val="0"/>
                <w:i w:val="0"/>
                <w:color w:val="000000"/>
                <w:sz w:val="18"/>
              </w:rPr>
            </w:r>
          </w:p>
        </w:tc>
      </w:tr>
      <w:tr>
        <w:tc>
          <w:tcPr>
            <w:tcW w:type="dxa" w:w="6480"/>
            <w:shd w:val="clear" w:color="auto" w:fill="FDECEA"/>
          </w:tcPr>
          <w:p>
            <w:pPr>
              <w:jc w:val="left"/>
            </w:pPr>
            <w:r/>
            <w:r>
              <w:rPr>
                <w:b w:val="0"/>
                <w:i w:val="0"/>
                <w:color w:val="000000"/>
                <w:sz w:val="18"/>
              </w:rPr>
              <w:t>•  Meraki used only for site-to-site VPN, no client management</w:t>
            </w:r>
          </w:p>
        </w:tc>
        <w:tc>
          <w:tcPr>
            <w:tcW w:type="dxa" w:w="5040"/>
            <w:shd w:val="clear" w:color="auto" w:fill="FDECEA"/>
          </w:tcPr>
          <w:p>
            <w:pPr>
              <w:jc w:val="left"/>
            </w:pPr>
            <w:r/>
            <w:r>
              <w:rPr>
                <w:b w:val="0"/>
                <w:i w:val="0"/>
                <w:color w:val="000000"/>
                <w:sz w:val="18"/>
              </w:rPr>
            </w:r>
          </w:p>
        </w:tc>
      </w:tr>
      <w:tr>
        <w:tc>
          <w:tcPr>
            <w:tcW w:type="dxa" w:w="6480"/>
            <w:shd w:val="clear" w:color="auto" w:fill="FDECEA"/>
          </w:tcPr>
          <w:p>
            <w:pPr>
              <w:jc w:val="left"/>
            </w:pPr>
            <w:r/>
            <w:r>
              <w:rPr>
                <w:b w:val="0"/>
                <w:i w:val="0"/>
                <w:color w:val="000000"/>
                <w:sz w:val="18"/>
              </w:rPr>
              <w:t>•  Requires real-time sub-minute device tracking (Meraki sync is periodic)</w:t>
            </w:r>
          </w:p>
        </w:tc>
        <w:tc>
          <w:tcPr>
            <w:tcW w:type="dxa" w:w="5040"/>
            <w:shd w:val="clear" w:color="auto" w:fill="FDECEA"/>
          </w:tcPr>
          <w:p>
            <w:pPr>
              <w:jc w:val="left"/>
            </w:pPr>
            <w:r/>
            <w:r>
              <w:rPr>
                <w:b w:val="0"/>
                <w:i w:val="0"/>
                <w:color w:val="000000"/>
                <w:sz w:val="18"/>
              </w:rPr>
            </w:r>
          </w:p>
        </w:tc>
      </w:tr>
      <w:tr>
        <w:tc>
          <w:tcPr>
            <w:tcW w:type="dxa" w:w="6480"/>
            <w:shd w:val="clear" w:color="auto" w:fill="37474F"/>
          </w:tcPr>
          <w:p>
            <w:pPr>
              <w:jc w:val="left"/>
            </w:pPr>
            <w:r/>
            <w:r>
              <w:rPr>
                <w:b/>
                <w:i w:val="0"/>
                <w:color w:val="FFF3CD"/>
                <w:sz w:val="18"/>
              </w:rPr>
              <w:t>CLOSE LINE</w:t>
            </w:r>
          </w:p>
        </w:tc>
        <w:tc>
          <w:tcPr>
            <w:tcW w:type="dxa" w:w="5040"/>
            <w:shd w:val="clear" w:color="auto" w:fill="37474F"/>
          </w:tcPr>
          <w:p>
            <w:pPr>
              <w:jc w:val="left"/>
            </w:pPr>
            <w:r/>
            <w:r>
              <w:rPr>
                <w:b w:val="0"/>
                <w:i w:val="0"/>
                <w:color w:val="FFFFFF"/>
                <w:sz w:val="18"/>
              </w:rPr>
              <w:t>If you're running Meraki across your sites, UAI gives you a single view of every device on your network — cross-referenced with CrowdStrike, Intune, ServiceNow, and every other tool in your stack.</w:t>
            </w:r>
          </w:p>
        </w:tc>
      </w:tr>
    </w:tbl>
    <w:p w14:paraId="740FB83B" w14:textId="77777777" w:rsidR="002F166C" w:rsidRDefault="002F166C">
      <w:pPr>
        <w:spacing w:before="60" w:after="60"/>
      </w:pPr>
    </w:p>
    <w:tbl>
      <w:tblPr>
        <w:tblStyle w:val="TableGrid"/>
        <w:tblW w:w="0" w:type="auto"/>
        <w:tblLook w:val="04A0" w:firstRow="1" w:lastRow="0" w:firstColumn="1" w:lastColumn="0" w:noHBand="0" w:noVBand="1"/>
      </w:tblPr>
      <w:tblGrid>
        <w:gridCol w:w="9792"/>
      </w:tblGrid>
      <w:tr w:rsidR="002F166C" w14:paraId="333C313E" w14:textId="77777777">
        <w:tc>
          <w:tcPr>
            <w:tcW w:w="9792" w:type="dxa"/>
            <w:shd w:val="clear" w:color="auto" w:fill="0D47A1"/>
          </w:tcPr>
          <w:p w14:paraId="1A1BB003" w14:textId="77777777" w:rsidR="002F166C" w:rsidRDefault="00000000">
            <w:r>
              <w:rPr>
                <w:b/>
                <w:color w:val="FFFFFF"/>
                <w:sz w:val="26"/>
              </w:rPr>
              <w:t>INTEGRATION #5  ·  JAMF PRO</w:t>
            </w:r>
          </w:p>
        </w:tc>
      </w:tr>
      <w:tr w:rsidR="002F166C" w14:paraId="71C592CB" w14:textId="77777777">
        <w:tc>
          <w:tcPr>
            <w:tcW w:w="9792" w:type="dxa"/>
            <w:shd w:val="clear" w:color="auto" w:fill="E3F2FD"/>
          </w:tcPr>
          <w:p w14:paraId="2739DC4F" w14:textId="77777777" w:rsidR="002F166C" w:rsidRDefault="00000000">
            <w:r>
              <w:rPr>
                <w:b/>
                <w:color w:val="0D47A1"/>
                <w:sz w:val="18"/>
              </w:rPr>
              <w:t>SECTION COMPLETE — see tables below</w:t>
            </w:r>
          </w:p>
        </w:tc>
      </w:tr>
      <w:tr w:rsidR="002F166C" w14:paraId="0BC29171" w14:textId="77777777">
        <w:tc>
          <w:tcPr>
            <w:tcW w:w="9792" w:type="dxa"/>
            <w:shd w:val="clear" w:color="auto" w:fill="F5F5F5"/>
          </w:tcPr>
          <w:p w14:paraId="439D7C9E" w14:textId="77777777" w:rsidR="002F166C" w:rsidRDefault="00000000"/>
        </w:tc>
      </w:tr>
    </w:tbl>
    <w:tbl>
      <w:tblPr>
        <w:tblStyle w:val="TableGrid"/>
        <w:tblW w:type="auto" w:w="0"/>
        <w:tblLook w:firstColumn="1" w:firstRow="1" w:lastColumn="0" w:lastRow="0" w:noHBand="0" w:noVBand="1" w:val="04A0"/>
      </w:tblPr>
      <w:tblGrid>
        <w:gridCol w:w="4896"/>
        <w:gridCol w:w="4896"/>
      </w:tblGrid>
      <w:tr>
        <w:tc>
          <w:tcPr>
            <w:tcW w:type="dxa" w:w="7370"/>
            <w:gridSpan w:val="2"/>
            <w:shd w:val="clear" w:color="auto" w:fill="0D47A1"/>
          </w:tcPr>
          <w:p>
            <w:pPr>
              <w:spacing w:before="40" w:after="40"/>
              <w:jc w:val="left"/>
            </w:pPr>
            <w:r>
              <w:rPr>
                <w:b/>
                <w:i w:val="0"/>
                <w:color w:val="FFFFFF"/>
                <w:sz w:val="24"/>
              </w:rPr>
              <w:t>QUICK REFERENCE — Jamf Pro</w:t>
            </w:r>
          </w:p>
        </w:tc>
      </w:tr>
      <w:tr>
        <w:trPr>
          <w:trHeight w:val="900" w:hRule="atLeast"/>
        </w:trPr>
        <w:tc>
          <w:tcPr>
            <w:tcW w:type="dxa" w:w="2551"/>
            <w:shd w:val="clear" w:color="auto" w:fill="E3F2FD"/>
          </w:tcPr>
          <w:p>
            <w:pPr>
              <w:spacing w:before="40" w:after="40"/>
              <w:jc w:val="left"/>
            </w:pPr>
            <w:r>
              <w:rPr>
                <w:b/>
                <w:i w:val="0"/>
                <w:color w:val="0D47A1"/>
                <w:sz w:val="18"/>
              </w:rPr>
              <w:t>What it does</w:t>
            </w:r>
          </w:p>
        </w:tc>
        <w:tc>
          <w:tcPr>
            <w:tcW w:type="dxa" w:w="7370"/>
            <w:shd w:val="clear" w:color="auto" w:fill="FFFFFF"/>
          </w:tcPr>
          <w:p>
            <w:pPr>
              <w:spacing w:before="40" w:after="40"/>
              <w:jc w:val="left"/>
            </w:pPr>
            <w:r>
              <w:rPr>
                <w:b w:val="0"/>
                <w:i w:val="0"/>
                <w:color w:val="212121"/>
                <w:sz w:val="18"/>
              </w:rPr>
              <w:t>Apple MDM platform — manages and enforces policies on 562 devices (301 macOS MacBook Pro/Air + 261 iOS iPad Air/iPhone 16 Pro) at Luminary Systems. Primary source of MDM enrollment status, app compliance, and device-to-user attribution for the Apple fleet.</w:t>
            </w:r>
          </w:p>
        </w:tc>
      </w:tr>
      <w:tr>
        <w:trPr>
          <w:trHeight w:val="900" w:hRule="atLeast"/>
        </w:trPr>
        <w:tc>
          <w:tcPr>
            <w:tcW w:type="dxa" w:w="2551"/>
            <w:shd w:val="clear" w:color="auto" w:fill="E3F2FD"/>
          </w:tcPr>
          <w:p>
            <w:pPr>
              <w:spacing w:before="40" w:after="40"/>
              <w:jc w:val="left"/>
            </w:pPr>
            <w:r>
              <w:rPr>
                <w:b/>
                <w:i w:val="0"/>
                <w:color w:val="0D47A1"/>
                <w:sz w:val="18"/>
              </w:rPr>
              <w:t>UAI status</w:t>
            </w:r>
          </w:p>
        </w:tc>
        <w:tc>
          <w:tcPr>
            <w:tcW w:type="dxa" w:w="7370"/>
            <w:shd w:val="clear" w:color="auto" w:fill="FFFFFF"/>
          </w:tcPr>
          <w:p>
            <w:pPr>
              <w:spacing w:before="40" w:after="40"/>
              <w:jc w:val="left"/>
            </w:pPr>
            <w:r>
              <w:rPr>
                <w:b w:val="0"/>
                <w:i w:val="0"/>
                <w:color w:val="212121"/>
                <w:sz w:val="18"/>
              </w:rPr>
              <w:t>⚠️  BLOCKED — 0 of 562 devices in UAI.</w:t>
              <w:br/>
              <w:t>BUG-001 (Critical): No Jamf Pro discovery job deployed to this demo tenant.</w:t>
              <w:br/>
              <w:t>BUG-002 (Critical): object_type: {version: 1} missing from deployer catalog entry — UAI asset pipeline disabled.</w:t>
            </w:r>
          </w:p>
        </w:tc>
      </w:tr>
      <w:tr>
        <w:trPr>
          <w:trHeight w:val="900" w:hRule="atLeast"/>
        </w:trPr>
        <w:tc>
          <w:tcPr>
            <w:tcW w:type="dxa" w:w="2551"/>
            <w:shd w:val="clear" w:color="auto" w:fill="E3F2FD"/>
          </w:tcPr>
          <w:p>
            <w:pPr>
              <w:spacing w:before="40" w:after="40"/>
              <w:jc w:val="left"/>
            </w:pPr>
            <w:r>
              <w:rPr>
                <w:b/>
                <w:i w:val="0"/>
                <w:color w:val="0D47A1"/>
                <w:sz w:val="18"/>
              </w:rPr>
              <w:t>Demo mock URL</w:t>
            </w:r>
          </w:p>
        </w:tc>
        <w:tc>
          <w:tcPr>
            <w:tcW w:type="dxa" w:w="7370"/>
            <w:shd w:val="clear" w:color="auto" w:fill="FFFFFF"/>
          </w:tcPr>
          <w:p>
            <w:pPr>
              <w:spacing w:before="40" w:after="40"/>
              <w:jc w:val="left"/>
            </w:pPr>
            <w:r>
              <w:rPr>
                <w:b w:val="0"/>
                <w:i w:val="0"/>
                <w:color w:val="212121"/>
                <w:sz w:val="18"/>
              </w:rPr>
              <w:t>https://qceaa5a7pv.us-east-1.awsapprunner.com  (App Runner, us-east-1)</w:t>
              <w:br/>
              <w:t>Auth: POST /api/v2/oauth/token — OAuth2 client_credentials → Bearer token</w:t>
            </w:r>
          </w:p>
        </w:tc>
      </w:tr>
      <w:tr>
        <w:trPr>
          <w:trHeight w:val="900" w:hRule="atLeast"/>
        </w:trPr>
        <w:tc>
          <w:tcPr>
            <w:tcW w:type="dxa" w:w="2551"/>
            <w:shd w:val="clear" w:color="auto" w:fill="E3F2FD"/>
          </w:tcPr>
          <w:p>
            <w:pPr>
              <w:spacing w:before="40" w:after="40"/>
              <w:jc w:val="left"/>
            </w:pPr>
            <w:r>
              <w:rPr>
                <w:b/>
                <w:i w:val="0"/>
                <w:color w:val="0D47A1"/>
                <w:sz w:val="18"/>
              </w:rPr>
              <w:t>Fleet breakdown</w:t>
            </w:r>
          </w:p>
        </w:tc>
        <w:tc>
          <w:tcPr>
            <w:tcW w:type="dxa" w:w="7370"/>
            <w:shd w:val="clear" w:color="auto" w:fill="FFFFFF"/>
          </w:tcPr>
          <w:p>
            <w:pPr>
              <w:spacing w:before="40" w:after="40"/>
              <w:jc w:val="left"/>
            </w:pPr>
            <w:r>
              <w:rPr>
                <w:b w:val="0"/>
                <w:i w:val="0"/>
                <w:color w:val="212121"/>
                <w:sz w:val="18"/>
              </w:rPr>
              <w:t>301 macOS — MacBook Pro 14" / 16" (M3 Pro / M3 Max), MacBook Air M3 — macOS 15.6 Sequoia</w:t>
              <w:br/>
              <w:t>261 iOS/iPadOS — iPad Air 13" (M3), iPhone 16 Pro — iOS/iPadOS 18.4.1</w:t>
              <w:br/>
              <w:t>562 total</w:t>
            </w:r>
          </w:p>
        </w:tc>
      </w:tr>
      <w:tr>
        <w:trPr>
          <w:trHeight w:val="900" w:hRule="atLeast"/>
        </w:trPr>
        <w:tc>
          <w:tcPr>
            <w:tcW w:type="dxa" w:w="2551"/>
            <w:shd w:val="clear" w:color="auto" w:fill="E3F2FD"/>
          </w:tcPr>
          <w:p>
            <w:pPr>
              <w:spacing w:before="40" w:after="40"/>
              <w:jc w:val="left"/>
            </w:pPr>
            <w:r>
              <w:rPr>
                <w:b/>
                <w:i w:val="0"/>
                <w:color w:val="0D47A1"/>
                <w:sz w:val="18"/>
              </w:rPr>
              <w:t>Cross-source opportunity</w:t>
            </w:r>
          </w:p>
        </w:tc>
        <w:tc>
          <w:tcPr>
            <w:tcW w:type="dxa" w:w="7370"/>
            <w:shd w:val="clear" w:color="auto" w:fill="FFFFFF"/>
          </w:tcPr>
          <w:p>
            <w:pPr>
              <w:spacing w:before="40" w:after="40"/>
              <w:jc w:val="left"/>
            </w:pPr>
            <w:r>
              <w:rPr>
                <w:b w:val="0"/>
                <w:i w:val="0"/>
                <w:color w:val="212121"/>
                <w:sz w:val="18"/>
              </w:rPr>
              <w:t>114 Macs: CrowdStrike Falcon + ServiceNow + Jamf (triple coverage)</w:t>
              <w:br/>
              <w:t>109 Macs: ServiceNow + Jamf</w:t>
              <w:br/>
              <w:t>32 Macs: CrowdStrike + Jamf</w:t>
              <w:br/>
              <w:t>46 Macs: Jamf-only</w:t>
              <w:br/>
              <w:t>261 iOS: Jamf-only (no other source)</w:t>
            </w:r>
          </w:p>
        </w:tc>
      </w:tr>
      <w:tr>
        <w:trPr>
          <w:trHeight w:val="900" w:hRule="atLeast"/>
        </w:trPr>
        <w:tc>
          <w:tcPr>
            <w:tcW w:type="dxa" w:w="2551"/>
            <w:shd w:val="clear" w:color="auto" w:fill="E3F2FD"/>
          </w:tcPr>
          <w:p>
            <w:pPr>
              <w:spacing w:before="40" w:after="40"/>
              <w:jc w:val="left"/>
            </w:pPr>
            <w:r>
              <w:rPr>
                <w:b/>
                <w:i w:val="0"/>
                <w:color w:val="0D47A1"/>
                <w:sz w:val="18"/>
              </w:rPr>
              <w:t>Key fields per device</w:t>
            </w:r>
          </w:p>
        </w:tc>
        <w:tc>
          <w:tcPr>
            <w:tcW w:type="dxa" w:w="7370"/>
            <w:shd w:val="clear" w:color="auto" w:fill="FFFFFF"/>
          </w:tcPr>
          <w:p>
            <w:pPr>
              <w:spacing w:before="40" w:after="40"/>
              <w:jc w:val="left"/>
            </w:pPr>
            <w:r>
              <w:rPr>
                <w:b w:val="0"/>
                <w:i w:val="0"/>
                <w:color w:val="212121"/>
                <w:sz w:val="18"/>
              </w:rPr>
              <w:t>Computer: name, hardware.macAddress, hardware.serialNumber, general.lastIpAddress, general.lastContactTime</w:t>
              <w:br/>
              <w:t>Mobile: name, hardware.wifiMacAddress, hardware.serialNumber, general.ipAddress, general.osVersion</w:t>
            </w:r>
          </w:p>
        </w:tc>
      </w:tr>
      <w:tr>
        <w:trPr>
          <w:trHeight w:val="900" w:hRule="atLeast"/>
        </w:trPr>
        <w:tc>
          <w:tcPr>
            <w:tcW w:type="dxa" w:w="2551"/>
            <w:shd w:val="clear" w:color="auto" w:fill="E3F2FD"/>
          </w:tcPr>
          <w:p>
            <w:pPr>
              <w:spacing w:before="40" w:after="40"/>
              <w:jc w:val="left"/>
            </w:pPr>
            <w:r>
              <w:rPr>
                <w:b/>
                <w:i w:val="0"/>
                <w:color w:val="0D47A1"/>
                <w:sz w:val="18"/>
              </w:rPr>
              <w:t>Active bugs</w:t>
            </w:r>
          </w:p>
        </w:tc>
        <w:tc>
          <w:tcPr>
            <w:tcW w:type="dxa" w:w="7370"/>
            <w:shd w:val="clear" w:color="auto" w:fill="FFFFFF"/>
          </w:tcPr>
          <w:p>
            <w:pPr>
              <w:spacing w:before="40" w:after="40"/>
              <w:jc w:val="left"/>
            </w:pPr>
            <w:r>
              <w:rPr>
                <w:b w:val="0"/>
                <w:i w:val="0"/>
                <w:color w:val="212121"/>
                <w:sz w:val="18"/>
              </w:rPr>
              <w:t>BUG-001 Critical · BUG-002 Critical · BUG-003 High (NETWORK section empty) · BUG-004 High (iOS devices dropped) · BUG-005 Medium (user nested in capableUsers[])</w:t>
            </w:r>
          </w:p>
        </w:tc>
      </w:tr>
      <w:tr>
        <w:trPr>
          <w:trHeight w:val="900" w:hRule="atLeast"/>
        </w:trPr>
        <w:tc>
          <w:tcPr>
            <w:tcW w:type="dxa" w:w="2551"/>
            <w:shd w:val="clear" w:color="auto" w:fill="E3F2FD"/>
          </w:tcPr>
          <w:p>
            <w:pPr>
              <w:spacing w:before="40" w:after="40"/>
              <w:jc w:val="left"/>
            </w:pPr>
            <w:r>
              <w:rPr>
                <w:b/>
                <w:i w:val="0"/>
                <w:color w:val="0D47A1"/>
                <w:sz w:val="18"/>
              </w:rPr>
              <w:t>⚠️  DO NOT</w:t>
            </w:r>
          </w:p>
        </w:tc>
        <w:tc>
          <w:tcPr>
            <w:tcW w:type="dxa" w:w="7370"/>
            <w:shd w:val="clear" w:color="auto" w:fill="FFCDD2"/>
          </w:tcPr>
          <w:p>
            <w:pPr>
              <w:spacing w:before="40" w:after="40"/>
              <w:jc w:val="left"/>
            </w:pPr>
            <w:r>
              <w:rPr>
                <w:b w:val="0"/>
                <w:i w:val="0"/>
                <w:color w:val="B71C1C"/>
                <w:sz w:val="18"/>
              </w:rPr>
              <w:t>Search UAI for Jamf-managed devices (lsys-blr-lap-0546, MLAP-00547, etc.) — returns 0 results.</w:t>
              <w:br/>
              <w:t>Do NOT filter UAI Assets by Source: Jamf Pro — integration not deployed.</w:t>
            </w:r>
          </w:p>
        </w:tc>
      </w:tr>
    </w:tbl>
    <w:tbl>
      <w:tblPr>
        <w:tblStyle w:val="TableGrid"/>
        <w:tblW w:type="auto" w:w="0"/>
        <w:tblLook w:firstColumn="1" w:firstRow="1" w:lastColumn="0" w:lastRow="0" w:noHBand="0" w:noVBand="1" w:val="04A0"/>
      </w:tblPr>
      <w:tblGrid>
        <w:gridCol w:w="3264"/>
        <w:gridCol w:w="3264"/>
        <w:gridCol w:w="3264"/>
      </w:tblGrid>
      <w:tr>
        <w:tc>
          <w:tcPr>
            <w:tcW w:type="dxa" w:w="1984"/>
            <w:gridSpan w:val="3"/>
            <w:shd w:val="clear" w:color="auto" w:fill="0D47A1"/>
          </w:tcPr>
          <w:p>
            <w:pPr>
              <w:spacing w:before="40" w:after="40"/>
              <w:jc w:val="left"/>
            </w:pPr>
            <w:r>
              <w:rPr>
                <w:b/>
                <w:i w:val="0"/>
                <w:color w:val="FFFFFF"/>
                <w:sz w:val="22"/>
              </w:rPr>
              <w:t>5.1  CUSTOMER USE CASES — Jamf Pro</w:t>
            </w:r>
          </w:p>
        </w:tc>
      </w:tr>
      <w:tr>
        <w:tc>
          <w:tcPr>
            <w:tcW w:type="dxa" w:w="1134"/>
            <w:shd w:val="clear" w:color="auto" w:fill="0D47A1"/>
          </w:tcPr>
          <w:p>
            <w:pPr>
              <w:spacing w:before="40" w:after="40"/>
              <w:jc w:val="center"/>
            </w:pPr>
            <w:r>
              <w:rPr>
                <w:b/>
                <w:i w:val="0"/>
                <w:color w:val="FFFFFF"/>
                <w:sz w:val="18"/>
              </w:rPr>
              <w:t>UC #</w:t>
            </w:r>
          </w:p>
        </w:tc>
        <w:tc>
          <w:tcPr>
            <w:tcW w:type="dxa" w:w="6803"/>
            <w:shd w:val="clear" w:color="auto" w:fill="0D47A1"/>
          </w:tcPr>
          <w:p>
            <w:pPr>
              <w:spacing w:before="40" w:after="40"/>
              <w:jc w:val="left"/>
            </w:pPr>
            <w:r>
              <w:rPr>
                <w:b/>
                <w:i w:val="0"/>
                <w:color w:val="FFFFFF"/>
                <w:sz w:val="18"/>
              </w:rPr>
              <w:t>Use Case</w:t>
            </w:r>
          </w:p>
        </w:tc>
        <w:tc>
          <w:tcPr>
            <w:tcW w:type="dxa" w:w="1984"/>
            <w:shd w:val="clear" w:color="auto" w:fill="0D47A1"/>
          </w:tcPr>
          <w:p>
            <w:pPr>
              <w:spacing w:before="40" w:after="40"/>
              <w:jc w:val="center"/>
            </w:pPr>
            <w:r>
              <w:rPr>
                <w:b/>
                <w:i w:val="0"/>
                <w:color w:val="FFFFFF"/>
                <w:sz w:val="18"/>
              </w:rPr>
              <w:t>Status</w:t>
            </w:r>
          </w:p>
        </w:tc>
      </w:tr>
      <w:tr>
        <w:trPr>
          <w:trHeight w:val="1000" w:hRule="atLeast"/>
        </w:trPr>
        <w:tc>
          <w:tcPr>
            <w:tcW w:type="dxa" w:w="1134"/>
            <w:shd w:val="clear" w:color="auto" w:fill="C8E6C9"/>
          </w:tcPr>
          <w:p>
            <w:pPr>
              <w:spacing w:before="40" w:after="40"/>
              <w:jc w:val="center"/>
            </w:pPr>
            <w:r>
              <w:rPr>
                <w:b/>
                <w:i w:val="0"/>
                <w:sz w:val="18"/>
              </w:rPr>
              <w:t>UC-1</w:t>
            </w:r>
          </w:p>
        </w:tc>
        <w:tc>
          <w:tcPr>
            <w:tcW w:type="dxa" w:w="6803"/>
            <w:shd w:val="clear" w:color="auto" w:fill="C8E6C9"/>
          </w:tcPr>
          <w:p>
            <w:pPr>
              <w:spacing w:before="40" w:after="40"/>
              <w:jc w:val="left"/>
            </w:pPr>
            <w:r>
              <w:rPr>
                <w:b w:val="0"/>
                <w:i w:val="0"/>
                <w:sz w:val="18"/>
              </w:rPr>
              <w:t>Mac endpoint inventory: 301 MacBook Pro/Air (macOS 15.6, M-series) visible in UAI with OS version, serial number, last contact time, and MDM enrollment status.</w:t>
            </w:r>
          </w:p>
        </w:tc>
        <w:tc>
          <w:tcPr>
            <w:tcW w:type="dxa" w:w="1984"/>
            <w:shd w:val="clear" w:color="auto" w:fill="C8E6C9"/>
          </w:tcPr>
          <w:p>
            <w:pPr>
              <w:spacing w:before="40" w:after="40"/>
              <w:jc w:val="center"/>
            </w:pPr>
            <w:r>
              <w:rPr>
                <w:b/>
                <w:i w:val="0"/>
                <w:color w:val="1B5E20"/>
                <w:sz w:val="18"/>
              </w:rPr>
              <w:t>Post-Fix</w:t>
              <w:br/>
              <w:t>(BUG-001 + BUG-002)</w:t>
            </w:r>
          </w:p>
        </w:tc>
      </w:tr>
      <w:tr>
        <w:trPr>
          <w:trHeight w:val="1000" w:hRule="atLeast"/>
        </w:trPr>
        <w:tc>
          <w:tcPr>
            <w:tcW w:type="dxa" w:w="1134"/>
            <w:shd w:val="clear" w:color="auto" w:fill="C8E6C9"/>
          </w:tcPr>
          <w:p>
            <w:pPr>
              <w:spacing w:before="40" w:after="40"/>
              <w:jc w:val="center"/>
            </w:pPr>
            <w:r>
              <w:rPr>
                <w:b/>
                <w:i w:val="0"/>
                <w:sz w:val="18"/>
              </w:rPr>
              <w:t>UC-2</w:t>
            </w:r>
          </w:p>
        </w:tc>
        <w:tc>
          <w:tcPr>
            <w:tcW w:type="dxa" w:w="6803"/>
            <w:shd w:val="clear" w:color="auto" w:fill="C8E6C9"/>
          </w:tcPr>
          <w:p>
            <w:pPr>
              <w:spacing w:before="40" w:after="40"/>
              <w:jc w:val="left"/>
            </w:pPr>
            <w:r>
              <w:rPr>
                <w:b w:val="0"/>
                <w:i w:val="0"/>
                <w:sz w:val="18"/>
              </w:rPr>
              <w:t>Cross-vendor Mac correlation: Same Mac endpoint visible via CrowdStrike + ServiceNow + Juniper Mist + Jamf Pro simultaneously. UAI shows all four sources in one asset record. User can compare what each tool knows.</w:t>
            </w:r>
          </w:p>
        </w:tc>
        <w:tc>
          <w:tcPr>
            <w:tcW w:type="dxa" w:w="1984"/>
            <w:shd w:val="clear" w:color="auto" w:fill="C8E6C9"/>
          </w:tcPr>
          <w:p>
            <w:pPr>
              <w:spacing w:before="40" w:after="40"/>
              <w:jc w:val="center"/>
            </w:pPr>
            <w:r>
              <w:rPr>
                <w:b/>
                <w:i w:val="0"/>
                <w:color w:val="1B5E20"/>
                <w:sz w:val="18"/>
              </w:rPr>
              <w:t>Post-Fix</w:t>
              <w:br/>
              <w:t>(BUG-001 + BUG-002)</w:t>
            </w:r>
          </w:p>
        </w:tc>
      </w:tr>
      <w:tr>
        <w:trPr>
          <w:trHeight w:val="1000" w:hRule="atLeast"/>
        </w:trPr>
        <w:tc>
          <w:tcPr>
            <w:tcW w:type="dxa" w:w="1134"/>
            <w:shd w:val="clear" w:color="auto" w:fill="C8E6C9"/>
          </w:tcPr>
          <w:p>
            <w:pPr>
              <w:spacing w:before="40" w:after="40"/>
              <w:jc w:val="center"/>
            </w:pPr>
            <w:r>
              <w:rPr>
                <w:b/>
                <w:i w:val="0"/>
                <w:sz w:val="18"/>
              </w:rPr>
              <w:t>UC-3</w:t>
            </w:r>
          </w:p>
        </w:tc>
        <w:tc>
          <w:tcPr>
            <w:tcW w:type="dxa" w:w="6803"/>
            <w:shd w:val="clear" w:color="auto" w:fill="C8E6C9"/>
          </w:tcPr>
          <w:p>
            <w:pPr>
              <w:spacing w:before="40" w:after="40"/>
              <w:jc w:val="left"/>
            </w:pPr>
            <w:r>
              <w:rPr>
                <w:b w:val="0"/>
                <w:i w:val="0"/>
                <w:sz w:val="18"/>
              </w:rPr>
              <w:t>MDM enrollment gap: Identify Mac devices visible in Mist/CrowdStrike/ServiceNow but absent from Jamf (unenrolled). Filter UAI assets by Source: NOT Jamf → potential unmanaged Macs.</w:t>
            </w:r>
          </w:p>
        </w:tc>
        <w:tc>
          <w:tcPr>
            <w:tcW w:type="dxa" w:w="1984"/>
            <w:shd w:val="clear" w:color="auto" w:fill="C8E6C9"/>
          </w:tcPr>
          <w:p>
            <w:pPr>
              <w:spacing w:before="40" w:after="40"/>
              <w:jc w:val="center"/>
            </w:pPr>
            <w:r>
              <w:rPr>
                <w:b/>
                <w:i w:val="0"/>
                <w:color w:val="1B5E20"/>
                <w:sz w:val="18"/>
              </w:rPr>
              <w:t>Post-Fix</w:t>
              <w:br/>
              <w:t>(BUG-001 + BUG-002)</w:t>
            </w:r>
          </w:p>
        </w:tc>
      </w:tr>
      <w:tr>
        <w:trPr>
          <w:trHeight w:val="1000" w:hRule="atLeast"/>
        </w:trPr>
        <w:tc>
          <w:tcPr>
            <w:tcW w:type="dxa" w:w="1134"/>
            <w:shd w:val="clear" w:color="auto" w:fill="C8E6C9"/>
          </w:tcPr>
          <w:p>
            <w:pPr>
              <w:spacing w:before="40" w:after="40"/>
              <w:jc w:val="center"/>
            </w:pPr>
            <w:r>
              <w:rPr>
                <w:b/>
                <w:i w:val="0"/>
                <w:sz w:val="18"/>
              </w:rPr>
              <w:t>UC-4</w:t>
            </w:r>
          </w:p>
        </w:tc>
        <w:tc>
          <w:tcPr>
            <w:tcW w:type="dxa" w:w="6803"/>
            <w:shd w:val="clear" w:color="auto" w:fill="C8E6C9"/>
          </w:tcPr>
          <w:p>
            <w:pPr>
              <w:spacing w:before="40" w:after="40"/>
              <w:jc w:val="left"/>
            </w:pPr>
            <w:r>
              <w:rPr>
                <w:b w:val="0"/>
                <w:i w:val="0"/>
                <w:sz w:val="18"/>
              </w:rPr>
              <w:t>User attribution: Jamf MDM provides authoritative device owner (pklein2, owagner2 etc.) surfaced in UAI. Security team can immediately identify device owner during an incident without calling the help desk.</w:t>
            </w:r>
          </w:p>
        </w:tc>
        <w:tc>
          <w:tcPr>
            <w:tcW w:type="dxa" w:w="1984"/>
            <w:shd w:val="clear" w:color="auto" w:fill="C8E6C9"/>
          </w:tcPr>
          <w:p>
            <w:pPr>
              <w:spacing w:before="40" w:after="40"/>
              <w:jc w:val="center"/>
            </w:pPr>
            <w:r>
              <w:rPr>
                <w:b/>
                <w:i w:val="0"/>
                <w:color w:val="1B5E20"/>
                <w:sz w:val="18"/>
              </w:rPr>
              <w:t>Post-Fix</w:t>
              <w:br/>
              <w:t>(BUG-001 + BUG-002 + BUG-005)</w:t>
            </w:r>
          </w:p>
        </w:tc>
      </w:tr>
      <w:tr>
        <w:trPr>
          <w:trHeight w:val="1000" w:hRule="atLeast"/>
        </w:trPr>
        <w:tc>
          <w:tcPr>
            <w:tcW w:type="dxa" w:w="1134"/>
            <w:shd w:val="clear" w:color="auto" w:fill="FFF9C4"/>
          </w:tcPr>
          <w:p>
            <w:pPr>
              <w:spacing w:before="40" w:after="40"/>
              <w:jc w:val="center"/>
            </w:pPr>
            <w:r>
              <w:rPr>
                <w:b/>
                <w:i w:val="0"/>
                <w:sz w:val="18"/>
              </w:rPr>
              <w:t>UC-5</w:t>
            </w:r>
          </w:p>
        </w:tc>
        <w:tc>
          <w:tcPr>
            <w:tcW w:type="dxa" w:w="6803"/>
            <w:shd w:val="clear" w:color="auto" w:fill="FFF9C4"/>
          </w:tcPr>
          <w:p>
            <w:pPr>
              <w:spacing w:before="40" w:after="40"/>
              <w:jc w:val="left"/>
            </w:pPr>
            <w:r>
              <w:rPr>
                <w:b w:val="0"/>
                <w:i w:val="0"/>
                <w:sz w:val="18"/>
              </w:rPr>
              <w:t>iOS/iPadOS visibility: 261 company-managed iPad Air and iPhone 16 Pro devices tracked in UAI with WiFi MAC, serial, and IP. Jamf is the only source for these mobile devices.</w:t>
            </w:r>
          </w:p>
        </w:tc>
        <w:tc>
          <w:tcPr>
            <w:tcW w:type="dxa" w:w="1984"/>
            <w:shd w:val="clear" w:color="auto" w:fill="FFF9C4"/>
          </w:tcPr>
          <w:p>
            <w:pPr>
              <w:spacing w:before="40" w:after="40"/>
              <w:jc w:val="center"/>
            </w:pPr>
            <w:r>
              <w:rPr>
                <w:b/>
                <w:i w:val="0"/>
                <w:color w:val="F57F17"/>
                <w:sz w:val="18"/>
              </w:rPr>
              <w:t>Future</w:t>
              <w:br/>
              <w:t>(BUG-001 + BUG-002 + BUG-004)</w:t>
            </w:r>
          </w:p>
        </w:tc>
      </w:tr>
      <w:tr>
        <w:trPr>
          <w:trHeight w:val="1000" w:hRule="atLeast"/>
        </w:trPr>
        <w:tc>
          <w:tcPr>
            <w:tcW w:type="dxa" w:w="1134"/>
            <w:shd w:val="clear" w:color="auto" w:fill="FFF9C4"/>
          </w:tcPr>
          <w:p>
            <w:pPr>
              <w:spacing w:before="40" w:after="40"/>
              <w:jc w:val="center"/>
            </w:pPr>
            <w:r>
              <w:rPr>
                <w:b/>
                <w:i w:val="0"/>
                <w:sz w:val="18"/>
              </w:rPr>
              <w:t>UC-6</w:t>
            </w:r>
          </w:p>
        </w:tc>
        <w:tc>
          <w:tcPr>
            <w:tcW w:type="dxa" w:w="6803"/>
            <w:shd w:val="clear" w:color="auto" w:fill="FFF9C4"/>
          </w:tcPr>
          <w:p>
            <w:pPr>
              <w:spacing w:before="40" w:after="40"/>
              <w:jc w:val="left"/>
            </w:pPr>
            <w:r>
              <w:rPr>
                <w:b w:val="0"/>
                <w:i w:val="0"/>
                <w:sz w:val="18"/>
              </w:rPr>
              <w:t>IPAM MAC correlation: Mac MAC addresses from Jamf (via HARDWARE section) correlated against IPAM leases — confirm IP-to-endpoint binding for each managed Mac.</w:t>
            </w:r>
          </w:p>
        </w:tc>
        <w:tc>
          <w:tcPr>
            <w:tcW w:type="dxa" w:w="1984"/>
            <w:shd w:val="clear" w:color="auto" w:fill="FFF9C4"/>
          </w:tcPr>
          <w:p>
            <w:pPr>
              <w:spacing w:before="40" w:after="40"/>
              <w:jc w:val="center"/>
            </w:pPr>
            <w:r>
              <w:rPr>
                <w:b/>
                <w:i w:val="0"/>
                <w:color w:val="F57F17"/>
                <w:sz w:val="18"/>
              </w:rPr>
              <w:t>Future</w:t>
              <w:br/>
              <w:t>(BUG-001 + BUG-002 + BUG-003)</w:t>
            </w:r>
          </w:p>
        </w:tc>
      </w:tr>
      <w:tr>
        <w:trPr>
          <w:trHeight w:val="1000" w:hRule="atLeast"/>
        </w:trPr>
        <w:tc>
          <w:tcPr>
            <w:tcW w:type="dxa" w:w="1134"/>
            <w:shd w:val="clear" w:color="auto" w:fill="FFCDD2"/>
          </w:tcPr>
          <w:p>
            <w:pPr>
              <w:spacing w:before="40" w:after="40"/>
              <w:jc w:val="center"/>
            </w:pPr>
            <w:r>
              <w:rPr>
                <w:b/>
                <w:i w:val="0"/>
                <w:sz w:val="18"/>
              </w:rPr>
              <w:t>⚠️ DO NOT</w:t>
            </w:r>
          </w:p>
        </w:tc>
        <w:tc>
          <w:tcPr>
            <w:tcW w:type="dxa" w:w="6803"/>
            <w:shd w:val="clear" w:color="auto" w:fill="FFCDD2"/>
          </w:tcPr>
          <w:p>
            <w:pPr>
              <w:spacing w:before="40" w:after="40"/>
              <w:jc w:val="left"/>
            </w:pPr>
            <w:r>
              <w:rPr>
                <w:b w:val="0"/>
                <w:i w:val="0"/>
                <w:sz w:val="18"/>
              </w:rPr>
              <w:t>Search UAI for Jamf-managed devices — returns 0 results. Do NOT open Asset Insights and filter by Source: Jamf Pro. The integration is not deployed in this demo tenant.</w:t>
            </w:r>
          </w:p>
        </w:tc>
        <w:tc>
          <w:tcPr>
            <w:tcW w:type="dxa" w:w="1984"/>
            <w:shd w:val="clear" w:color="auto" w:fill="FFCDD2"/>
          </w:tcPr>
          <w:p>
            <w:pPr>
              <w:spacing w:before="40" w:after="40"/>
              <w:jc w:val="center"/>
            </w:pPr>
            <w:r>
              <w:rPr>
                <w:b/>
                <w:i w:val="0"/>
                <w:color w:val="B71C1C"/>
                <w:sz w:val="18"/>
              </w:rPr>
              <w:t>BLOCKED NOW</w:t>
            </w:r>
          </w:p>
        </w:tc>
      </w:tr>
    </w:tbl>
    <w:tbl>
      <w:tblPr>
        <w:tblStyle w:val="TableGrid"/>
        <w:tblW w:type="auto" w:w="0"/>
        <w:tblLook w:firstColumn="1" w:firstRow="1" w:lastColumn="0" w:lastRow="0" w:noHBand="0" w:noVBand="1" w:val="04A0"/>
      </w:tblPr>
      <w:tblGrid>
        <w:gridCol w:w="9792"/>
      </w:tblGrid>
      <w:tr>
        <w:tc>
          <w:tcPr>
            <w:tcW w:type="dxa" w:w="9792"/>
            <w:shd w:val="clear" w:color="auto" w:fill="0D47A1"/>
          </w:tcPr>
          <w:p>
            <w:pPr>
              <w:spacing w:before="40" w:after="40"/>
              <w:jc w:val="left"/>
            </w:pPr>
            <w:r>
              <w:rPr>
                <w:b/>
                <w:i w:val="0"/>
                <w:color w:val="FFFFFF"/>
                <w:sz w:val="22"/>
              </w:rPr>
              <w:t>5.2  SALES TALK TRACK — Jamf Pro  ·  Apple Fleet Visibility + Cross-Source Correlation</w:t>
            </w:r>
          </w:p>
        </w:tc>
      </w:tr>
      <w:tr>
        <w:trPr>
          <w:trHeight w:val="440" w:hRule="atLeast"/>
        </w:trPr>
        <w:tc>
          <w:tcPr>
            <w:tcW w:type="dxa" w:w="9792"/>
            <w:shd w:val="clear" w:color="auto" w:fill="E3F2FD"/>
          </w:tcPr>
          <w:p>
            <w:pPr>
              <w:spacing w:before="40" w:after="40"/>
              <w:jc w:val="left"/>
            </w:pPr>
            <w:r>
              <w:rPr>
                <w:b/>
                <w:i w:val="0"/>
                <w:color w:val="0D47A1"/>
                <w:sz w:val="20"/>
              </w:rPr>
              <w:t>SETUP — Frame the Problem</w:t>
            </w:r>
          </w:p>
        </w:tc>
      </w:tr>
      <w:tr>
        <w:trPr>
          <w:trHeight w:val="1400" w:hRule="atLeast"/>
        </w:trPr>
        <w:tc>
          <w:tcPr>
            <w:tcW w:type="dxa" w:w="9792"/>
            <w:shd w:val="clear" w:color="auto" w:fill="F5F5F5"/>
          </w:tcPr>
          <w:p>
            <w:pPr>
              <w:spacing w:before="40" w:after="40"/>
              <w:jc w:val="left"/>
            </w:pPr>
            <w:r>
              <w:rPr>
                <w:b w:val="0"/>
                <w:i w:val="0"/>
                <w:sz w:val="18"/>
              </w:rPr>
              <w:t>"Most organizations have a mixed-OS fleet — Windows is covered by Intune and CrowdStrike, but the Apple side is often a blind spot. Jamf Pro manages every Mac, iPhone, and iPad, but that MDM data lives completely separate from your network visibility tools, your CMDB, and your security platform. The result: your teams each have a piece of the puzzle, but nobody has the full picture."</w:t>
            </w:r>
          </w:p>
        </w:tc>
      </w:tr>
      <w:tr>
        <w:trPr>
          <w:trHeight w:val="440" w:hRule="atLeast"/>
        </w:trPr>
        <w:tc>
          <w:tcPr>
            <w:tcW w:type="dxa" w:w="9792"/>
            <w:shd w:val="clear" w:color="auto" w:fill="EEEEEE"/>
          </w:tcPr>
          <w:p>
            <w:pPr>
              <w:spacing w:before="40" w:after="40"/>
              <w:jc w:val="left"/>
            </w:pPr>
            <w:r>
              <w:rPr>
                <w:b/>
                <w:i w:val="0"/>
                <w:color w:val="212121"/>
                <w:sz w:val="20"/>
              </w:rPr>
              <w:t>HOOK — Introduce UAI</w:t>
            </w:r>
          </w:p>
        </w:tc>
      </w:tr>
      <w:tr>
        <w:trPr>
          <w:trHeight w:val="1400" w:hRule="atLeast"/>
        </w:trPr>
        <w:tc>
          <w:tcPr>
            <w:tcW w:type="dxa" w:w="9792"/>
            <w:shd w:val="clear" w:color="auto" w:fill="F5F5F5"/>
          </w:tcPr>
          <w:p>
            <w:pPr>
              <w:spacing w:before="40" w:after="40"/>
              <w:jc w:val="left"/>
            </w:pPr>
            <w:r>
              <w:rPr>
                <w:b w:val="0"/>
                <w:i w:val="0"/>
                <w:sz w:val="18"/>
              </w:rPr>
              <w:t>"Infoblox UAI bridges that gap. Once the Jamf Pro integration is live, every Mac that Jamf manages automatically gets correlated with everything else UAI already knows about it. So that MacBook Pro that Juniper Mist sees as a wireless client, ServiceNow has as a CMDB record, and CrowdStrike is monitoring as an endpoint — UAI brings all three views together. You can see in one place: it's pklein2's MacBook Pro, serial MLAP-00547, macOS 15.6, MDM enrolled, CrowdStrike agent active, last seen on the BLR campus wireless 2 minutes ago."</w:t>
            </w:r>
          </w:p>
        </w:tc>
      </w:tr>
      <w:tr>
        <w:trPr>
          <w:trHeight w:val="440" w:hRule="atLeast"/>
        </w:trPr>
        <w:tc>
          <w:tcPr>
            <w:tcW w:type="dxa" w:w="9792"/>
            <w:shd w:val="clear" w:color="auto" w:fill="FFCDD2"/>
          </w:tcPr>
          <w:p>
            <w:pPr>
              <w:spacing w:before="40" w:after="40"/>
              <w:jc w:val="left"/>
            </w:pPr>
            <w:r>
              <w:rPr>
                <w:b/>
                <w:i w:val="0"/>
                <w:color w:val="B71C1C"/>
                <w:sz w:val="20"/>
              </w:rPr>
              <w:t>DEMO — Show the Gap Today (Pre-Fix)</w:t>
            </w:r>
          </w:p>
        </w:tc>
      </w:tr>
      <w:tr>
        <w:trPr>
          <w:trHeight w:val="1400" w:hRule="atLeast"/>
        </w:trPr>
        <w:tc>
          <w:tcPr>
            <w:tcW w:type="dxa" w:w="9792"/>
            <w:shd w:val="clear" w:color="auto" w:fill="FFCDD2"/>
          </w:tcPr>
          <w:p>
            <w:pPr>
              <w:spacing w:before="40" w:after="40"/>
              <w:jc w:val="left"/>
            </w:pPr>
            <w:r>
              <w:rPr>
                <w:b w:val="0"/>
                <w:i w:val="0"/>
                <w:sz w:val="18"/>
              </w:rPr>
              <w:t>⚠️  BLOCKED — Do NOT search UAI for Jamf devices today. Instead:</w:t>
              <w:br/>
              <w:t>1. Open CSP → Cloud Discovery → show 'CiscoMeraki_Job Synced' and other jobs → note Jamf Pro is absent.</w:t>
              <w:br/>
              <w:t>2. Find lsys-blr-lap-0546 in UAI → show Sources = Mist + ServiceNow + Ordr (no Jamf).</w:t>
              <w:br/>
              <w:t>3. Talk track: 'You can see this MacBook is visible to three different tools — but there's no Jamf source here. That means we're missing the MDM owner, the enrollment status, and whether this device is compliant. Once the Jamf integration is live, that gap closes.'</w:t>
            </w:r>
          </w:p>
        </w:tc>
      </w:tr>
      <w:tr>
        <w:trPr>
          <w:trHeight w:val="440" w:hRule="atLeast"/>
        </w:trPr>
        <w:tc>
          <w:tcPr>
            <w:tcW w:type="dxa" w:w="9792"/>
            <w:shd w:val="clear" w:color="auto" w:fill="C8E6C9"/>
          </w:tcPr>
          <w:p>
            <w:pPr>
              <w:spacing w:before="40" w:after="40"/>
              <w:jc w:val="left"/>
            </w:pPr>
            <w:r>
              <w:rPr>
                <w:b/>
                <w:i w:val="0"/>
                <w:color w:val="1B5E20"/>
                <w:sz w:val="20"/>
              </w:rPr>
              <w:t>HERO MOMENT — Post-Fix</w:t>
            </w:r>
          </w:p>
        </w:tc>
      </w:tr>
      <w:tr>
        <w:trPr>
          <w:trHeight w:val="1400" w:hRule="atLeast"/>
        </w:trPr>
        <w:tc>
          <w:tcPr>
            <w:tcW w:type="dxa" w:w="9792"/>
            <w:shd w:val="clear" w:color="auto" w:fill="C8E6C9"/>
          </w:tcPr>
          <w:p>
            <w:pPr>
              <w:spacing w:before="40" w:after="40"/>
              <w:jc w:val="left"/>
            </w:pPr>
            <w:r>
              <w:rPr>
                <w:b w:val="0"/>
                <w:i w:val="0"/>
                <w:sz w:val="18"/>
              </w:rPr>
              <w:t>"After the fix — once BUG-001 and BUG-002 are resolved — search for lsys-blr-lap-0546 again. Now you see four sources: Mist, ServiceNow, Ordr, and Jamf Pro. The Jamf contribution adds: owner = pklein2, serial = MLAP-00547, MDM enrolled = yes, compliance = compliant. Click into the asset and you have the full picture in one view. No spreadsheet, no Slack thread, no ticket. This is the value of UAI."</w:t>
            </w:r>
          </w:p>
        </w:tc>
      </w:tr>
      <w:tr>
        <w:trPr>
          <w:trHeight w:val="440" w:hRule="atLeast"/>
        </w:trPr>
        <w:tc>
          <w:tcPr>
            <w:tcW w:type="dxa" w:w="9792"/>
            <w:shd w:val="clear" w:color="auto" w:fill="F5F5F5"/>
          </w:tcPr>
          <w:p>
            <w:pPr>
              <w:spacing w:before="40" w:after="40"/>
              <w:jc w:val="left"/>
            </w:pPr>
            <w:r>
              <w:rPr>
                <w:b/>
                <w:i w:val="0"/>
                <w:color w:val="212121"/>
                <w:sz w:val="20"/>
              </w:rPr>
              <w:t>CLOSE — Tie to Business Outcome</w:t>
            </w:r>
          </w:p>
        </w:tc>
      </w:tr>
      <w:tr>
        <w:trPr>
          <w:trHeight w:val="1400" w:hRule="atLeast"/>
        </w:trPr>
        <w:tc>
          <w:tcPr>
            <w:tcW w:type="dxa" w:w="9792"/>
            <w:shd w:val="clear" w:color="auto" w:fill="F5F5F5"/>
          </w:tcPr>
          <w:p>
            <w:pPr>
              <w:spacing w:before="40" w:after="40"/>
              <w:jc w:val="left"/>
            </w:pPr>
            <w:r>
              <w:rPr>
                <w:b w:val="0"/>
                <w:i w:val="0"/>
                <w:sz w:val="18"/>
              </w:rPr>
              <w:t>"For your security team: when a Mac triggers a CrowdStrike alert, they immediately know the owner and MDM status from UAI — no manual lookup.</w:t>
              <w:br/>
              <w:t>For IT ops: enrollment gaps are instantly visible. Macs in Mist but absent from Jamf = unenrolled devices.</w:t>
              <w:br/>
              <w:t>For compliance: MDM enrollment coverage becomes a reportable metric, not a point-in-time spreadsheet.</w:t>
              <w:br/>
              <w:t>All of that from a single integration toggle."</w:t>
            </w:r>
          </w:p>
        </w:tc>
      </w:tr>
    </w:tbl>
    <w:tbl>
      <w:tblPr>
        <w:tblStyle w:val="TableGrid"/>
        <w:tblW w:type="auto" w:w="0"/>
        <w:tblLook w:firstColumn="1" w:firstRow="1" w:lastColumn="0" w:lastRow="0" w:noHBand="0" w:noVBand="1" w:val="04A0"/>
      </w:tblPr>
      <w:tblGrid>
        <w:gridCol w:w="9792"/>
      </w:tblGrid>
      <w:tr>
        <w:tc>
          <w:tcPr>
            <w:tcW w:type="dxa" w:w="9792"/>
            <w:shd w:val="clear" w:color="auto" w:fill="0D47A1"/>
          </w:tcPr>
          <w:p>
            <w:pPr>
              <w:spacing w:before="40" w:after="40"/>
              <w:jc w:val="left"/>
            </w:pPr>
            <w:r>
              <w:rPr>
                <w:b/>
                <w:i w:val="0"/>
                <w:color w:val="FFFFFF"/>
                <w:sz w:val="22"/>
              </w:rPr>
              <w:t>5.3  DISCOVERY QUESTIONS  &amp;  OBJECTION HANDLING — Jamf Pro</w:t>
            </w:r>
          </w:p>
        </w:tc>
      </w:tr>
      <w:tr>
        <w:trPr>
          <w:trHeight w:val="440" w:hRule="atLeast"/>
        </w:trPr>
        <w:tc>
          <w:tcPr>
            <w:tcW w:type="dxa" w:w="9792"/>
            <w:shd w:val="clear" w:color="auto" w:fill="E3F2FD"/>
          </w:tcPr>
          <w:p>
            <w:pPr>
              <w:spacing w:before="40" w:after="40"/>
              <w:jc w:val="left"/>
            </w:pPr>
            <w:r>
              <w:rPr>
                <w:b/>
                <w:i w:val="0"/>
                <w:color w:val="0D47A1"/>
                <w:sz w:val="20"/>
              </w:rPr>
              <w:t>DISCOVERY QUESTIONS</w:t>
            </w:r>
          </w:p>
        </w:tc>
      </w:tr>
      <w:tr>
        <w:trPr>
          <w:trHeight w:val="840" w:hRule="atLeast"/>
        </w:trPr>
        <w:tc>
          <w:tcPr>
            <w:tcW w:type="dxa" w:w="9792"/>
            <w:shd w:val="clear" w:color="auto" w:fill="F5F5F5"/>
          </w:tcPr>
          <w:p>
            <w:pPr>
              <w:spacing w:before="40" w:after="40"/>
              <w:jc w:val="left"/>
            </w:pPr>
            <w:r>
              <w:rPr>
                <w:b w:val="0"/>
                <w:i w:val="0"/>
                <w:sz w:val="18"/>
              </w:rPr>
              <w:t>• How many Apple devices (Mac, iPad, iPhone) does your organization manage?</w:t>
            </w:r>
          </w:p>
        </w:tc>
      </w:tr>
      <w:tr>
        <w:trPr>
          <w:trHeight w:val="840" w:hRule="atLeast"/>
        </w:trPr>
        <w:tc>
          <w:tcPr>
            <w:tcW w:type="dxa" w:w="9792"/>
            <w:shd w:val="clear" w:color="auto" w:fill="F5F5F5"/>
          </w:tcPr>
          <w:p>
            <w:pPr>
              <w:spacing w:before="40" w:after="40"/>
              <w:jc w:val="left"/>
            </w:pPr>
            <w:r>
              <w:rPr>
                <w:b w:val="0"/>
                <w:i w:val="0"/>
                <w:sz w:val="18"/>
              </w:rPr>
              <w:t>• Are you using Jamf Pro or another MDM for Apple device management?</w:t>
            </w:r>
          </w:p>
        </w:tc>
      </w:tr>
      <w:tr>
        <w:trPr>
          <w:trHeight w:val="840" w:hRule="atLeast"/>
        </w:trPr>
        <w:tc>
          <w:tcPr>
            <w:tcW w:type="dxa" w:w="9792"/>
            <w:shd w:val="clear" w:color="auto" w:fill="F5F5F5"/>
          </w:tcPr>
          <w:p>
            <w:pPr>
              <w:spacing w:before="40" w:after="40"/>
              <w:jc w:val="left"/>
            </w:pPr>
            <w:r>
              <w:rPr>
                <w:b w:val="0"/>
                <w:i w:val="0"/>
                <w:sz w:val="18"/>
              </w:rPr>
              <w:t>• Can you today tell me which Macs are enrolled in MDM vs. visible in your network tools but unenrolled?</w:t>
            </w:r>
          </w:p>
        </w:tc>
      </w:tr>
      <w:tr>
        <w:trPr>
          <w:trHeight w:val="840" w:hRule="atLeast"/>
        </w:trPr>
        <w:tc>
          <w:tcPr>
            <w:tcW w:type="dxa" w:w="9792"/>
            <w:shd w:val="clear" w:color="auto" w:fill="F5F5F5"/>
          </w:tcPr>
          <w:p>
            <w:pPr>
              <w:spacing w:before="40" w:after="40"/>
              <w:jc w:val="left"/>
            </w:pPr>
            <w:r>
              <w:rPr>
                <w:b w:val="0"/>
                <w:i w:val="0"/>
                <w:sz w:val="18"/>
              </w:rPr>
              <w:t>• When a security incident involves a Mac, how quickly can you identify the owner and confirm MDM enrollment status?</w:t>
            </w:r>
          </w:p>
        </w:tc>
      </w:tr>
      <w:tr>
        <w:trPr>
          <w:trHeight w:val="840" w:hRule="atLeast"/>
        </w:trPr>
        <w:tc>
          <w:tcPr>
            <w:tcW w:type="dxa" w:w="9792"/>
            <w:shd w:val="clear" w:color="auto" w:fill="F5F5F5"/>
          </w:tcPr>
          <w:p>
            <w:pPr>
              <w:spacing w:before="40" w:after="40"/>
              <w:jc w:val="left"/>
            </w:pPr>
            <w:r>
              <w:rPr>
                <w:b w:val="0"/>
                <w:i w:val="0"/>
                <w:sz w:val="18"/>
              </w:rPr>
              <w:t>• Do your CrowdStrike / ServiceNow / Mist teams share a common view of Mac endpoints, or does each tool have a separate inventory?</w:t>
            </w:r>
          </w:p>
        </w:tc>
      </w:tr>
      <w:tr>
        <w:trPr>
          <w:trHeight w:val="440" w:hRule="atLeast"/>
        </w:trPr>
        <w:tc>
          <w:tcPr>
            <w:tcW w:type="dxa" w:w="9792"/>
            <w:shd w:val="clear" w:color="auto" w:fill="E8EAF6"/>
          </w:tcPr>
          <w:p>
            <w:pPr>
              <w:spacing w:before="40" w:after="40"/>
              <w:jc w:val="left"/>
            </w:pPr>
            <w:r>
              <w:rPr>
                <w:b/>
                <w:i w:val="0"/>
                <w:color w:val="1A237E"/>
                <w:sz w:val="20"/>
              </w:rPr>
              <w:t>OBJECTION HANDLING</w:t>
            </w:r>
          </w:p>
        </w:tc>
      </w:tr>
      <w:tr>
        <w:trPr>
          <w:trHeight w:val="840" w:hRule="atLeast"/>
        </w:trPr>
        <w:tc>
          <w:tcPr>
            <w:tcW w:type="dxa" w:w="9792"/>
            <w:shd w:val="clear" w:color="auto" w:fill="F5F5F5"/>
          </w:tcPr>
          <w:p>
            <w:pPr>
              <w:spacing w:before="40" w:after="40"/>
              <w:jc w:val="left"/>
            </w:pPr>
            <w:r>
              <w:rPr>
                <w:b w:val="0"/>
                <w:i w:val="0"/>
                <w:sz w:val="18"/>
              </w:rPr>
              <w:t>• "We already see Macs in CrowdStrike."</w:t>
              <w:br/>
              <w:t>→ CrowdStrike gives you security posture. Jamf gives you MDM enrollment, app policy compliance, and the authoritative owner — that's who owns the device and whether it's managed, not just what's running on it. UAI merges both views.</w:t>
            </w:r>
          </w:p>
        </w:tc>
      </w:tr>
      <w:tr>
        <w:trPr>
          <w:trHeight w:val="840" w:hRule="atLeast"/>
        </w:trPr>
        <w:tc>
          <w:tcPr>
            <w:tcW w:type="dxa" w:w="9792"/>
            <w:shd w:val="clear" w:color="auto" w:fill="F5F5F5"/>
          </w:tcPr>
          <w:p>
            <w:pPr>
              <w:spacing w:before="40" w:after="40"/>
              <w:jc w:val="left"/>
            </w:pPr>
            <w:r>
              <w:rPr>
                <w:b w:val="0"/>
                <w:i w:val="0"/>
                <w:sz w:val="18"/>
              </w:rPr>
              <w:t>• "ServiceNow has a CMDB entry for every Mac."</w:t>
              <w:br/>
              <w:t>→ CMDB is a snapshot, often weeks or months behind. Jamf is real-time MDM: last contact, compliance state, enrolled user. UAI surfaces the delta — 'CMDB shows this Mac, Jamf says it phoned home 2 minutes ago and is compliant.'</w:t>
            </w:r>
          </w:p>
        </w:tc>
      </w:tr>
      <w:tr>
        <w:trPr>
          <w:trHeight w:val="840" w:hRule="atLeast"/>
        </w:trPr>
        <w:tc>
          <w:tcPr>
            <w:tcW w:type="dxa" w:w="9792"/>
            <w:shd w:val="clear" w:color="auto" w:fill="F5F5F5"/>
          </w:tcPr>
          <w:p>
            <w:pPr>
              <w:spacing w:before="40" w:after="40"/>
              <w:jc w:val="left"/>
            </w:pPr>
            <w:r>
              <w:rPr>
                <w:b w:val="0"/>
                <w:i w:val="0"/>
                <w:sz w:val="18"/>
              </w:rPr>
              <w:t>• "We manage MDM in-house, we don't need another tool."</w:t>
              <w:br/>
              <w:t>→ UAI isn't replacing Jamf — it's correlating Jamf's data with your network, security, and CMDB. The value is the unified view across all those sources, not Jamf management itself.</w:t>
            </w:r>
          </w:p>
        </w:tc>
      </w:tr>
      <w:tr>
        <w:trPr>
          <w:trHeight w:val="840" w:hRule="atLeast"/>
        </w:trPr>
        <w:tc>
          <w:tcPr>
            <w:tcW w:type="dxa" w:w="9792"/>
            <w:shd w:val="clear" w:color="auto" w:fill="F5F5F5"/>
          </w:tcPr>
          <w:p>
            <w:pPr>
              <w:spacing w:before="40" w:after="40"/>
              <w:jc w:val="left"/>
            </w:pPr>
            <w:r>
              <w:rPr>
                <w:b w:val="0"/>
                <w:i w:val="0"/>
                <w:sz w:val="18"/>
              </w:rPr>
              <w:t>• "We have both Macs and Windows — doesn't UAI already cover Windows through Intune?"</w:t>
              <w:br/>
              <w:t>→ Exactly — and once Jamf is integrated, you'll have the same unified visibility for the Apple side of your fleet. One pane of glass for both.</w:t>
            </w:r>
          </w:p>
        </w:tc>
      </w:tr>
    </w:tbl>
    <w:tbl>
      <w:tblPr>
        <w:tblStyle w:val="TableGrid"/>
        <w:tblW w:type="auto" w:w="0"/>
        <w:tblLook w:firstColumn="1" w:firstRow="1" w:lastColumn="0" w:lastRow="0" w:noHBand="0" w:noVBand="1" w:val="04A0"/>
      </w:tblPr>
      <w:tblGrid>
        <w:gridCol w:w="9792"/>
      </w:tblGrid>
      <w:tr>
        <w:tc>
          <w:tcPr>
            <w:tcW w:type="dxa" w:w="9792"/>
            <w:shd w:val="clear" w:color="auto" w:fill="0D47A1"/>
          </w:tcPr>
          <w:p>
            <w:pPr>
              <w:spacing w:before="40" w:after="40"/>
              <w:jc w:val="left"/>
            </w:pPr>
            <w:r>
              <w:rPr>
                <w:b/>
                <w:i w:val="0"/>
                <w:color w:val="FFFFFF"/>
                <w:sz w:val="22"/>
              </w:rPr>
              <w:t>5.4  QUALIFICATION GUIDE — Jamf Pro</w:t>
            </w:r>
          </w:p>
        </w:tc>
      </w:tr>
      <w:tr>
        <w:trPr>
          <w:trHeight w:val="640" w:hRule="atLeast"/>
        </w:trPr>
        <w:tc>
          <w:tcPr>
            <w:tcW w:type="dxa" w:w="9792"/>
            <w:shd w:val="clear" w:color="auto" w:fill="0D47A1"/>
          </w:tcPr>
          <w:p>
            <w:pPr>
              <w:spacing w:before="40" w:after="40"/>
              <w:jc w:val="left"/>
            </w:pPr>
            <w:r>
              <w:rPr>
                <w:b/>
                <w:i w:val="0"/>
                <w:color w:val="FFFFFF"/>
                <w:sz w:val="18"/>
              </w:rPr>
              <w:t>Score  |  Signal  |  Notes</w:t>
            </w:r>
          </w:p>
        </w:tc>
      </w:tr>
      <w:tr>
        <w:trPr>
          <w:trHeight w:val="640" w:hRule="atLeast"/>
        </w:trPr>
        <w:tc>
          <w:tcPr>
            <w:tcW w:type="dxa" w:w="9792"/>
            <w:shd w:val="clear" w:color="auto" w:fill="C8E6C9"/>
          </w:tcPr>
          <w:p>
            <w:pPr>
              <w:spacing w:before="40" w:after="40"/>
              <w:jc w:val="left"/>
            </w:pPr>
            <w:r>
              <w:rPr>
                <w:b w:val="0"/>
                <w:i w:val="0"/>
                <w:sz w:val="18"/>
              </w:rPr>
              <w:t>3 — Strong  —  500+ Apple devices (Mac + iOS) managed in Jamf Pro</w:t>
              <w:br/>
              <w:t>Large fleet = high UAI value; every device gains cross-source context</w:t>
            </w:r>
          </w:p>
        </w:tc>
      </w:tr>
      <w:tr>
        <w:trPr>
          <w:trHeight w:val="640" w:hRule="atLeast"/>
        </w:trPr>
        <w:tc>
          <w:tcPr>
            <w:tcW w:type="dxa" w:w="9792"/>
            <w:shd w:val="clear" w:color="auto" w:fill="C8E6C9"/>
          </w:tcPr>
          <w:p>
            <w:pPr>
              <w:spacing w:before="40" w:after="40"/>
              <w:jc w:val="left"/>
            </w:pPr>
            <w:r>
              <w:rPr>
                <w:b w:val="0"/>
                <w:i w:val="0"/>
                <w:sz w:val="18"/>
              </w:rPr>
              <w:t>3 — Strong  —  Active CrowdStrike or ServiceNow deployment covering the same Macs</w:t>
              <w:br/>
              <w:t>Multi-source correlation is the hero demo; Jamf adds user and MDM status</w:t>
            </w:r>
          </w:p>
        </w:tc>
      </w:tr>
      <w:tr>
        <w:trPr>
          <w:trHeight w:val="640" w:hRule="atLeast"/>
        </w:trPr>
        <w:tc>
          <w:tcPr>
            <w:tcW w:type="dxa" w:w="9792"/>
            <w:shd w:val="clear" w:color="auto" w:fill="EEEEEE"/>
          </w:tcPr>
          <w:p>
            <w:pPr>
              <w:spacing w:before="40" w:after="40"/>
              <w:jc w:val="left"/>
            </w:pPr>
            <w:r>
              <w:rPr>
                <w:b w:val="0"/>
                <w:i w:val="0"/>
                <w:sz w:val="18"/>
              </w:rPr>
              <w:t>2 — Moderate  —  Jamf managed but no other UAI integration active yet</w:t>
              <w:br/>
              <w:t>Jamf alone gives Mac inventory baseline; pitch as first source</w:t>
            </w:r>
          </w:p>
        </w:tc>
      </w:tr>
      <w:tr>
        <w:trPr>
          <w:trHeight w:val="640" w:hRule="atLeast"/>
        </w:trPr>
        <w:tc>
          <w:tcPr>
            <w:tcW w:type="dxa" w:w="9792"/>
            <w:shd w:val="clear" w:color="auto" w:fill="EEEEEE"/>
          </w:tcPr>
          <w:p>
            <w:pPr>
              <w:spacing w:before="40" w:after="40"/>
              <w:jc w:val="left"/>
            </w:pPr>
            <w:r>
              <w:rPr>
                <w:b w:val="0"/>
                <w:i w:val="0"/>
                <w:sz w:val="18"/>
              </w:rPr>
              <w:t>2 — Moderate  —  Compliance / audit team asking 'which Macs are enrolled in MDM?'</w:t>
              <w:br/>
              <w:t>Jamf enrollment status in UAI answers this directly</w:t>
            </w:r>
          </w:p>
        </w:tc>
      </w:tr>
      <w:tr>
        <w:trPr>
          <w:trHeight w:val="640" w:hRule="atLeast"/>
        </w:trPr>
        <w:tc>
          <w:tcPr>
            <w:tcW w:type="dxa" w:w="9792"/>
            <w:shd w:val="clear" w:color="auto" w:fill="F5F5F5"/>
          </w:tcPr>
          <w:p>
            <w:pPr>
              <w:spacing w:before="40" w:after="40"/>
              <w:jc w:val="left"/>
            </w:pPr>
            <w:r>
              <w:rPr>
                <w:b w:val="0"/>
                <w:i w:val="0"/>
                <w:sz w:val="18"/>
              </w:rPr>
              <w:t>1 — Weak  —  Mac fleet &lt; 50 devices and no endpoint security tool deployed</w:t>
              <w:br/>
              <w:t>Low asset count reduces UAI value; deprioritize</w:t>
            </w:r>
          </w:p>
        </w:tc>
      </w:tr>
      <w:tr>
        <w:trPr>
          <w:trHeight w:val="640" w:hRule="atLeast"/>
        </w:trPr>
        <w:tc>
          <w:tcPr>
            <w:tcW w:type="dxa" w:w="9792"/>
            <w:shd w:val="clear" w:color="auto" w:fill="F5F5F5"/>
          </w:tcPr>
          <w:p>
            <w:pPr>
              <w:spacing w:before="40" w:after="40"/>
              <w:jc w:val="left"/>
            </w:pPr>
            <w:r>
              <w:rPr>
                <w:b w:val="0"/>
                <w:i w:val="0"/>
                <w:sz w:val="18"/>
              </w:rPr>
              <w:t>0 — Disqualify  —  Jamf not deployed; JAMF-less MDM (e.g., Mosyle only) with no API</w:t>
              <w:br/>
              <w:t>No data source; integration cannot function</w:t>
            </w:r>
          </w:p>
        </w:tc>
      </w:tr>
    </w:tbl>
    <w:p w14:paraId="42525FF0" w14:textId="77777777" w:rsidR="002F166C" w:rsidRDefault="002F166C">
      <w:pPr>
        <w:spacing w:before="60" w:after="60"/>
      </w:pPr>
    </w:p>
    <w:tbl>
      <w:tblPr>
        <w:tblStyle w:val="TableGrid"/>
        <w:tblW w:w="0" w:type="auto"/>
        <w:tblLook w:val="04A0" w:firstRow="1" w:lastRow="0" w:firstColumn="1" w:lastColumn="0" w:noHBand="0" w:noVBand="1"/>
      </w:tblPr>
      <w:tblGrid>
        <w:gridCol w:w="9792"/>
      </w:tblGrid>
      <w:tr w:rsidR="002F166C" w14:paraId="7C213EEC" w14:textId="77777777">
        <w:tc>
          <w:tcPr>
            <w:tcW w:w="9792" w:type="dxa"/>
            <w:shd w:val="clear" w:color="auto" w:fill="37474F"/>
          </w:tcPr>
          <w:p w14:paraId="6D374364" w14:textId="77777777" w:rsidR="002F166C" w:rsidRDefault="00000000">
            <w:r>
              <w:rPr>
                <w:b/>
                <w:color w:val="FFFFFF"/>
                <w:sz w:val="26"/>
              </w:rPr>
              <w:t>INTEGRATION #6  ·  TENABLE</w:t>
            </w:r>
          </w:p>
        </w:tc>
      </w:tr>
      <w:tr w:rsidR="002F166C" w14:paraId="6B7ECACC" w14:textId="77777777">
        <w:tc>
          <w:tcPr>
            <w:tcW w:w="9792" w:type="dxa"/>
            <w:shd w:val="clear" w:color="auto" w:fill="37474F"/>
          </w:tcPr>
          <w:p w14:paraId="2277DDA5" w14:textId="77777777" w:rsidR="002F166C" w:rsidRDefault="00000000">
            <w:r>
              <w:rPr>
                <w:color w:val="CFD8DC"/>
                <w:sz w:val="20"/>
              </w:rPr>
              <w:t>Vulnerability Exposure · CVE Prioritisation · Patch Status</w:t>
            </w:r>
          </w:p>
        </w:tc>
      </w:tr>
      <w:tr w:rsidR="002F166C" w14:paraId="24A44826" w14:textId="77777777">
        <w:tc>
          <w:tcPr>
            <w:tcW w:w="9792" w:type="dxa"/>
            <w:shd w:val="clear" w:color="auto" w:fill="F5F5F5"/>
          </w:tcPr>
          <w:p w14:paraId="7A36D55D" w14:textId="77777777" w:rsidR="002F166C" w:rsidRDefault="00000000">
            <w:r>
              <w:rPr>
                <w:i/>
                <w:color w:val="616161"/>
                <w:sz w:val="18"/>
              </w:rPr>
              <w:t>🔲  COMING SOON — Use cases, talk track, discovery questions and qualification guide will be added here as the integration is built out. Reference the demo fleet master sheet (assets_luminary.xlsx) for device counts.</w:t>
            </w:r>
          </w:p>
        </w:tc>
      </w:tr>
    </w:tbl>
    <w:p w14:paraId="4D709AEB" w14:textId="77777777" w:rsidR="002F166C" w:rsidRDefault="002F166C">
      <w:pPr>
        <w:spacing w:before="60" w:after="60"/>
      </w:pPr>
    </w:p>
    <w:tbl>
      <w:tblPr>
        <w:tblStyle w:val="TableGrid"/>
        <w:tblW w:w="0" w:type="auto"/>
        <w:tblLook w:val="04A0" w:firstRow="1" w:lastRow="0" w:firstColumn="1" w:lastColumn="0" w:noHBand="0" w:noVBand="1"/>
      </w:tblPr>
      <w:tblGrid>
        <w:gridCol w:w="9792"/>
      </w:tblGrid>
      <w:tr w:rsidR="002F166C" w14:paraId="7248EA81" w14:textId="77777777">
        <w:tc>
          <w:tcPr>
            <w:tcW w:w="9792" w:type="dxa"/>
            <w:shd w:val="clear" w:color="auto" w:fill="37474F"/>
          </w:tcPr>
          <w:p w14:paraId="73F3FD4A" w14:textId="77777777" w:rsidR="002F166C" w:rsidRDefault="00000000">
            <w:r>
              <w:rPr>
                <w:b/>
                <w:color w:val="FFFFFF"/>
                <w:sz w:val="26"/>
              </w:rPr>
              <w:t>INTEGRATION #7  ·  SERVICENOW</w:t>
            </w:r>
          </w:p>
        </w:tc>
      </w:tr>
      <w:tr w:rsidR="002F166C" w14:paraId="656B9B94" w14:textId="77777777">
        <w:tc>
          <w:tcPr>
            <w:tcW w:w="9792" w:type="dxa"/>
            <w:shd w:val="clear" w:color="auto" w:fill="37474F"/>
          </w:tcPr>
          <w:p w14:paraId="725942FB" w14:textId="77777777" w:rsidR="002F166C" w:rsidRDefault="00000000">
            <w:r>
              <w:rPr>
                <w:color w:val="CFD8DC"/>
                <w:sz w:val="20"/>
              </w:rPr>
              <w:t>CMDB Reconciliation · Asset Discovery Gaps · Shadow IT</w:t>
            </w:r>
          </w:p>
        </w:tc>
      </w:tr>
      <w:tr w:rsidR="002F166C" w14:paraId="67598A5A" w14:textId="77777777">
        <w:tc>
          <w:tcPr>
            <w:tcW w:w="9792" w:type="dxa"/>
            <w:shd w:val="clear" w:color="auto" w:fill="F5F5F5"/>
          </w:tcPr>
          <w:p w14:paraId="6C3C7B78" w14:textId="77777777" w:rsidR="002F166C" w:rsidRDefault="00000000">
            <w:r>
              <w:rPr>
                <w:i/>
                <w:color w:val="616161"/>
                <w:sz w:val="18"/>
              </w:rPr>
              <w:t>🔲  COMING SOON — Use cases, talk track, discovery questions and qualification guide will be added here as the integration is built out. Reference the demo fleet master sheet (assets_luminary.xlsx) for device counts.</w:t>
            </w:r>
          </w:p>
        </w:tc>
      </w:tr>
    </w:tbl>
    <w:p w14:paraId="711D7DC7" w14:textId="77777777" w:rsidR="002F166C" w:rsidRDefault="002F166C">
      <w:pPr>
        <w:spacing w:before="60" w:after="60"/>
      </w:pPr>
    </w:p>
    <w:tbl>
      <w:tblPr>
        <w:tblStyle w:val="TableGrid"/>
        <w:tblW w:w="0" w:type="auto"/>
        <w:tblLook w:val="04A0" w:firstRow="1" w:lastRow="0" w:firstColumn="1" w:lastColumn="0" w:noHBand="0" w:noVBand="1"/>
      </w:tblPr>
      <w:tblGrid>
        <w:gridCol w:w="9792"/>
      </w:tblGrid>
      <w:tr w:rsidR="002F166C" w14:paraId="2A6D49CA" w14:textId="77777777">
        <w:tc>
          <w:tcPr>
            <w:tcW w:w="9792" w:type="dxa"/>
            <w:shd w:val="clear" w:color="auto" w:fill="37474F"/>
          </w:tcPr>
          <w:p w14:paraId="136F2864" w14:textId="77777777" w:rsidR="002F166C" w:rsidRDefault="00000000">
            <w:r>
              <w:rPr>
                <w:b/>
                <w:color w:val="FFFFFF"/>
                <w:sz w:val="26"/>
              </w:rPr>
              <w:t>INTEGRATION #8  ·  ARUBA EDGECONNECT</w:t>
            </w:r>
          </w:p>
        </w:tc>
      </w:tr>
      <w:tr w:rsidR="002F166C" w14:paraId="527DB960" w14:textId="77777777">
        <w:tc>
          <w:tcPr>
            <w:tcW w:w="9792" w:type="dxa"/>
            <w:shd w:val="clear" w:color="auto" w:fill="37474F"/>
          </w:tcPr>
          <w:p w14:paraId="3DB48C78" w14:textId="77777777" w:rsidR="002F166C" w:rsidRDefault="00000000">
            <w:r>
              <w:rPr>
                <w:color w:val="CFD8DC"/>
                <w:sz w:val="20"/>
              </w:rPr>
              <w:t>SD-WAN Device Inventory · Branch Connectivity</w:t>
            </w:r>
          </w:p>
        </w:tc>
      </w:tr>
      <w:tr w:rsidR="002F166C" w14:paraId="1C7CA870" w14:textId="77777777">
        <w:tc>
          <w:tcPr>
            <w:tcW w:w="9792" w:type="dxa"/>
            <w:shd w:val="clear" w:color="auto" w:fill="F5F5F5"/>
          </w:tcPr>
          <w:p w14:paraId="3C3D734A" w14:textId="77777777" w:rsidR="002F166C" w:rsidRDefault="00000000">
            <w:r>
              <w:rPr>
                <w:i/>
                <w:color w:val="616161"/>
                <w:sz w:val="18"/>
              </w:rPr>
              <w:t>🔲  COMING SOON — Use cases, talk track, discovery questions and qualification guide will be added here as the integration is built out. Reference the demo fleet master sheet (assets_luminary.xlsx) for device counts.</w:t>
            </w:r>
          </w:p>
        </w:tc>
      </w:tr>
    </w:tbl>
    <w:p w14:paraId="7556A042" w14:textId="77777777" w:rsidR="002F166C" w:rsidRDefault="002F166C">
      <w:pPr>
        <w:spacing w:before="60" w:after="60"/>
      </w:pPr>
    </w:p>
    <w:tbl>
      <w:tblPr>
        <w:tblStyle w:val="TableGrid"/>
        <w:tblW w:w="0" w:type="auto"/>
        <w:tblLook w:val="04A0" w:firstRow="1" w:lastRow="0" w:firstColumn="1" w:lastColumn="0" w:noHBand="0" w:noVBand="1"/>
      </w:tblPr>
      <w:tblGrid>
        <w:gridCol w:w="9792"/>
      </w:tblGrid>
      <w:tr w:rsidR="002F166C" w14:paraId="4CD070EC" w14:textId="77777777">
        <w:tc>
          <w:tcPr>
            <w:tcW w:w="9792" w:type="dxa"/>
            <w:shd w:val="clear" w:color="auto" w:fill="37474F"/>
          </w:tcPr>
          <w:p w14:paraId="174F006F" w14:textId="77777777" w:rsidR="002F166C" w:rsidRDefault="00000000">
            <w:r>
              <w:rPr>
                <w:b/>
                <w:color w:val="FFFFFF"/>
                <w:sz w:val="26"/>
              </w:rPr>
              <w:lastRenderedPageBreak/>
              <w:t>INTEGRATION #9  ·  VMWARE VCENTER</w:t>
            </w:r>
          </w:p>
        </w:tc>
      </w:tr>
      <w:tr w:rsidR="002F166C" w14:paraId="69450040" w14:textId="77777777">
        <w:tc>
          <w:tcPr>
            <w:tcW w:w="9792" w:type="dxa"/>
            <w:shd w:val="clear" w:color="auto" w:fill="37474F"/>
          </w:tcPr>
          <w:p w14:paraId="7388FC53" w14:textId="77777777" w:rsidR="002F166C" w:rsidRDefault="00000000">
            <w:r>
              <w:rPr>
                <w:color w:val="CFD8DC"/>
                <w:sz w:val="20"/>
              </w:rPr>
              <w:t>VM Inventory · Hypervisor Compliance · Virtual Network Mapping</w:t>
            </w:r>
          </w:p>
        </w:tc>
      </w:tr>
      <w:tr w:rsidR="002F166C" w14:paraId="60834182" w14:textId="77777777">
        <w:tc>
          <w:tcPr>
            <w:tcW w:w="9792" w:type="dxa"/>
            <w:shd w:val="clear" w:color="auto" w:fill="F5F5F5"/>
          </w:tcPr>
          <w:p w14:paraId="17277A15" w14:textId="77777777" w:rsidR="002F166C" w:rsidRDefault="00000000">
            <w:r>
              <w:rPr>
                <w:i/>
                <w:color w:val="616161"/>
                <w:sz w:val="18"/>
              </w:rPr>
              <w:t>🔲  COMING SOON — Use cases, talk track, discovery questions and qualification guide will be added here as the integration is built out. Reference the demo fleet master sheet (assets_luminary.xlsx) for device counts.</w:t>
            </w:r>
          </w:p>
        </w:tc>
      </w:tr>
    </w:tbl>
    <w:p w14:paraId="2674F5D0" w14:textId="77777777" w:rsidR="002F166C" w:rsidRDefault="002F166C">
      <w:pPr>
        <w:spacing w:before="60" w:after="60"/>
      </w:pPr>
    </w:p>
    <w:tbl>
      <w:tblPr>
        <w:tblStyle w:val="TableGrid"/>
        <w:tblW w:w="0" w:type="auto"/>
        <w:tblLook w:val="04A0" w:firstRow="1" w:lastRow="0" w:firstColumn="1" w:lastColumn="0" w:noHBand="0" w:noVBand="1"/>
      </w:tblPr>
      <w:tblGrid>
        <w:gridCol w:w="9792"/>
      </w:tblGrid>
      <w:tr w:rsidR="002F166C" w14:paraId="57CCD7C1" w14:textId="77777777">
        <w:tc>
          <w:tcPr>
            <w:tcW w:w="9792" w:type="dxa"/>
            <w:shd w:val="clear" w:color="auto" w:fill="37474F"/>
          </w:tcPr>
          <w:p w14:paraId="70070161" w14:textId="77777777" w:rsidR="002F166C" w:rsidRDefault="00000000">
            <w:r>
              <w:rPr>
                <w:b/>
                <w:color w:val="FFFFFF"/>
                <w:sz w:val="26"/>
              </w:rPr>
              <w:t>INTEGRATION #10  ·  ORDR</w:t>
            </w:r>
          </w:p>
        </w:tc>
      </w:tr>
      <w:tr w:rsidR="002F166C" w14:paraId="413FB5E6" w14:textId="77777777">
        <w:tc>
          <w:tcPr>
            <w:tcW w:w="9792" w:type="dxa"/>
            <w:shd w:val="clear" w:color="auto" w:fill="E8F5E9"/>
          </w:tcPr>
          <w:p>
            <w:pPr>
              <w:jc w:val="left"/>
            </w:pPr>
            <w:r/>
            <w:r>
              <w:rPr>
                <w:b/>
                <w:i w:val="0"/>
                <w:color w:val="1B5E20"/>
                <w:sz w:val="18"/>
              </w:rPr>
              <w:t>SECTION COMPLETE — see tables below</w:t>
            </w:r>
          </w:p>
        </w:tc>
      </w:tr>
      <w:tr w:rsidR="002F166C" w14:paraId="4E1B53D5" w14:textId="77777777">
        <w:tc>
          <w:tcPr>
            <w:tcW w:w="9792" w:type="dxa"/>
            <w:shd w:val="clear" w:color="auto" w:fill="F5F5F5"/>
          </w:tcPr>
          <w:p w14:paraId="443205F5" w14:textId="77777777" w:rsidR="002F166C" w:rsidRDefault="00000000">
            <w:r>
              <w:rPr>
                <w:i/>
                <w:color w:val="616161"/>
                <w:sz w:val="18"/>
              </w:rPr>
              <w:t>🔲  COMING SOON — Use cases, talk track, discovery questions and qualification guide will be added here as the integration is built out. Reference the demo fleet master sheet (assets_luminary.xlsx) for device counts.</w:t>
            </w:r>
          </w:p>
        </w:tc>
      </w:tr>
    </w:tbl>
    <w:tbl>
      <w:tblPr>
        <w:tblStyle w:val="TableGrid"/>
        <w:tblW w:type="auto" w:w="0"/>
        <w:tblLook w:firstColumn="1" w:firstRow="1" w:lastColumn="0" w:lastRow="0" w:noHBand="0" w:noVBand="1" w:val="04A0"/>
      </w:tblPr>
      <w:tblGrid>
        <w:gridCol w:w="4896"/>
        <w:gridCol w:w="4896"/>
      </w:tblGrid>
      <w:tr>
        <w:tc>
          <w:tcPr>
            <w:tcW w:type="dxa" w:w="4320"/>
            <w:shd w:val="clear" w:color="auto" w:fill="37474F"/>
          </w:tcPr>
          <w:p>
            <w:pPr>
              <w:jc w:val="left"/>
            </w:pPr>
            <w:r/>
            <w:r>
              <w:rPr>
                <w:b/>
                <w:i w:val="0"/>
                <w:color w:val="FFFFFF"/>
                <w:sz w:val="20"/>
              </w:rPr>
              <w:t>QUICK REFERENCE — Ordr</w:t>
            </w:r>
          </w:p>
        </w:tc>
        <w:tc>
          <w:tcPr>
            <w:tcW w:type="dxa" w:w="7200"/>
            <w:shd w:val="clear" w:color="auto" w:fill="37474F"/>
          </w:tcPr>
          <w:p>
            <w:pPr>
              <w:jc w:val="left"/>
            </w:pPr>
            <w:r/>
            <w:r>
              <w:rPr>
                <w:b w:val="0"/>
                <w:i w:val="0"/>
                <w:color w:val="FFFFFF"/>
                <w:sz w:val="20"/>
              </w:rPr>
            </w:r>
          </w:p>
        </w:tc>
      </w:tr>
      <w:tr>
        <w:tc>
          <w:tcPr>
            <w:tcW w:type="dxa" w:w="4320"/>
            <w:shd w:val="clear" w:color="auto" w:fill="EEF3F8"/>
          </w:tcPr>
          <w:p>
            <w:pPr>
              <w:jc w:val="left"/>
            </w:pPr>
            <w:r/>
            <w:r>
              <w:rPr>
                <w:b/>
                <w:i w:val="0"/>
                <w:color w:val="1B3A5C"/>
                <w:sz w:val="18"/>
              </w:rPr>
              <w:t>Integration #</w:t>
            </w:r>
          </w:p>
        </w:tc>
        <w:tc>
          <w:tcPr>
            <w:tcW w:type="dxa" w:w="7200"/>
            <w:shd w:val="clear" w:color="auto" w:fill="EEF3F8"/>
          </w:tcPr>
          <w:p>
            <w:pPr>
              <w:jc w:val="left"/>
            </w:pPr>
            <w:r/>
            <w:r>
              <w:rPr>
                <w:b w:val="0"/>
                <w:i w:val="0"/>
                <w:color w:val="000000"/>
                <w:sz w:val="18"/>
              </w:rPr>
              <w:t>10</w:t>
            </w:r>
          </w:p>
        </w:tc>
      </w:tr>
      <w:tr>
        <w:tc>
          <w:tcPr>
            <w:tcW w:type="dxa" w:w="4320"/>
            <w:shd w:val="clear" w:color="auto" w:fill="FFFFFF"/>
          </w:tcPr>
          <w:p>
            <w:pPr>
              <w:jc w:val="left"/>
            </w:pPr>
            <w:r/>
            <w:r>
              <w:rPr>
                <w:b/>
                <w:i w:val="0"/>
                <w:color w:val="1B3A5C"/>
                <w:sz w:val="18"/>
              </w:rPr>
              <w:t>Connector</w:t>
            </w:r>
          </w:p>
        </w:tc>
        <w:tc>
          <w:tcPr>
            <w:tcW w:type="dxa" w:w="7200"/>
            <w:shd w:val="clear" w:color="auto" w:fill="FFFFFF"/>
          </w:tcPr>
          <w:p>
            <w:pPr>
              <w:jc w:val="left"/>
            </w:pPr>
            <w:r/>
            <w:r>
              <w:rPr>
                <w:b w:val="0"/>
                <w:i w:val="0"/>
                <w:color w:val="000000"/>
                <w:sz w:val="18"/>
              </w:rPr>
              <w:t>ordr</w:t>
            </w:r>
          </w:p>
        </w:tc>
      </w:tr>
      <w:tr>
        <w:tc>
          <w:tcPr>
            <w:tcW w:type="dxa" w:w="4320"/>
            <w:shd w:val="clear" w:color="auto" w:fill="EEF3F8"/>
          </w:tcPr>
          <w:p>
            <w:pPr>
              <w:jc w:val="left"/>
            </w:pPr>
            <w:r/>
            <w:r>
              <w:rPr>
                <w:b/>
                <w:i w:val="0"/>
                <w:color w:val="1B3A5C"/>
                <w:sz w:val="18"/>
              </w:rPr>
              <w:t>Mock URL</w:t>
            </w:r>
          </w:p>
        </w:tc>
        <w:tc>
          <w:tcPr>
            <w:tcW w:type="dxa" w:w="7200"/>
            <w:shd w:val="clear" w:color="auto" w:fill="EEF3F8"/>
          </w:tcPr>
          <w:p>
            <w:pPr>
              <w:jc w:val="left"/>
            </w:pPr>
            <w:r/>
            <w:r>
              <w:rPr>
                <w:b w:val="0"/>
                <w:i w:val="0"/>
                <w:color w:val="000000"/>
                <w:sz w:val="18"/>
              </w:rPr>
              <w:t>https://dm6pi7e2mj.us-east-1.awsapprunner.com</w:t>
            </w:r>
          </w:p>
        </w:tc>
      </w:tr>
      <w:tr>
        <w:tc>
          <w:tcPr>
            <w:tcW w:type="dxa" w:w="4320"/>
            <w:shd w:val="clear" w:color="auto" w:fill="FFFFFF"/>
          </w:tcPr>
          <w:p>
            <w:pPr>
              <w:jc w:val="left"/>
            </w:pPr>
            <w:r/>
            <w:r>
              <w:rPr>
                <w:b/>
                <w:i w:val="0"/>
                <w:color w:val="1B3A5C"/>
                <w:sz w:val="18"/>
              </w:rPr>
              <w:t>Auth</w:t>
            </w:r>
          </w:p>
        </w:tc>
        <w:tc>
          <w:tcPr>
            <w:tcW w:type="dxa" w:w="7200"/>
            <w:shd w:val="clear" w:color="auto" w:fill="FFFFFF"/>
          </w:tcPr>
          <w:p>
            <w:pPr>
              <w:jc w:val="left"/>
            </w:pPr>
            <w:r/>
            <w:r>
              <w:rPr>
                <w:b w:val="0"/>
                <w:i w:val="0"/>
                <w:color w:val="000000"/>
                <w:sz w:val="18"/>
              </w:rPr>
              <w:t>HTTP Basic: ordrapi / lRDsMU!Tddg3b17mVuK+5~OVayu#</w:t>
            </w:r>
          </w:p>
        </w:tc>
      </w:tr>
      <w:tr>
        <w:tc>
          <w:tcPr>
            <w:tcW w:type="dxa" w:w="4320"/>
            <w:shd w:val="clear" w:color="auto" w:fill="EEF3F8"/>
          </w:tcPr>
          <w:p>
            <w:pPr>
              <w:jc w:val="left"/>
            </w:pPr>
            <w:r/>
            <w:r>
              <w:rPr>
                <w:b/>
                <w:i w:val="0"/>
                <w:color w:val="1B3A5C"/>
                <w:sz w:val="18"/>
              </w:rPr>
              <w:t>Fleet (mock)</w:t>
            </w:r>
          </w:p>
        </w:tc>
        <w:tc>
          <w:tcPr>
            <w:tcW w:type="dxa" w:w="7200"/>
            <w:shd w:val="clear" w:color="auto" w:fill="EEF3F8"/>
          </w:tcPr>
          <w:p>
            <w:pPr>
              <w:jc w:val="left"/>
            </w:pPr>
            <w:r/>
            <w:r>
              <w:rPr>
                <w:b w:val="0"/>
                <w:i w:val="0"/>
                <w:color w:val="000000"/>
                <w:sz w:val="18"/>
              </w:rPr>
              <w:t>829 devices: 153 IP Cameras, 74 IoT Sensors, 16 Medical Devices, 241 Workstations, 129 Laptops, 176 Mobile, 40 Printers · 7 sites</w:t>
            </w:r>
          </w:p>
        </w:tc>
      </w:tr>
      <w:tr>
        <w:tc>
          <w:tcPr>
            <w:tcW w:type="dxa" w:w="4320"/>
            <w:shd w:val="clear" w:color="auto" w:fill="E8F5E9"/>
          </w:tcPr>
          <w:p>
            <w:pPr>
              <w:jc w:val="left"/>
            </w:pPr>
            <w:r/>
            <w:r>
              <w:rPr>
                <w:b/>
                <w:i w:val="0"/>
                <w:color w:val="1B3A5C"/>
                <w:sz w:val="18"/>
              </w:rPr>
              <w:t>Assets in UAI</w:t>
            </w:r>
          </w:p>
        </w:tc>
        <w:tc>
          <w:tcPr>
            <w:tcW w:type="dxa" w:w="7200"/>
            <w:shd w:val="clear" w:color="auto" w:fill="E8F5E9"/>
          </w:tcPr>
          <w:p>
            <w:pPr>
              <w:jc w:val="left"/>
            </w:pPr>
            <w:r/>
            <w:r>
              <w:rPr>
                <w:b w:val="0"/>
                <w:i w:val="0"/>
                <w:color w:val="1B5E20"/>
                <w:sz w:val="18"/>
              </w:rPr>
              <w:t>829 / 829 ✓ — all devices ingested (all endpoints visible in UAI)</w:t>
            </w:r>
          </w:p>
        </w:tc>
      </w:tr>
      <w:tr>
        <w:tc>
          <w:tcPr>
            <w:tcW w:type="dxa" w:w="4320"/>
            <w:shd w:val="clear" w:color="auto" w:fill="EEF3F8"/>
          </w:tcPr>
          <w:p>
            <w:pPr>
              <w:jc w:val="left"/>
            </w:pPr>
            <w:r/>
            <w:r>
              <w:rPr>
                <w:b/>
                <w:i w:val="0"/>
                <w:color w:val="1B3A5C"/>
                <w:sz w:val="18"/>
              </w:rPr>
              <w:t>Job status</w:t>
            </w:r>
          </w:p>
        </w:tc>
        <w:tc>
          <w:tcPr>
            <w:tcW w:type="dxa" w:w="7200"/>
            <w:shd w:val="clear" w:color="auto" w:fill="EEF3F8"/>
          </w:tcPr>
          <w:p>
            <w:pPr>
              <w:jc w:val="left"/>
            </w:pPr>
            <w:r/>
            <w:r>
              <w:rPr>
                <w:b w:val="0"/>
                <w:i w:val="0"/>
                <w:color w:val="000000"/>
                <w:sz w:val="18"/>
              </w:rPr>
              <w:t>Ordr_Job · Synced · Last sync: 2026-07-04</w:t>
            </w:r>
          </w:p>
        </w:tc>
      </w:tr>
      <w:tr>
        <w:tc>
          <w:tcPr>
            <w:tcW w:type="dxa" w:w="4320"/>
            <w:shd w:val="clear" w:color="auto" w:fill="FFFFFF"/>
          </w:tcPr>
          <w:p>
            <w:pPr>
              <w:jc w:val="left"/>
            </w:pPr>
            <w:r/>
            <w:r>
              <w:rPr>
                <w:b/>
                <w:i w:val="0"/>
                <w:color w:val="1B3A5C"/>
                <w:sz w:val="18"/>
              </w:rPr>
              <w:t>IPAM Discovery</w:t>
            </w:r>
          </w:p>
        </w:tc>
        <w:tc>
          <w:tcPr>
            <w:tcW w:type="dxa" w:w="7200"/>
            <w:shd w:val="clear" w:color="auto" w:fill="FFFFFF"/>
          </w:tcPr>
          <w:p>
            <w:pPr>
              <w:jc w:val="left"/>
            </w:pPr>
            <w:r/>
            <w:r>
              <w:rPr>
                <w:b w:val="0"/>
                <w:i w:val="0"/>
                <w:color w:val="000000"/>
                <w:sz w:val="18"/>
              </w:rPr>
              <w:t>Enabled — bound to Ordr_IP_Space (created automatically at autowire time)</w:t>
            </w:r>
          </w:p>
        </w:tc>
      </w:tr>
      <w:tr>
        <w:tc>
          <w:tcPr>
            <w:tcW w:type="dxa" w:w="4320"/>
            <w:shd w:val="clear" w:color="auto" w:fill="EEF3F8"/>
          </w:tcPr>
          <w:p>
            <w:pPr>
              <w:jc w:val="left"/>
            </w:pPr>
            <w:r/>
            <w:r>
              <w:rPr>
                <w:b/>
                <w:i w:val="0"/>
                <w:color w:val="1B3A5C"/>
                <w:sz w:val="18"/>
              </w:rPr>
              <w:t>Open bugs</w:t>
            </w:r>
          </w:p>
        </w:tc>
        <w:tc>
          <w:tcPr>
            <w:tcW w:type="dxa" w:w="7200"/>
            <w:shd w:val="clear" w:color="auto" w:fill="EEF3F8"/>
          </w:tcPr>
          <w:p>
            <w:pPr>
              <w:jc w:val="left"/>
            </w:pPr>
            <w:r/>
            <w:r>
              <w:rPr>
                <w:b w:val="0"/>
                <w:i w:val="0"/>
                <w:color w:val="000000"/>
                <w:sz w:val="18"/>
              </w:rPr>
              <w:t>BUG-001 High (riskScore not surfaced) · BUG-002 High (0 vulnerabilities) · BUG-003/004/005 Medium</w:t>
            </w:r>
          </w:p>
        </w:tc>
      </w:tr>
      <w:tr>
        <w:tc>
          <w:tcPr>
            <w:tcW w:type="dxa" w:w="4320"/>
            <w:shd w:val="clear" w:color="auto" w:fill="FFFFFF"/>
          </w:tcPr>
          <w:p>
            <w:pPr>
              <w:jc w:val="left"/>
            </w:pPr>
            <w:r/>
            <w:r>
              <w:rPr>
                <w:b/>
                <w:i w:val="0"/>
                <w:color w:val="1B3A5C"/>
                <w:sz w:val="18"/>
              </w:rPr>
              <w:t>Demo today</w:t>
            </w:r>
          </w:p>
        </w:tc>
        <w:tc>
          <w:tcPr>
            <w:tcW w:type="dxa" w:w="7200"/>
            <w:shd w:val="clear" w:color="auto" w:fill="FFFFFF"/>
          </w:tcPr>
          <w:p>
            <w:pPr>
              <w:jc w:val="left"/>
            </w:pPr>
            <w:r/>
            <w:r>
              <w:rPr>
                <w:b w:val="0"/>
                <w:i w:val="0"/>
                <w:color w:val="000000"/>
                <w:sz w:val="18"/>
              </w:rPr>
              <w:t>UAI filter Source:Ordr → 829 assets · IoT taxonomy · cross-vendor correlation · raw_provider_data for risk fields</w:t>
            </w:r>
          </w:p>
        </w:tc>
      </w:tr>
      <w:tr>
        <w:tc>
          <w:tcPr>
            <w:tcW w:type="dxa" w:w="4320"/>
            <w:shd w:val="clear" w:color="auto" w:fill="FDECEA"/>
          </w:tcPr>
          <w:p>
            <w:pPr>
              <w:jc w:val="left"/>
            </w:pPr>
            <w:r/>
            <w:r>
              <w:rPr>
                <w:b/>
                <w:i w:val="0"/>
                <w:color w:val="1B3A5C"/>
                <w:sz w:val="18"/>
              </w:rPr>
              <w:t>Do NOT demo</w:t>
            </w:r>
          </w:p>
        </w:tc>
        <w:tc>
          <w:tcPr>
            <w:tcW w:type="dxa" w:w="7200"/>
            <w:shd w:val="clear" w:color="auto" w:fill="FDECEA"/>
          </w:tcPr>
          <w:p>
            <w:pPr>
              <w:jc w:val="left"/>
            </w:pPr>
            <w:r/>
            <w:r>
              <w:rPr>
                <w:b w:val="0"/>
                <w:i w:val="0"/>
                <w:color w:val="C62828"/>
                <w:sz w:val="18"/>
              </w:rPr>
              <w:t>Sort by risk score · filter fdaClass · vulnerability findings · geographic location (shows VLAN only)</w:t>
            </w:r>
          </w:p>
        </w:tc>
      </w:tr>
      <w:tr>
        <w:tc>
          <w:tcPr>
            <w:tcW w:type="dxa" w:w="4320"/>
            <w:shd w:val="clear" w:color="auto" w:fill="FFFFFF"/>
          </w:tcPr>
          <w:p>
            <w:pPr>
              <w:jc w:val="left"/>
            </w:pPr>
            <w:r/>
            <w:r>
              <w:rPr>
                <w:b/>
                <w:i w:val="0"/>
                <w:color w:val="1B3A5C"/>
                <w:sz w:val="18"/>
              </w:rPr>
              <w:t>Playbook section</w:t>
            </w:r>
          </w:p>
        </w:tc>
        <w:tc>
          <w:tcPr>
            <w:tcW w:type="dxa" w:w="7200"/>
            <w:shd w:val="clear" w:color="auto" w:fill="FFFFFF"/>
          </w:tcPr>
          <w:p>
            <w:pPr>
              <w:jc w:val="left"/>
            </w:pPr>
            <w:r/>
            <w:r>
              <w:rPr>
                <w:b w:val="0"/>
                <w:i w:val="0"/>
                <w:color w:val="000000"/>
                <w:sz w:val="18"/>
              </w:rPr>
              <w:t>10.1 Use Cases · 10.2 Talk Track · 10.3 Discovery/Objections · 10.4 Qualification</w:t>
            </w:r>
          </w:p>
        </w:tc>
      </w:tr>
    </w:tbl>
    <w:tbl>
      <w:tblPr>
        <w:tblStyle w:val="TableGrid"/>
        <w:tblW w:type="auto" w:w="0"/>
        <w:tblLook w:firstColumn="1" w:firstRow="1" w:lastColumn="0" w:lastRow="0" w:noHBand="0" w:noVBand="1" w:val="04A0"/>
      </w:tblPr>
      <w:tblGrid>
        <w:gridCol w:w="2448"/>
        <w:gridCol w:w="2448"/>
        <w:gridCol w:w="2448"/>
        <w:gridCol w:w="2448"/>
      </w:tblGrid>
      <w:tr>
        <w:tc>
          <w:tcPr>
            <w:tcW w:type="dxa" w:w="1152"/>
            <w:shd w:val="clear" w:color="auto" w:fill="37474F"/>
          </w:tcPr>
          <w:p>
            <w:pPr>
              <w:jc w:val="left"/>
            </w:pPr>
            <w:r/>
            <w:r>
              <w:rPr>
                <w:b/>
                <w:i w:val="0"/>
                <w:color w:val="FFFFFF"/>
                <w:sz w:val="20"/>
              </w:rPr>
              <w:t>10.1  CUSTOMER USE CASES — Ordr</w:t>
            </w:r>
          </w:p>
        </w:tc>
        <w:tc>
          <w:tcPr>
            <w:tcW w:type="dxa" w:w="2880"/>
            <w:shd w:val="clear" w:color="auto" w:fill="37474F"/>
          </w:tcPr>
          <w:p>
            <w:pPr>
              <w:jc w:val="left"/>
            </w:pPr>
            <w:r/>
            <w:r>
              <w:rPr>
                <w:b w:val="0"/>
                <w:i w:val="0"/>
                <w:color w:val="FFFFFF"/>
                <w:sz w:val="20"/>
              </w:rPr>
            </w:r>
          </w:p>
        </w:tc>
        <w:tc>
          <w:tcPr>
            <w:tcW w:type="dxa" w:w="2880"/>
            <w:shd w:val="clear" w:color="auto" w:fill="37474F"/>
          </w:tcPr>
          <w:p>
            <w:pPr>
              <w:jc w:val="left"/>
            </w:pPr>
            <w:r/>
            <w:r>
              <w:rPr>
                <w:b w:val="0"/>
                <w:i w:val="0"/>
                <w:color w:val="FFFFFF"/>
                <w:sz w:val="20"/>
              </w:rPr>
            </w:r>
          </w:p>
        </w:tc>
        <w:tc>
          <w:tcPr>
            <w:tcW w:type="dxa" w:w="4608"/>
            <w:shd w:val="clear" w:color="auto" w:fill="37474F"/>
          </w:tcPr>
          <w:p>
            <w:pPr>
              <w:jc w:val="left"/>
            </w:pPr>
            <w:r/>
            <w:r>
              <w:rPr>
                <w:b w:val="0"/>
                <w:i w:val="0"/>
                <w:color w:val="FFFFFF"/>
                <w:sz w:val="20"/>
              </w:rPr>
            </w:r>
          </w:p>
        </w:tc>
      </w:tr>
      <w:tr>
        <w:tc>
          <w:tcPr>
            <w:tcW w:type="dxa" w:w="1152"/>
            <w:shd w:val="clear" w:color="auto" w:fill="1B3A5C"/>
          </w:tcPr>
          <w:p>
            <w:pPr>
              <w:jc w:val="center"/>
            </w:pPr>
            <w:r/>
            <w:r>
              <w:rPr>
                <w:b/>
                <w:i w:val="0"/>
                <w:color w:val="FFFFFF"/>
                <w:sz w:val="18"/>
              </w:rPr>
              <w:t>UC #</w:t>
            </w:r>
          </w:p>
        </w:tc>
        <w:tc>
          <w:tcPr>
            <w:tcW w:type="dxa" w:w="2880"/>
            <w:shd w:val="clear" w:color="auto" w:fill="1B3A5C"/>
          </w:tcPr>
          <w:p>
            <w:pPr>
              <w:jc w:val="center"/>
            </w:pPr>
            <w:r/>
            <w:r>
              <w:rPr>
                <w:b/>
                <w:i w:val="0"/>
                <w:color w:val="FFFFFF"/>
                <w:sz w:val="18"/>
              </w:rPr>
              <w:t>PROBLEM (Customer Pain)</w:t>
            </w:r>
          </w:p>
        </w:tc>
        <w:tc>
          <w:tcPr>
            <w:tcW w:type="dxa" w:w="2880"/>
            <w:shd w:val="clear" w:color="auto" w:fill="1B3A5C"/>
          </w:tcPr>
          <w:p>
            <w:pPr>
              <w:jc w:val="center"/>
            </w:pPr>
            <w:r/>
            <w:r>
              <w:rPr>
                <w:b/>
                <w:i w:val="0"/>
                <w:color w:val="FFFFFF"/>
                <w:sz w:val="18"/>
              </w:rPr>
              <w:t>WHAT UAI ADDS</w:t>
            </w:r>
          </w:p>
        </w:tc>
        <w:tc>
          <w:tcPr>
            <w:tcW w:type="dxa" w:w="4608"/>
            <w:shd w:val="clear" w:color="auto" w:fill="1B3A5C"/>
          </w:tcPr>
          <w:p>
            <w:pPr>
              <w:jc w:val="center"/>
            </w:pPr>
            <w:r/>
            <w:r>
              <w:rPr>
                <w:b/>
                <w:i w:val="0"/>
                <w:color w:val="FFFFFF"/>
                <w:sz w:val="18"/>
              </w:rPr>
              <w:t>CUSTOMER QUESTION ANSWERED</w:t>
            </w:r>
          </w:p>
        </w:tc>
      </w:tr>
      <w:tr>
        <w:tc>
          <w:tcPr>
            <w:tcW w:type="dxa" w:w="1152"/>
            <w:shd w:val="clear" w:color="auto" w:fill="1B5E20"/>
          </w:tcPr>
          <w:p>
            <w:pPr>
              <w:jc w:val="center"/>
            </w:pPr>
            <w:r/>
            <w:r>
              <w:rPr>
                <w:b/>
                <w:i w:val="0"/>
                <w:color w:val="FFFFFF"/>
                <w:sz w:val="18"/>
              </w:rPr>
              <w:t>A</w:t>
            </w:r>
          </w:p>
        </w:tc>
        <w:tc>
          <w:tcPr>
            <w:tcW w:type="dxa" w:w="2880"/>
            <w:shd w:val="clear" w:color="auto" w:fill="1B5E20"/>
          </w:tcPr>
          <w:p>
            <w:pPr>
              <w:jc w:val="left"/>
            </w:pPr>
            <w:r/>
            <w:r>
              <w:rPr>
                <w:b/>
                <w:i w:val="0"/>
                <w:color w:val="FFFFFF"/>
                <w:sz w:val="18"/>
              </w:rPr>
              <w:t>USE CASES AVAILABLE TODAY  ·  829 devices in UAI, IoT taxonomy live</w:t>
            </w:r>
          </w:p>
        </w:tc>
        <w:tc>
          <w:tcPr>
            <w:tcW w:type="dxa" w:w="2880"/>
            <w:shd w:val="clear" w:color="auto" w:fill="1B5E20"/>
          </w:tcPr>
          <w:p>
            <w:pPr>
              <w:jc w:val="left"/>
            </w:pPr>
            <w:r/>
            <w:r>
              <w:rPr>
                <w:b w:val="0"/>
                <w:i w:val="0"/>
                <w:color w:val="FFFFFF"/>
                <w:sz w:val="18"/>
              </w:rPr>
            </w:r>
          </w:p>
        </w:tc>
        <w:tc>
          <w:tcPr>
            <w:tcW w:type="dxa" w:w="4608"/>
            <w:shd w:val="clear" w:color="auto" w:fill="1B5E20"/>
          </w:tcPr>
          <w:p>
            <w:pPr>
              <w:jc w:val="left"/>
            </w:pPr>
            <w:r/>
            <w:r>
              <w:rPr>
                <w:b w:val="0"/>
                <w:i w:val="0"/>
                <w:color w:val="FFFFFF"/>
                <w:sz w:val="18"/>
              </w:rPr>
            </w:r>
          </w:p>
        </w:tc>
      </w:tr>
      <w:tr>
        <w:tc>
          <w:tcPr>
            <w:tcW w:type="dxa" w:w="1152"/>
            <w:shd w:val="clear" w:color="auto" w:fill="E8F5E9"/>
          </w:tcPr>
          <w:p>
            <w:pPr>
              <w:jc w:val="center"/>
            </w:pPr>
            <w:r/>
            <w:r>
              <w:rPr>
                <w:b/>
                <w:i w:val="0"/>
                <w:color w:val="1B5E20"/>
                <w:sz w:val="18"/>
              </w:rPr>
              <w:t>UC-1</w:t>
            </w:r>
          </w:p>
        </w:tc>
        <w:tc>
          <w:tcPr>
            <w:tcW w:type="dxa" w:w="2880"/>
            <w:shd w:val="clear" w:color="auto" w:fill="E8F5E9"/>
          </w:tcPr>
          <w:p>
            <w:pPr>
              <w:jc w:val="left"/>
            </w:pPr>
            <w:r/>
            <w:r>
              <w:rPr>
                <w:b w:val="0"/>
                <w:i w:val="0"/>
                <w:color w:val="000000"/>
                <w:sz w:val="18"/>
              </w:rPr>
              <w:t>We have no visibility into IoT devices on the network — cameras, sensors, and building automation are invisible to our MDM and EDR tools.</w:t>
            </w:r>
          </w:p>
        </w:tc>
        <w:tc>
          <w:tcPr>
            <w:tcW w:type="dxa" w:w="2880"/>
            <w:shd w:val="clear" w:color="auto" w:fill="E8F5E9"/>
          </w:tcPr>
          <w:p>
            <w:pPr>
              <w:jc w:val="left"/>
            </w:pPr>
            <w:r/>
            <w:r>
              <w:rPr>
                <w:b w:val="0"/>
                <w:i w:val="0"/>
                <w:color w:val="000000"/>
                <w:sz w:val="18"/>
              </w:rPr>
              <w:t>829 Ordr-discovered devices visible in UAI including 153 IP cameras, 74 IoT sensors, and 16 medical devices. Filter UAI by Source: Ordr to see the full unmanaged device fleet.</w:t>
            </w:r>
          </w:p>
        </w:tc>
        <w:tc>
          <w:tcPr>
            <w:tcW w:type="dxa" w:w="4608"/>
            <w:shd w:val="clear" w:color="auto" w:fill="E8F5E9"/>
          </w:tcPr>
          <w:p>
            <w:pPr>
              <w:jc w:val="left"/>
            </w:pPr>
            <w:r/>
            <w:r>
              <w:rPr>
                <w:b w:val="0"/>
                <w:i/>
                <w:color w:val="1B5E20"/>
                <w:sz w:val="18"/>
              </w:rPr>
              <w:t>"Show me every IoT and unmanaged device on our network that no MDM or EDR is aware of."</w:t>
            </w:r>
          </w:p>
        </w:tc>
      </w:tr>
      <w:tr>
        <w:tc>
          <w:tcPr>
            <w:tcW w:type="dxa" w:w="1152"/>
            <w:shd w:val="clear" w:color="auto" w:fill="F1F8E9"/>
          </w:tcPr>
          <w:p>
            <w:pPr>
              <w:jc w:val="center"/>
            </w:pPr>
            <w:r/>
            <w:r>
              <w:rPr>
                <w:b/>
                <w:i w:val="0"/>
                <w:color w:val="1B5E20"/>
                <w:sz w:val="18"/>
              </w:rPr>
              <w:t>UC-2</w:t>
            </w:r>
          </w:p>
        </w:tc>
        <w:tc>
          <w:tcPr>
            <w:tcW w:type="dxa" w:w="2880"/>
            <w:shd w:val="clear" w:color="auto" w:fill="F1F8E9"/>
          </w:tcPr>
          <w:p>
            <w:pPr>
              <w:jc w:val="left"/>
            </w:pPr>
            <w:r/>
            <w:r>
              <w:rPr>
                <w:b w:val="0"/>
                <w:i w:val="0"/>
                <w:color w:val="000000"/>
                <w:sz w:val="18"/>
              </w:rPr>
              <w:t>We know we have medical devices in our clinical network but no inventory system has them.</w:t>
            </w:r>
          </w:p>
        </w:tc>
        <w:tc>
          <w:tcPr>
            <w:tcW w:type="dxa" w:w="2880"/>
            <w:shd w:val="clear" w:color="auto" w:fill="F1F8E9"/>
          </w:tcPr>
          <w:p>
            <w:pPr>
              <w:jc w:val="left"/>
            </w:pPr>
            <w:r/>
            <w:r>
              <w:rPr>
                <w:b w:val="0"/>
                <w:i w:val="0"/>
                <w:color w:val="000000"/>
                <w:sz w:val="18"/>
              </w:rPr>
              <w:t>GE Healthcare IntelliVue MX450, Siemens Healthineers devices, and other clinical equipment appear in UAI via Ordr DPI classification. Zero agents, zero credentials — passive fingerprinting only.</w:t>
            </w:r>
          </w:p>
        </w:tc>
        <w:tc>
          <w:tcPr>
            <w:tcW w:type="dxa" w:w="4608"/>
            <w:shd w:val="clear" w:color="auto" w:fill="F1F8E9"/>
          </w:tcPr>
          <w:p>
            <w:pPr>
              <w:jc w:val="left"/>
            </w:pPr>
            <w:r/>
            <w:r>
              <w:rPr>
                <w:b w:val="0"/>
                <w:i/>
                <w:color w:val="1B5E20"/>
                <w:sz w:val="18"/>
              </w:rPr>
              <w:t>"How many medical devices are connected to our network and what are they?"</w:t>
            </w:r>
          </w:p>
        </w:tc>
      </w:tr>
      <w:tr>
        <w:tc>
          <w:tcPr>
            <w:tcW w:type="dxa" w:w="1152"/>
            <w:shd w:val="clear" w:color="auto" w:fill="E8F5E9"/>
          </w:tcPr>
          <w:p>
            <w:pPr>
              <w:jc w:val="center"/>
            </w:pPr>
            <w:r/>
            <w:r>
              <w:rPr>
                <w:b/>
                <w:i w:val="0"/>
                <w:color w:val="1B5E20"/>
                <w:sz w:val="18"/>
              </w:rPr>
              <w:t>UC-3</w:t>
            </w:r>
          </w:p>
        </w:tc>
        <w:tc>
          <w:tcPr>
            <w:tcW w:type="dxa" w:w="2880"/>
            <w:shd w:val="clear" w:color="auto" w:fill="E8F5E9"/>
          </w:tcPr>
          <w:p>
            <w:pPr>
              <w:jc w:val="left"/>
            </w:pPr>
            <w:r/>
            <w:r>
              <w:rPr>
                <w:b w:val="0"/>
                <w:i w:val="0"/>
                <w:color w:val="000000"/>
                <w:sz w:val="18"/>
              </w:rPr>
              <w:t>Our asset inventory is fragmented — different tools see different devices and we can't tell which one is right for a given asset.</w:t>
            </w:r>
          </w:p>
        </w:tc>
        <w:tc>
          <w:tcPr>
            <w:tcW w:type="dxa" w:w="2880"/>
            <w:shd w:val="clear" w:color="auto" w:fill="E8F5E9"/>
          </w:tcPr>
          <w:p>
            <w:pPr>
              <w:jc w:val="left"/>
            </w:pPr>
            <w:r/>
            <w:r>
              <w:rPr>
                <w:b w:val="0"/>
                <w:i w:val="0"/>
                <w:color w:val="000000"/>
                <w:sz w:val="18"/>
              </w:rPr>
              <w:t>Cross-vendor deduplication: lsys-blr-lap-0001 appears from CrowdStrike, ServiceNow, AND Ordr. UAI merges by MAC address. One asset record, three contributing sources — each adding its own layer.</w:t>
            </w:r>
          </w:p>
        </w:tc>
        <w:tc>
          <w:tcPr>
            <w:tcW w:type="dxa" w:w="4608"/>
            <w:shd w:val="clear" w:color="auto" w:fill="E8F5E9"/>
          </w:tcPr>
          <w:p>
            <w:pPr>
              <w:jc w:val="left"/>
            </w:pPr>
            <w:r/>
            <w:r>
              <w:rPr>
                <w:b w:val="0"/>
                <w:i/>
                <w:color w:val="1B5E20"/>
                <w:sz w:val="18"/>
              </w:rPr>
              <w:t>"When I look at an asset in UAI, will it show me everything my security tools know about it?"</w:t>
            </w:r>
          </w:p>
        </w:tc>
      </w:tr>
      <w:tr>
        <w:tc>
          <w:tcPr>
            <w:tcW w:type="dxa" w:w="1152"/>
            <w:shd w:val="clear" w:color="auto" w:fill="F1F8E9"/>
          </w:tcPr>
          <w:p>
            <w:pPr>
              <w:jc w:val="center"/>
            </w:pPr>
            <w:r/>
            <w:r>
              <w:rPr>
                <w:b/>
                <w:i w:val="0"/>
                <w:color w:val="1B5E20"/>
                <w:sz w:val="18"/>
              </w:rPr>
              <w:t>UC-4</w:t>
            </w:r>
          </w:p>
        </w:tc>
        <w:tc>
          <w:tcPr>
            <w:tcW w:type="dxa" w:w="2880"/>
            <w:shd w:val="clear" w:color="auto" w:fill="F1F8E9"/>
          </w:tcPr>
          <w:p>
            <w:pPr>
              <w:jc w:val="left"/>
            </w:pPr>
            <w:r/>
            <w:r>
              <w:rPr>
                <w:b w:val="0"/>
                <w:i w:val="0"/>
                <w:color w:val="000000"/>
                <w:sz w:val="18"/>
              </w:rPr>
              <w:t>When we have a Hikvision camera CVE or a medical device advisory, we don't know how many affected devices we have or where they are.</w:t>
            </w:r>
          </w:p>
        </w:tc>
        <w:tc>
          <w:tcPr>
            <w:tcW w:type="dxa" w:w="2880"/>
            <w:shd w:val="clear" w:color="auto" w:fill="F1F8E9"/>
          </w:tcPr>
          <w:p>
            <w:pPr>
              <w:jc w:val="left"/>
            </w:pPr>
            <w:r/>
            <w:r>
              <w:rPr>
                <w:b w:val="0"/>
                <w:i w:val="0"/>
                <w:color w:val="000000"/>
                <w:sz w:val="18"/>
              </w:rPr>
              <w:t>Ordr DPI classification identifies device vendor and model (MfgName: Hikvision, ModelNameNo: MV12W) for every device. Filter UAI by vendor+model to instantly scope the CVE impact — no scan required.</w:t>
            </w:r>
          </w:p>
        </w:tc>
        <w:tc>
          <w:tcPr>
            <w:tcW w:type="dxa" w:w="4608"/>
            <w:shd w:val="clear" w:color="auto" w:fill="F1F8E9"/>
          </w:tcPr>
          <w:p>
            <w:pPr>
              <w:jc w:val="left"/>
            </w:pPr>
            <w:r/>
            <w:r>
              <w:rPr>
                <w:b w:val="0"/>
                <w:i/>
                <w:color w:val="1B5E20"/>
                <w:sz w:val="18"/>
              </w:rPr>
              <w:t>"If a CVE is disclosed for a specific device model, how fast can we find all affected devices in UAI?"</w:t>
            </w:r>
          </w:p>
        </w:tc>
      </w:tr>
      <w:tr>
        <w:tc>
          <w:tcPr>
            <w:tcW w:type="dxa" w:w="1152"/>
            <w:shd w:val="clear" w:color="auto" w:fill="006064"/>
          </w:tcPr>
          <w:p>
            <w:pPr>
              <w:jc w:val="center"/>
            </w:pPr>
            <w:r/>
            <w:r>
              <w:rPr>
                <w:b/>
                <w:i w:val="0"/>
                <w:color w:val="FFFFFF"/>
                <w:sz w:val="18"/>
              </w:rPr>
              <w:t>B</w:t>
            </w:r>
          </w:p>
        </w:tc>
        <w:tc>
          <w:tcPr>
            <w:tcW w:type="dxa" w:w="2880"/>
            <w:shd w:val="clear" w:color="auto" w:fill="006064"/>
          </w:tcPr>
          <w:p>
            <w:pPr>
              <w:jc w:val="left"/>
            </w:pPr>
            <w:r/>
            <w:r>
              <w:rPr>
                <w:b/>
                <w:i w:val="0"/>
                <w:color w:val="FFFFFF"/>
                <w:sz w:val="18"/>
              </w:rPr>
              <w:t>USE CASES UNLOCKED AFTER UAI FIXES  ·  BUG-001, BUG-002, BUG-004, BUG-005</w:t>
            </w:r>
          </w:p>
        </w:tc>
        <w:tc>
          <w:tcPr>
            <w:tcW w:type="dxa" w:w="2880"/>
            <w:shd w:val="clear" w:color="auto" w:fill="006064"/>
          </w:tcPr>
          <w:p>
            <w:pPr>
              <w:jc w:val="left"/>
            </w:pPr>
            <w:r/>
            <w:r>
              <w:rPr>
                <w:b w:val="0"/>
                <w:i w:val="0"/>
                <w:color w:val="FFFFFF"/>
                <w:sz w:val="18"/>
              </w:rPr>
            </w:r>
          </w:p>
        </w:tc>
        <w:tc>
          <w:tcPr>
            <w:tcW w:type="dxa" w:w="4608"/>
            <w:shd w:val="clear" w:color="auto" w:fill="006064"/>
          </w:tcPr>
          <w:p>
            <w:pPr>
              <w:jc w:val="left"/>
            </w:pPr>
            <w:r/>
            <w:r>
              <w:rPr>
                <w:b w:val="0"/>
                <w:i w:val="0"/>
                <w:color w:val="FFFFFF"/>
                <w:sz w:val="18"/>
              </w:rPr>
            </w:r>
          </w:p>
        </w:tc>
      </w:tr>
      <w:tr>
        <w:tc>
          <w:tcPr>
            <w:tcW w:type="dxa" w:w="1152"/>
            <w:shd w:val="clear" w:color="auto" w:fill="E0F2F1"/>
          </w:tcPr>
          <w:p>
            <w:pPr>
              <w:jc w:val="center"/>
            </w:pPr>
            <w:r/>
            <w:r>
              <w:rPr>
                <w:b/>
                <w:i w:val="0"/>
                <w:color w:val="006064"/>
                <w:sz w:val="18"/>
              </w:rPr>
              <w:t>UC-5</w:t>
            </w:r>
          </w:p>
        </w:tc>
        <w:tc>
          <w:tcPr>
            <w:tcW w:type="dxa" w:w="2880"/>
            <w:shd w:val="clear" w:color="auto" w:fill="E0F2F1"/>
          </w:tcPr>
          <w:p>
            <w:pPr>
              <w:jc w:val="left"/>
            </w:pPr>
            <w:r/>
            <w:r>
              <w:rPr>
                <w:b w:val="0"/>
                <w:i w:val="0"/>
                <w:color w:val="000000"/>
                <w:sz w:val="18"/>
              </w:rPr>
              <w:t>We can't prioritise which IoT devices to remediate first — we have hundreds and no risk ranking.</w:t>
            </w:r>
          </w:p>
        </w:tc>
        <w:tc>
          <w:tcPr>
            <w:tcW w:type="dxa" w:w="2880"/>
            <w:shd w:val="clear" w:color="auto" w:fill="E0F2F1"/>
          </w:tcPr>
          <w:p>
            <w:pPr>
              <w:jc w:val="left"/>
            </w:pPr>
            <w:r/>
            <w:r>
              <w:rPr>
                <w:b w:val="0"/>
                <w:i w:val="0"/>
                <w:color w:val="000000"/>
                <w:sz w:val="18"/>
              </w:rPr>
              <w:t>Once BUG-001 fixed: riskScore (0–100) surfaced in UAI. Sort asset list by Ordr risk score. Medical device at 44.3 and Hikvision camera at 28.6 immediately rise to the top of the remediation queue.</w:t>
            </w:r>
          </w:p>
        </w:tc>
        <w:tc>
          <w:tcPr>
            <w:tcW w:type="dxa" w:w="4608"/>
            <w:shd w:val="clear" w:color="auto" w:fill="E0F2F1"/>
          </w:tcPr>
          <w:p>
            <w:pPr>
              <w:jc w:val="left"/>
            </w:pPr>
            <w:r/>
            <w:r>
              <w:rPr>
                <w:b w:val="0"/>
                <w:i/>
                <w:color w:val="006064"/>
                <w:sz w:val="18"/>
              </w:rPr>
              <w:t>"Which of our unmanaged IoT devices is Ordr most worried about right now?"</w:t>
            </w:r>
          </w:p>
        </w:tc>
      </w:tr>
      <w:tr>
        <w:tc>
          <w:tcPr>
            <w:tcW w:type="dxa" w:w="1152"/>
            <w:shd w:val="clear" w:color="auto" w:fill="E8F5E9"/>
          </w:tcPr>
          <w:p>
            <w:pPr>
              <w:jc w:val="center"/>
            </w:pPr>
            <w:r/>
            <w:r>
              <w:rPr>
                <w:b/>
                <w:i w:val="0"/>
                <w:color w:val="006064"/>
                <w:sz w:val="18"/>
              </w:rPr>
              <w:t>UC-6</w:t>
            </w:r>
          </w:p>
        </w:tc>
        <w:tc>
          <w:tcPr>
            <w:tcW w:type="dxa" w:w="2880"/>
            <w:shd w:val="clear" w:color="auto" w:fill="E8F5E9"/>
          </w:tcPr>
          <w:p>
            <w:pPr>
              <w:jc w:val="left"/>
            </w:pPr>
            <w:r/>
            <w:r>
              <w:rPr>
                <w:b w:val="0"/>
                <w:i w:val="0"/>
                <w:color w:val="000000"/>
                <w:sz w:val="18"/>
              </w:rPr>
              <w:t>We don't know if our IP cameras or medical devices have unpatched CVEs without running an authenticated scan — which we can't do on FDA-regulated hardware.</w:t>
            </w:r>
          </w:p>
        </w:tc>
        <w:tc>
          <w:tcPr>
            <w:tcW w:type="dxa" w:w="2880"/>
            <w:shd w:val="clear" w:color="auto" w:fill="E8F5E9"/>
          </w:tcPr>
          <w:p>
            <w:pPr>
              <w:jc w:val="left"/>
            </w:pPr>
            <w:r/>
            <w:r>
              <w:rPr>
                <w:b w:val="0"/>
                <w:i w:val="0"/>
                <w:color w:val="000000"/>
                <w:sz w:val="18"/>
              </w:rPr>
              <w:t>Once BUG-002 fixed: Ordr CVE data in UAI. CVE-2021-36260 (Hikvision command injection, CVSS 9.8) linked to camera assets. Agentless, no credentials — pure DPI fingerprinting against CVE database.</w:t>
            </w:r>
          </w:p>
        </w:tc>
        <w:tc>
          <w:tcPr>
            <w:tcW w:type="dxa" w:w="4608"/>
            <w:shd w:val="clear" w:color="auto" w:fill="E8F5E9"/>
          </w:tcPr>
          <w:p>
            <w:pPr>
              <w:jc w:val="left"/>
            </w:pPr>
            <w:r/>
            <w:r>
              <w:rPr>
                <w:b w:val="0"/>
                <w:i/>
                <w:color w:val="006064"/>
                <w:sz w:val="18"/>
              </w:rPr>
              <w:t>"Which of our IoT devices have known CVEs right now — without running a scan?"</w:t>
            </w:r>
          </w:p>
        </w:tc>
      </w:tr>
      <w:tr>
        <w:tc>
          <w:tcPr>
            <w:tcW w:type="dxa" w:w="1152"/>
            <w:shd w:val="clear" w:color="auto" w:fill="E0F2F1"/>
          </w:tcPr>
          <w:p>
            <w:pPr>
              <w:jc w:val="center"/>
            </w:pPr>
            <w:r/>
            <w:r>
              <w:rPr>
                <w:b/>
                <w:i w:val="0"/>
                <w:color w:val="006064"/>
                <w:sz w:val="18"/>
              </w:rPr>
              <w:t>UC-7</w:t>
            </w:r>
          </w:p>
        </w:tc>
        <w:tc>
          <w:tcPr>
            <w:tcW w:type="dxa" w:w="2880"/>
            <w:shd w:val="clear" w:color="auto" w:fill="E0F2F1"/>
          </w:tcPr>
          <w:p>
            <w:pPr>
              <w:jc w:val="left"/>
            </w:pPr>
            <w:r/>
            <w:r>
              <w:rPr>
                <w:b w:val="0"/>
                <w:i w:val="0"/>
                <w:color w:val="000000"/>
                <w:sz w:val="18"/>
              </w:rPr>
              <w:t>We can't report on which network-connected devices are FDA Class II or handle patient data for our HIPAA audit.</w:t>
            </w:r>
          </w:p>
        </w:tc>
        <w:tc>
          <w:tcPr>
            <w:tcW w:type="dxa" w:w="2880"/>
            <w:shd w:val="clear" w:color="auto" w:fill="E0F2F1"/>
          </w:tcPr>
          <w:p>
            <w:pPr>
              <w:jc w:val="left"/>
            </w:pPr>
            <w:r/>
            <w:r>
              <w:rPr>
                <w:b w:val="0"/>
                <w:i w:val="0"/>
                <w:color w:val="000000"/>
                <w:sz w:val="18"/>
              </w:rPr>
              <w:t>Once BUG-004 fixed: fdaClass and hasPhi surfaced as top-level UAI fields. Filter: Source=Ordr, fdaClass≥2, hasPhi=true → instant HIPAA device scope. No spreadsheet, no manual audit.</w:t>
            </w:r>
          </w:p>
        </w:tc>
        <w:tc>
          <w:tcPr>
            <w:tcW w:type="dxa" w:w="4608"/>
            <w:shd w:val="clear" w:color="auto" w:fill="E0F2F1"/>
          </w:tcPr>
          <w:p>
            <w:pPr>
              <w:jc w:val="left"/>
            </w:pPr>
            <w:r/>
            <w:r>
              <w:rPr>
                <w:b w:val="0"/>
                <w:i/>
                <w:color w:val="006064"/>
                <w:sz w:val="18"/>
              </w:rPr>
              <w:t>"Give me a list of every FDA Class II device on our network that handles patient data."</w:t>
            </w:r>
          </w:p>
        </w:tc>
      </w:tr>
      <w:tr>
        <w:tc>
          <w:tcPr>
            <w:tcW w:type="dxa" w:w="1152"/>
            <w:shd w:val="clear" w:color="auto" w:fill="E8F5E9"/>
          </w:tcPr>
          <w:p>
            <w:pPr>
              <w:jc w:val="center"/>
            </w:pPr>
            <w:r/>
            <w:r>
              <w:rPr>
                <w:b/>
                <w:i w:val="0"/>
                <w:color w:val="006064"/>
                <w:sz w:val="18"/>
              </w:rPr>
              <w:t>UC-8</w:t>
            </w:r>
          </w:p>
        </w:tc>
        <w:tc>
          <w:tcPr>
            <w:tcW w:type="dxa" w:w="2880"/>
            <w:shd w:val="clear" w:color="auto" w:fill="E8F5E9"/>
          </w:tcPr>
          <w:p>
            <w:pPr>
              <w:jc w:val="left"/>
            </w:pPr>
            <w:r/>
            <w:r>
              <w:rPr>
                <w:b w:val="0"/>
                <w:i w:val="0"/>
                <w:color w:val="000000"/>
                <w:sz w:val="18"/>
              </w:rPr>
              <w:t>Our IoT reports are split by VLAN, not by site — we can't easily answer 'what's at Singapore?'</w:t>
            </w:r>
          </w:p>
        </w:tc>
        <w:tc>
          <w:tcPr>
            <w:tcW w:type="dxa" w:w="2880"/>
            <w:shd w:val="clear" w:color="auto" w:fill="E8F5E9"/>
          </w:tcPr>
          <w:p>
            <w:pPr>
              <w:jc w:val="left"/>
            </w:pPr>
            <w:r/>
            <w:r>
              <w:rPr>
                <w:b w:val="0"/>
                <w:i w:val="0"/>
                <w:color w:val="000000"/>
                <w:sz w:val="18"/>
              </w:rPr>
              <w:t>Once BUG-005 fixed: deviceLocation populated from site prefix (sgp→Singapore, sfo→San Francisco). UAI Location field shows geographic site. 'All Ordr IoT at Singapore site' is a one-click filter.</w:t>
            </w:r>
          </w:p>
        </w:tc>
        <w:tc>
          <w:tcPr>
            <w:tcW w:type="dxa" w:w="4608"/>
            <w:shd w:val="clear" w:color="auto" w:fill="E8F5E9"/>
          </w:tcPr>
          <w:p>
            <w:pPr>
              <w:jc w:val="left"/>
            </w:pPr>
            <w:r/>
            <w:r>
              <w:rPr>
                <w:b w:val="0"/>
                <w:i/>
                <w:color w:val="006064"/>
                <w:sz w:val="18"/>
              </w:rPr>
              <w:t>"Can UAI show me all the unmanaged IoT devices at our Singapore office?"</w:t>
            </w:r>
          </w:p>
        </w:tc>
      </w:tr>
      <w:tr>
        <w:tc>
          <w:tcPr>
            <w:tcW w:type="dxa" w:w="1152"/>
            <w:shd w:val="clear" w:color="auto" w:fill="E0F2F1"/>
          </w:tcPr>
          <w:p>
            <w:pPr>
              <w:jc w:val="center"/>
            </w:pPr>
            <w:r/>
            <w:r>
              <w:rPr>
                <w:b/>
                <w:i w:val="0"/>
                <w:color w:val="006064"/>
                <w:sz w:val="18"/>
              </w:rPr>
              <w:t>UC-9</w:t>
            </w:r>
          </w:p>
        </w:tc>
        <w:tc>
          <w:tcPr>
            <w:tcW w:type="dxa" w:w="2880"/>
            <w:shd w:val="clear" w:color="auto" w:fill="E0F2F1"/>
          </w:tcPr>
          <w:p>
            <w:pPr>
              <w:jc w:val="left"/>
            </w:pPr>
            <w:r/>
            <w:r>
              <w:rPr>
                <w:b w:val="0"/>
                <w:i w:val="0"/>
                <w:color w:val="000000"/>
                <w:sz w:val="18"/>
              </w:rPr>
              <w:t>We don't get alerted when an IoT device goes offline — security camera dark-periods are a blind spot.</w:t>
            </w:r>
          </w:p>
        </w:tc>
        <w:tc>
          <w:tcPr>
            <w:tcW w:type="dxa" w:w="2880"/>
            <w:shd w:val="clear" w:color="auto" w:fill="E0F2F1"/>
          </w:tcPr>
          <w:p>
            <w:pPr>
              <w:jc w:val="left"/>
            </w:pPr>
            <w:r/>
            <w:r>
              <w:rPr>
                <w:b w:val="0"/>
                <w:i w:val="0"/>
                <w:color w:val="000000"/>
                <w:sz w:val="18"/>
              </w:rPr>
              <w:t>Once BUG-003 fixed: connStatus surfaced. Create AOI rule: Ordr devices where connStatus changes ONLINE→OFFLINE and stays offline &gt; 4h. Instant alert on camera or sensor dark-period.</w:t>
            </w:r>
          </w:p>
        </w:tc>
        <w:tc>
          <w:tcPr>
            <w:tcW w:type="dxa" w:w="4608"/>
            <w:shd w:val="clear" w:color="auto" w:fill="E0F2F1"/>
          </w:tcPr>
          <w:p>
            <w:pPr>
              <w:jc w:val="left"/>
            </w:pPr>
            <w:r/>
            <w:r>
              <w:rPr>
                <w:b w:val="0"/>
                <w:i/>
                <w:color w:val="006064"/>
                <w:sz w:val="18"/>
              </w:rPr>
              <w:t>"Can UAI alert us when a network-connected camera or sensor goes dark?"</w:t>
            </w:r>
          </w:p>
        </w:tc>
      </w:tr>
      <w:tr>
        <w:tc>
          <w:tcPr>
            <w:tcW w:type="dxa" w:w="1152"/>
            <w:shd w:val="clear" w:color="auto" w:fill="E8F5E9"/>
          </w:tcPr>
          <w:p>
            <w:pPr>
              <w:jc w:val="center"/>
            </w:pPr>
            <w:r/>
            <w:r>
              <w:rPr>
                <w:b/>
                <w:i w:val="0"/>
                <w:color w:val="006064"/>
                <w:sz w:val="18"/>
              </w:rPr>
              <w:t>UC-10</w:t>
            </w:r>
          </w:p>
        </w:tc>
        <w:tc>
          <w:tcPr>
            <w:tcW w:type="dxa" w:w="2880"/>
            <w:shd w:val="clear" w:color="auto" w:fill="E8F5E9"/>
          </w:tcPr>
          <w:p>
            <w:pPr>
              <w:jc w:val="left"/>
            </w:pPr>
            <w:r/>
            <w:r>
              <w:rPr>
                <w:b w:val="0"/>
                <w:i w:val="0"/>
                <w:color w:val="000000"/>
                <w:sz w:val="18"/>
              </w:rPr>
              <w:t>We have Ordr for IoT risk AND CrowdStrike for endpoint risk but no combined view for the CISO.</w:t>
            </w:r>
          </w:p>
        </w:tc>
        <w:tc>
          <w:tcPr>
            <w:tcW w:type="dxa" w:w="2880"/>
            <w:shd w:val="clear" w:color="auto" w:fill="E8F5E9"/>
          </w:tcPr>
          <w:p>
            <w:pPr>
              <w:jc w:val="left"/>
            </w:pPr>
            <w:r/>
            <w:r>
              <w:rPr>
                <w:b w:val="0"/>
                <w:i w:val="0"/>
                <w:color w:val="000000"/>
                <w:sz w:val="18"/>
              </w:rPr>
              <w:t>Combined risk posture: UAI asset has Ordr riskScore (IoT DPI risk), CrowdStrike alerts (endpoint EDR), and Tenable CVSS (vulnerability scan) all in one record. CISO dashboard: highest-combined-risk assets across all sources.</w:t>
            </w:r>
          </w:p>
        </w:tc>
        <w:tc>
          <w:tcPr>
            <w:tcW w:type="dxa" w:w="4608"/>
            <w:shd w:val="clear" w:color="auto" w:fill="E8F5E9"/>
          </w:tcPr>
          <w:p>
            <w:pPr>
              <w:jc w:val="left"/>
            </w:pPr>
            <w:r/>
            <w:r>
              <w:rPr>
                <w:b w:val="0"/>
                <w:i/>
                <w:color w:val="006064"/>
                <w:sz w:val="18"/>
              </w:rPr>
              <w:t>"Can I see a single risk score across my IoT and endpoint fleet in one place?"</w:t>
            </w:r>
          </w:p>
        </w:tc>
      </w:tr>
    </w:tbl>
    <w:tbl>
      <w:tblPr>
        <w:tblStyle w:val="TableGrid"/>
        <w:tblW w:type="auto" w:w="0"/>
        <w:tblLook w:firstColumn="1" w:firstRow="1" w:lastColumn="0" w:lastRow="0" w:noHBand="0" w:noVBand="1" w:val="04A0"/>
      </w:tblPr>
      <w:tblGrid>
        <w:gridCol w:w="4896"/>
        <w:gridCol w:w="4896"/>
      </w:tblGrid>
      <w:tr>
        <w:tc>
          <w:tcPr>
            <w:tcW w:type="dxa" w:w="6480"/>
            <w:shd w:val="clear" w:color="auto" w:fill="37474F"/>
          </w:tcPr>
          <w:p>
            <w:pPr>
              <w:jc w:val="left"/>
            </w:pPr>
            <w:r/>
            <w:r>
              <w:rPr>
                <w:b/>
                <w:i w:val="0"/>
                <w:color w:val="FFFFFF"/>
                <w:sz w:val="20"/>
              </w:rPr>
              <w:t>10.2  SALES TALK TRACK — Ordr  ·  IoT / Unmanaged Device Visibility Demo</w:t>
            </w:r>
          </w:p>
        </w:tc>
        <w:tc>
          <w:tcPr>
            <w:tcW w:type="dxa" w:w="5040"/>
            <w:shd w:val="clear" w:color="auto" w:fill="37474F"/>
          </w:tcPr>
          <w:p>
            <w:pPr>
              <w:jc w:val="left"/>
            </w:pPr>
            <w:r/>
            <w:r>
              <w:rPr>
                <w:b w:val="0"/>
                <w:i w:val="0"/>
                <w:color w:val="FFFFFF"/>
                <w:sz w:val="20"/>
              </w:rPr>
            </w:r>
          </w:p>
        </w:tc>
      </w:tr>
      <w:tr>
        <w:tc>
          <w:tcPr>
            <w:tcW w:type="dxa" w:w="4896"/>
            <w:shd w:val="clear" w:color="auto" w:fill="1B3A5C"/>
          </w:tcPr>
          <w:p>
            <w:pPr>
              <w:jc w:val="left"/>
            </w:pPr>
            <w:r/>
            <w:r>
              <w:rPr>
                <w:b/>
                <w:i w:val="0"/>
                <w:color w:val="FFFFFF"/>
                <w:sz w:val="18"/>
              </w:rPr>
              <w:t>PRE-DEMO CHECK</w:t>
            </w:r>
          </w:p>
        </w:tc>
        <w:tc>
          <w:tcPr>
            <w:tcW w:type="dxa" w:w="4896"/>
            <w:shd w:val="clear" w:color="auto" w:fill="1B3A5C"/>
          </w:tcPr>
          <w:p>
            <w:pPr>
              <w:jc w:val="left"/>
            </w:pPr>
            <w:r/>
            <w:r>
              <w:rPr>
                <w:b/>
                <w:i w:val="0"/>
                <w:color w:val="FFFFFF"/>
                <w:sz w:val="18"/>
              </w:rPr>
              <w:t>SETUP STEPS</w:t>
            </w:r>
          </w:p>
        </w:tc>
      </w:tr>
      <w:tr>
        <w:tc>
          <w:tcPr>
            <w:tcW w:type="dxa" w:w="6480"/>
            <w:shd w:val="clear" w:color="auto" w:fill="EEF3F8"/>
          </w:tcPr>
          <w:p>
            <w:pPr>
              <w:jc w:val="left"/>
            </w:pPr>
            <w:r/>
            <w:r>
              <w:rPr>
                <w:b/>
                <w:i w:val="0"/>
                <w:color w:val="1B3A5C"/>
                <w:sz w:val="18"/>
              </w:rPr>
              <w:t>Verify Ordr job synced</w:t>
            </w:r>
          </w:p>
        </w:tc>
        <w:tc>
          <w:tcPr>
            <w:tcW w:type="dxa" w:w="5040"/>
            <w:shd w:val="clear" w:color="auto" w:fill="EEF3F8"/>
          </w:tcPr>
          <w:p>
            <w:pPr>
              <w:jc w:val="left"/>
            </w:pPr>
            <w:r/>
            <w:r>
              <w:rPr>
                <w:b w:val="0"/>
                <w:i w:val="0"/>
                <w:color w:val="000000"/>
                <w:sz w:val="18"/>
              </w:rPr>
              <w:t>CSP → Asset Intelligence → Discovery → Ordr_Job → Status: Synced · Last sync today</w:t>
            </w:r>
          </w:p>
        </w:tc>
      </w:tr>
      <w:tr>
        <w:tc>
          <w:tcPr>
            <w:tcW w:type="dxa" w:w="6480"/>
            <w:shd w:val="clear" w:color="auto" w:fill="EEF3F8"/>
          </w:tcPr>
          <w:p>
            <w:pPr>
              <w:jc w:val="left"/>
            </w:pPr>
            <w:r/>
            <w:r>
              <w:rPr>
                <w:b/>
                <w:i w:val="0"/>
                <w:color w:val="1B3A5C"/>
                <w:sz w:val="18"/>
              </w:rPr>
              <w:t>Queue 4 tabs</w:t>
            </w:r>
          </w:p>
        </w:tc>
        <w:tc>
          <w:tcPr>
            <w:tcW w:type="dxa" w:w="5040"/>
            <w:shd w:val="clear" w:color="auto" w:fill="EEF3F8"/>
          </w:tcPr>
          <w:p>
            <w:pPr>
              <w:jc w:val="left"/>
            </w:pPr>
            <w:r/>
            <w:r>
              <w:rPr>
                <w:b w:val="0"/>
                <w:i w:val="0"/>
                <w:color w:val="000000"/>
                <w:sz w:val="18"/>
              </w:rPr>
              <w:t>1. CSP Ordr_Job discovery status</w:t>
              <w:br/>
              <w:t>2. UAI asset list filtered to Source: Ordr (shows 829)</w:t>
              <w:br/>
              <w:t>3. UAI asset detail: lsys-sgp-clinic-2241 (medical device)</w:t>
              <w:br/>
              <w:t>4. UAI asset detail: lsys-sfo-iot-1996 (IP camera) — shows IoT taxonomy</w:t>
            </w:r>
          </w:p>
        </w:tc>
      </w:tr>
      <w:tr>
        <w:tc>
          <w:tcPr>
            <w:tcW w:type="dxa" w:w="6480"/>
            <w:shd w:val="clear" w:color="auto" w:fill="EEF3F8"/>
          </w:tcPr>
          <w:p>
            <w:pPr>
              <w:jc w:val="left"/>
            </w:pPr>
            <w:r/>
            <w:r>
              <w:rPr>
                <w:b/>
                <w:i w:val="0"/>
                <w:color w:val="1B3A5C"/>
                <w:sz w:val="18"/>
              </w:rPr>
              <w:t>Prepare cross-vendor asset</w:t>
            </w:r>
          </w:p>
        </w:tc>
        <w:tc>
          <w:tcPr>
            <w:tcW w:type="dxa" w:w="5040"/>
            <w:shd w:val="clear" w:color="auto" w:fill="EEF3F8"/>
          </w:tcPr>
          <w:p>
            <w:pPr>
              <w:jc w:val="left"/>
            </w:pPr>
            <w:r/>
            <w:r>
              <w:rPr>
                <w:b w:val="0"/>
                <w:i w:val="0"/>
                <w:color w:val="000000"/>
                <w:sz w:val="18"/>
              </w:rPr>
              <w:t>Find lsys-blr-lap-0001 in UAI — it should show CrowdStrike + ServiceNow + Ordr as sources</w:t>
            </w:r>
          </w:p>
        </w:tc>
      </w:tr>
      <w:tr>
        <w:tc>
          <w:tcPr>
            <w:tcW w:type="dxa" w:w="4896"/>
            <w:shd w:val="clear" w:color="auto" w:fill="C62828"/>
          </w:tcPr>
          <w:p>
            <w:pPr>
              <w:jc w:val="left"/>
            </w:pPr>
            <w:r/>
            <w:r>
              <w:rPr>
                <w:b/>
                <w:i w:val="0"/>
                <w:color w:val="FFFFFF"/>
                <w:sz w:val="18"/>
              </w:rPr>
              <w:t>⚠  DO NOT ATTEMPT TODAY</w:t>
            </w:r>
          </w:p>
        </w:tc>
        <w:tc>
          <w:tcPr>
            <w:tcW w:type="dxa" w:w="4896"/>
            <w:shd w:val="clear" w:color="auto" w:fill="C62828"/>
          </w:tcPr>
          <w:p>
            <w:pPr>
              <w:jc w:val="left"/>
            </w:pPr>
            <w:r/>
            <w:r>
              <w:rPr>
                <w:b/>
                <w:i w:val="0"/>
                <w:color w:val="FFFFFF"/>
                <w:sz w:val="18"/>
              </w:rPr>
              <w:t>WHAT WILL SHOW BLANK / FAIL</w:t>
            </w:r>
          </w:p>
        </w:tc>
      </w:tr>
      <w:tr>
        <w:tc>
          <w:tcPr>
            <w:tcW w:type="dxa" w:w="6480"/>
            <w:shd w:val="clear" w:color="auto" w:fill="FDECEA"/>
          </w:tcPr>
          <w:p>
            <w:pPr>
              <w:jc w:val="left"/>
            </w:pPr>
            <w:r/>
            <w:r>
              <w:rPr>
                <w:b w:val="0"/>
                <w:i w:val="0"/>
                <w:color w:val="C62828"/>
                <w:sz w:val="18"/>
              </w:rPr>
              <w:t>✗  Sort UAI asset list by Ordr risk score</w:t>
            </w:r>
          </w:p>
        </w:tc>
        <w:tc>
          <w:tcPr>
            <w:tcW w:type="dxa" w:w="5040"/>
            <w:shd w:val="clear" w:color="auto" w:fill="FDECEA"/>
          </w:tcPr>
          <w:p>
            <w:pPr>
              <w:jc w:val="left"/>
            </w:pPr>
            <w:r/>
            <w:r>
              <w:rPr>
                <w:b w:val="0"/>
                <w:i w:val="0"/>
                <w:color w:val="C62828"/>
                <w:sz w:val="18"/>
              </w:rPr>
              <w:t>riskScore not a top-level field — no sort column available</w:t>
            </w:r>
          </w:p>
        </w:tc>
      </w:tr>
      <w:tr>
        <w:tc>
          <w:tcPr>
            <w:tcW w:type="dxa" w:w="6480"/>
            <w:shd w:val="clear" w:color="auto" w:fill="FDECEA"/>
          </w:tcPr>
          <w:p>
            <w:pPr>
              <w:jc w:val="left"/>
            </w:pPr>
            <w:r/>
            <w:r>
              <w:rPr>
                <w:b w:val="0"/>
                <w:i w:val="0"/>
                <w:color w:val="C62828"/>
                <w:sz w:val="18"/>
              </w:rPr>
              <w:t>✗  Filter UAI by 'FDA Class II devices'</w:t>
            </w:r>
          </w:p>
        </w:tc>
        <w:tc>
          <w:tcPr>
            <w:tcW w:type="dxa" w:w="5040"/>
            <w:shd w:val="clear" w:color="auto" w:fill="FDECEA"/>
          </w:tcPr>
          <w:p>
            <w:pPr>
              <w:jc w:val="left"/>
            </w:pPr>
            <w:r/>
            <w:r>
              <w:rPr>
                <w:b w:val="0"/>
                <w:i w:val="0"/>
                <w:color w:val="C62828"/>
                <w:sz w:val="18"/>
              </w:rPr>
              <w:t>fdaClass not a top-level field — no filter option</w:t>
            </w:r>
          </w:p>
        </w:tc>
      </w:tr>
      <w:tr>
        <w:tc>
          <w:tcPr>
            <w:tcW w:type="dxa" w:w="6480"/>
            <w:shd w:val="clear" w:color="auto" w:fill="FDECEA"/>
          </w:tcPr>
          <w:p>
            <w:pPr>
              <w:jc w:val="left"/>
            </w:pPr>
            <w:r/>
            <w:r>
              <w:rPr>
                <w:b w:val="0"/>
                <w:i w:val="0"/>
                <w:color w:val="C62828"/>
                <w:sz w:val="18"/>
              </w:rPr>
              <w:t>✗  Show Ordr vulnerability findings in UAI</w:t>
            </w:r>
          </w:p>
        </w:tc>
        <w:tc>
          <w:tcPr>
            <w:tcW w:type="dxa" w:w="5040"/>
            <w:shd w:val="clear" w:color="auto" w:fill="FDECEA"/>
          </w:tcPr>
          <w:p>
            <w:pPr>
              <w:jc w:val="left"/>
            </w:pPr>
            <w:r/>
            <w:r>
              <w:rPr>
                <w:b w:val="0"/>
                <w:i w:val="0"/>
                <w:color w:val="C62828"/>
                <w:sz w:val="18"/>
              </w:rPr>
              <w:t>0 CVE records — /Rest/Vulnerabilities returns empty</w:t>
            </w:r>
          </w:p>
        </w:tc>
      </w:tr>
      <w:tr>
        <w:tc>
          <w:tcPr>
            <w:tcW w:type="dxa" w:w="6480"/>
            <w:shd w:val="clear" w:color="auto" w:fill="FDECEA"/>
          </w:tcPr>
          <w:p>
            <w:pPr>
              <w:jc w:val="left"/>
            </w:pPr>
            <w:r/>
            <w:r>
              <w:rPr>
                <w:b w:val="0"/>
                <w:i w:val="0"/>
                <w:color w:val="C62828"/>
                <w:sz w:val="18"/>
              </w:rPr>
              <w:t>✗  Show geographic location for IoT devices</w:t>
            </w:r>
          </w:p>
        </w:tc>
        <w:tc>
          <w:tcPr>
            <w:tcW w:type="dxa" w:w="5040"/>
            <w:shd w:val="clear" w:color="auto" w:fill="FDECEA"/>
          </w:tcPr>
          <w:p>
            <w:pPr>
              <w:jc w:val="left"/>
            </w:pPr>
            <w:r/>
            <w:r>
              <w:rPr>
                <w:b w:val="0"/>
                <w:i w:val="0"/>
                <w:color w:val="C62828"/>
                <w:sz w:val="18"/>
              </w:rPr>
              <w:t>Location = '40/Vlan-40' (VLAN context only) — no site name</w:t>
            </w:r>
          </w:p>
        </w:tc>
      </w:tr>
      <w:tr>
        <w:tc>
          <w:tcPr>
            <w:tcW w:type="dxa" w:w="4896"/>
            <w:shd w:val="clear" w:color="auto" w:fill="1B3A5C"/>
          </w:tcPr>
          <w:p>
            <w:pPr>
              <w:jc w:val="center"/>
            </w:pPr>
            <w:r/>
            <w:r>
              <w:rPr>
                <w:b/>
                <w:i w:val="0"/>
                <w:color w:val="FFFFFF"/>
                <w:sz w:val="18"/>
              </w:rPr>
              <w:t>STEP</w:t>
            </w:r>
          </w:p>
        </w:tc>
        <w:tc>
          <w:tcPr>
            <w:tcW w:type="dxa" w:w="4896"/>
            <w:shd w:val="clear" w:color="auto" w:fill="1B3A5C"/>
          </w:tcPr>
          <w:p>
            <w:pPr>
              <w:jc w:val="left"/>
            </w:pPr>
            <w:r/>
            <w:r>
              <w:rPr>
                <w:b/>
                <w:i w:val="0"/>
                <w:color w:val="FFFFFF"/>
                <w:sz w:val="18"/>
              </w:rPr>
              <w:t>ACTION  &amp;  SAY</w:t>
            </w:r>
          </w:p>
        </w:tc>
      </w:tr>
      <w:tr>
        <w:tc>
          <w:tcPr>
            <w:tcW w:type="dxa" w:w="864"/>
            <w:shd w:val="clear" w:color="auto" w:fill="EEF3F8"/>
          </w:tcPr>
          <w:p>
            <w:pPr>
              <w:jc w:val="center"/>
            </w:pPr>
            <w:r/>
            <w:r>
              <w:rPr>
                <w:b/>
                <w:i w:val="0"/>
                <w:color w:val="1B3A5C"/>
                <w:sz w:val="22"/>
              </w:rPr>
              <w:t>1</w:t>
            </w:r>
          </w:p>
        </w:tc>
        <w:tc>
          <w:tcPr>
            <w:tcW w:type="dxa" w:w="10656"/>
            <w:shd w:val="clear" w:color="auto" w:fill="EEF3F8"/>
          </w:tcPr>
          <w:p>
            <w:pPr>
              <w:jc w:val="left"/>
            </w:pPr>
            <w:r/>
            <w:r>
              <w:rPr>
                <w:b w:val="0"/>
                <w:i w:val="0"/>
                <w:color w:val="000000"/>
                <w:sz w:val="18"/>
              </w:rPr>
              <w:t>Open UAI Asset Intelligence → filter Source: Ordr → count 829</w:t>
              <w:br/>
              <w:t>SAY: 'Ordr has found 829 devices across the Luminary network — 459 of them are IoT endpoints that no MDM or EDR can see. Cameras, IoT sensors, medical devices, printers — all discovered passively by Ordr's DPI sensor, zero agents required.'</w:t>
            </w:r>
          </w:p>
        </w:tc>
      </w:tr>
      <w:tr>
        <w:tc>
          <w:tcPr>
            <w:tcW w:type="dxa" w:w="864"/>
            <w:shd w:val="clear" w:color="auto" w:fill="FFFFFF"/>
          </w:tcPr>
          <w:p>
            <w:pPr>
              <w:jc w:val="center"/>
            </w:pPr>
            <w:r/>
            <w:r>
              <w:rPr>
                <w:b/>
                <w:i w:val="0"/>
                <w:color w:val="1B3A5C"/>
                <w:sz w:val="22"/>
              </w:rPr>
              <w:t>2</w:t>
            </w:r>
          </w:p>
        </w:tc>
        <w:tc>
          <w:tcPr>
            <w:tcW w:type="dxa" w:w="10656"/>
            <w:shd w:val="clear" w:color="auto" w:fill="FFFFFF"/>
          </w:tcPr>
          <w:p>
            <w:pPr>
              <w:jc w:val="left"/>
            </w:pPr>
            <w:r/>
            <w:r>
              <w:rPr>
                <w:b w:val="0"/>
                <w:i w:val="0"/>
                <w:color w:val="000000"/>
                <w:sz w:val="18"/>
              </w:rPr>
              <w:t>Navigate to lsys-sfo-iot-1996 (Hikvision MV12W IP Camera) in UAI</w:t>
              <w:br/>
              <w:t>SAY: 'Here's an IP security camera — Hikvision MV12W. Ordr identified it by passively observing its network traffic: model, manufacturer, IP, MAC, when it first appeared. No one had to log in to that camera or install anything.'</w:t>
            </w:r>
          </w:p>
        </w:tc>
      </w:tr>
      <w:tr>
        <w:tc>
          <w:tcPr>
            <w:tcW w:type="dxa" w:w="864"/>
            <w:shd w:val="clear" w:color="auto" w:fill="EEF3F8"/>
          </w:tcPr>
          <w:p>
            <w:pPr>
              <w:jc w:val="center"/>
            </w:pPr>
            <w:r/>
            <w:r>
              <w:rPr>
                <w:b/>
                <w:i w:val="0"/>
                <w:color w:val="1B3A5C"/>
                <w:sz w:val="22"/>
              </w:rPr>
              <w:t>3</w:t>
            </w:r>
          </w:p>
        </w:tc>
        <w:tc>
          <w:tcPr>
            <w:tcW w:type="dxa" w:w="10656"/>
            <w:shd w:val="clear" w:color="auto" w:fill="EEF3F8"/>
          </w:tcPr>
          <w:p>
            <w:pPr>
              <w:jc w:val="left"/>
            </w:pPr>
            <w:r/>
            <w:r>
              <w:rPr>
                <w:b w:val="0"/>
                <w:i w:val="0"/>
                <w:color w:val="000000"/>
                <w:sz w:val="18"/>
              </w:rPr>
              <w:t>Show the UAI taxonomy for the camera: iot/surveillance_camera</w:t>
              <w:br/>
              <w:t>SAY: 'UAI has already classified it as a surveillance camera in the IoT taxonomy. You can filter your entire asset inventory by device class — and because it comes from Ordr, it's accurate DPI classification, not just a DNS guess.'</w:t>
            </w:r>
          </w:p>
        </w:tc>
      </w:tr>
      <w:tr>
        <w:tc>
          <w:tcPr>
            <w:tcW w:type="dxa" w:w="864"/>
            <w:shd w:val="clear" w:color="auto" w:fill="FFFFFF"/>
          </w:tcPr>
          <w:p>
            <w:pPr>
              <w:jc w:val="center"/>
            </w:pPr>
            <w:r/>
            <w:r>
              <w:rPr>
                <w:b/>
                <w:i w:val="0"/>
                <w:color w:val="1B3A5C"/>
                <w:sz w:val="22"/>
              </w:rPr>
              <w:t>4</w:t>
            </w:r>
          </w:p>
        </w:tc>
        <w:tc>
          <w:tcPr>
            <w:tcW w:type="dxa" w:w="10656"/>
            <w:shd w:val="clear" w:color="auto" w:fill="FFFFFF"/>
          </w:tcPr>
          <w:p>
            <w:pPr>
              <w:jc w:val="left"/>
            </w:pPr>
            <w:r/>
            <w:r>
              <w:rPr>
                <w:b w:val="0"/>
                <w:i w:val="0"/>
                <w:color w:val="000000"/>
                <w:sz w:val="18"/>
              </w:rPr>
              <w:t>Navigate to lsys-sgp-clinic-2241 (GE Healthcare IntelliVue MX450) in UAI</w:t>
              <w:br/>
              <w:t>SAY: 'Now look at this — a GE Healthcare IntelliVue MX450. That's a patient monitoring device in a clinical network. Ordr found it, classified it as a medical device, and UAI knows about it. Now your security team has a single inventory that includes FDA-regulated hardware alongside your laptops and phones.'</w:t>
            </w:r>
          </w:p>
        </w:tc>
      </w:tr>
      <w:tr>
        <w:tc>
          <w:tcPr>
            <w:tcW w:type="dxa" w:w="864"/>
            <w:shd w:val="clear" w:color="auto" w:fill="EEF3F8"/>
          </w:tcPr>
          <w:p>
            <w:pPr>
              <w:jc w:val="center"/>
            </w:pPr>
            <w:r/>
            <w:r>
              <w:rPr>
                <w:b/>
                <w:i w:val="0"/>
                <w:color w:val="1B3A5C"/>
                <w:sz w:val="22"/>
              </w:rPr>
              <w:t>5</w:t>
            </w:r>
          </w:p>
        </w:tc>
        <w:tc>
          <w:tcPr>
            <w:tcW w:type="dxa" w:w="10656"/>
            <w:shd w:val="clear" w:color="auto" w:fill="EEF3F8"/>
          </w:tcPr>
          <w:p>
            <w:pPr>
              <w:jc w:val="left"/>
            </w:pPr>
            <w:r/>
            <w:r>
              <w:rPr>
                <w:b w:val="0"/>
                <w:i w:val="0"/>
                <w:color w:val="000000"/>
                <w:sz w:val="18"/>
              </w:rPr>
              <w:t>Open raw_provider_data for the medical device — show risk_score: 44.3, fda_class: 2, has_phi: true</w:t>
              <w:br/>
              <w:t>SAY: 'In the raw Ordr data you can see the risk score (44.3 out of 100), FDA device class (Class II), and a PHI flag — this device handles patient health information. These fields will be promoted to top-level UAI attributes in the next release, so you can filter the entire asset inventory by them.'</w:t>
            </w:r>
          </w:p>
        </w:tc>
      </w:tr>
      <w:tr>
        <w:tc>
          <w:tcPr>
            <w:tcW w:type="dxa" w:w="864"/>
            <w:shd w:val="clear" w:color="auto" w:fill="FFFFFF"/>
          </w:tcPr>
          <w:p>
            <w:pPr>
              <w:jc w:val="center"/>
            </w:pPr>
            <w:r/>
            <w:r>
              <w:rPr>
                <w:b/>
                <w:i w:val="0"/>
                <w:color w:val="1B3A5C"/>
                <w:sz w:val="22"/>
              </w:rPr>
              <w:t>6</w:t>
            </w:r>
          </w:p>
        </w:tc>
        <w:tc>
          <w:tcPr>
            <w:tcW w:type="dxa" w:w="10656"/>
            <w:shd w:val="clear" w:color="auto" w:fill="FFFFFF"/>
          </w:tcPr>
          <w:p>
            <w:pPr>
              <w:jc w:val="left"/>
            </w:pPr>
            <w:r/>
            <w:r>
              <w:rPr>
                <w:b w:val="0"/>
                <w:i w:val="0"/>
                <w:color w:val="000000"/>
                <w:sz w:val="18"/>
              </w:rPr>
              <w:t>Navigate to lsys-blr-lap-0001 — show Ordr + CrowdStrike + ServiceNow sources</w:t>
              <w:br/>
              <w:t>SAY: 'Now here's where it gets really powerful. This Lenovo laptop appears in CrowdStrike, ServiceNow, AND Ordr. CrowdStrike tells you it has an EDR agent. ServiceNow tells you it's in the CMDB. Ordr tells you its DPI risk score and network behaviour. One asset, three sources — automatically correlated by MAC address.'</w:t>
            </w:r>
          </w:p>
        </w:tc>
      </w:tr>
      <w:tr>
        <w:tc>
          <w:tcPr>
            <w:tcW w:type="dxa" w:w="4896"/>
            <w:shd w:val="clear" w:color="auto" w:fill="006064"/>
          </w:tcPr>
          <w:p>
            <w:pPr>
              <w:jc w:val="left"/>
            </w:pPr>
            <w:r/>
            <w:r>
              <w:rPr>
                <w:b/>
                <w:i w:val="0"/>
                <w:color w:val="FFFFFF"/>
                <w:sz w:val="18"/>
              </w:rPr>
              <w:t>FUTURE DEMO ANGLES (post-fix)</w:t>
            </w:r>
          </w:p>
        </w:tc>
        <w:tc>
          <w:tcPr>
            <w:tcW w:type="dxa" w:w="4896"/>
            <w:shd w:val="clear" w:color="auto" w:fill="006064"/>
          </w:tcPr>
          <w:p>
            <w:pPr>
              <w:jc w:val="left"/>
            </w:pPr>
            <w:r/>
            <w:r>
              <w:rPr>
                <w:b/>
                <w:i w:val="0"/>
                <w:color w:val="FFFFFF"/>
                <w:sz w:val="18"/>
              </w:rPr>
              <w:t>HOW TO POSITION</w:t>
            </w:r>
          </w:p>
        </w:tc>
      </w:tr>
      <w:tr>
        <w:tc>
          <w:tcPr>
            <w:tcW w:type="dxa" w:w="6480"/>
            <w:shd w:val="clear" w:color="auto" w:fill="E0F2F1"/>
          </w:tcPr>
          <w:p>
            <w:pPr>
              <w:jc w:val="left"/>
            </w:pPr>
            <w:r/>
            <w:r>
              <w:rPr>
                <w:b/>
                <w:i w:val="0"/>
                <w:color w:val="006064"/>
                <w:sz w:val="18"/>
              </w:rPr>
              <w:t>▸  After BUG-001 fix: Sort UAI by Ordr risk score</w:t>
            </w:r>
          </w:p>
        </w:tc>
        <w:tc>
          <w:tcPr>
            <w:tcW w:type="dxa" w:w="5040"/>
            <w:shd w:val="clear" w:color="auto" w:fill="E0F2F1"/>
          </w:tcPr>
          <w:p>
            <w:pPr>
              <w:jc w:val="left"/>
            </w:pPr>
            <w:r/>
            <w:r>
              <w:rPr>
                <w:b w:val="0"/>
                <w:i w:val="0"/>
                <w:color w:val="004D40"/>
                <w:sz w:val="18"/>
              </w:rPr>
              <w:t>'Now find your highest-risk unmanaged devices. Sort by Ordr risk score — cameras at 28.6, medical device at 44.3. These are your priority remediation targets.'</w:t>
            </w:r>
          </w:p>
        </w:tc>
      </w:tr>
      <w:tr>
        <w:tc>
          <w:tcPr>
            <w:tcW w:type="dxa" w:w="6480"/>
            <w:shd w:val="clear" w:color="auto" w:fill="E0F2F1"/>
          </w:tcPr>
          <w:p>
            <w:pPr>
              <w:jc w:val="left"/>
            </w:pPr>
            <w:r/>
            <w:r>
              <w:rPr>
                <w:b/>
                <w:i w:val="0"/>
                <w:color w:val="006064"/>
                <w:sz w:val="18"/>
              </w:rPr>
              <w:t>▸  After BUG-002 fix: Ordr CVE data in UAI</w:t>
            </w:r>
          </w:p>
        </w:tc>
        <w:tc>
          <w:tcPr>
            <w:tcW w:type="dxa" w:w="5040"/>
            <w:shd w:val="clear" w:color="auto" w:fill="E0F2F1"/>
          </w:tcPr>
          <w:p>
            <w:pPr>
              <w:jc w:val="left"/>
            </w:pPr>
            <w:r/>
            <w:r>
              <w:rPr>
                <w:b w:val="0"/>
                <w:i w:val="0"/>
                <w:color w:val="004D40"/>
                <w:sz w:val="18"/>
              </w:rPr>
              <w:t>'Ordr has detected CVE-2021-36260 (CVSS 9.8) on 12 Hikvision cameras across your SFO, NYC, and LON sites. No agents. No scans. Just passive DPI. Those cameras need to be patched or segmented now.'</w:t>
            </w:r>
          </w:p>
        </w:tc>
      </w:tr>
      <w:tr>
        <w:tc>
          <w:tcPr>
            <w:tcW w:type="dxa" w:w="6480"/>
            <w:shd w:val="clear" w:color="auto" w:fill="E0F2F1"/>
          </w:tcPr>
          <w:p>
            <w:pPr>
              <w:jc w:val="left"/>
            </w:pPr>
            <w:r/>
            <w:r>
              <w:rPr>
                <w:b/>
                <w:i w:val="0"/>
                <w:color w:val="006064"/>
                <w:sz w:val="18"/>
              </w:rPr>
              <w:t>▸  After BUG-004 fix: FDA Class + PHI filter</w:t>
            </w:r>
          </w:p>
        </w:tc>
        <w:tc>
          <w:tcPr>
            <w:tcW w:type="dxa" w:w="5040"/>
            <w:shd w:val="clear" w:color="auto" w:fill="E0F2F1"/>
          </w:tcPr>
          <w:p>
            <w:pPr>
              <w:jc w:val="left"/>
            </w:pPr>
            <w:r/>
            <w:r>
              <w:rPr>
                <w:b w:val="0"/>
                <w:i w:val="0"/>
                <w:color w:val="004D40"/>
                <w:sz w:val="18"/>
              </w:rPr>
              <w:t>'Filter UAI: FDA Class II devices where hasPhi=true. That list is your HIPAA audit scope — devices on your network that touch patient data. How many of those are in your current risk programme?'</w:t>
            </w:r>
          </w:p>
        </w:tc>
      </w:tr>
      <w:tr>
        <w:tc>
          <w:tcPr>
            <w:tcW w:type="dxa" w:w="6480"/>
            <w:shd w:val="clear" w:color="auto" w:fill="E0F2F1"/>
          </w:tcPr>
          <w:p>
            <w:pPr>
              <w:jc w:val="left"/>
            </w:pPr>
            <w:r/>
            <w:r>
              <w:rPr>
                <w:b/>
                <w:i w:val="0"/>
                <w:color w:val="006064"/>
                <w:sz w:val="18"/>
              </w:rPr>
              <w:t>▸  After BUG-005 fix: Geographic IoT risk</w:t>
            </w:r>
          </w:p>
        </w:tc>
        <w:tc>
          <w:tcPr>
            <w:tcW w:type="dxa" w:w="5040"/>
            <w:shd w:val="clear" w:color="auto" w:fill="E0F2F1"/>
          </w:tcPr>
          <w:p>
            <w:pPr>
              <w:jc w:val="left"/>
            </w:pPr>
            <w:r/>
            <w:r>
              <w:rPr>
                <w:b w:val="0"/>
                <w:i w:val="0"/>
                <w:color w:val="004D40"/>
                <w:sz w:val="18"/>
              </w:rPr>
              <w:t>'Show me all Ordr-discovered cameras at the Singapore site with risk score &gt; 25. That's your site-level IoT risk report — no spreadsheet required.'</w:t>
            </w:r>
          </w:p>
        </w:tc>
      </w:tr>
    </w:tbl>
    <w:tbl>
      <w:tblPr>
        <w:tblStyle w:val="TableGrid"/>
        <w:tblW w:type="auto" w:w="0"/>
        <w:tblLook w:firstColumn="1" w:firstRow="1" w:lastColumn="0" w:lastRow="0" w:noHBand="0" w:noVBand="1" w:val="04A0"/>
      </w:tblPr>
      <w:tblGrid>
        <w:gridCol w:w="4896"/>
        <w:gridCol w:w="4896"/>
      </w:tblGrid>
      <w:tr>
        <w:tc>
          <w:tcPr>
            <w:tcW w:type="dxa" w:w="6480"/>
            <w:shd w:val="clear" w:color="auto" w:fill="37474F"/>
          </w:tcPr>
          <w:p>
            <w:pPr>
              <w:jc w:val="left"/>
            </w:pPr>
            <w:r/>
            <w:r>
              <w:rPr>
                <w:b/>
                <w:i w:val="0"/>
                <w:color w:val="FFFFFF"/>
                <w:sz w:val="20"/>
              </w:rPr>
              <w:t>10.3  DISCOVERY QUESTIONS  &amp;  OBJECTION HANDLING — Ordr</w:t>
            </w:r>
          </w:p>
        </w:tc>
        <w:tc>
          <w:tcPr>
            <w:tcW w:type="dxa" w:w="5040"/>
            <w:shd w:val="clear" w:color="auto" w:fill="37474F"/>
          </w:tcPr>
          <w:p>
            <w:pPr>
              <w:jc w:val="left"/>
            </w:pPr>
            <w:r/>
            <w:r>
              <w:rPr>
                <w:b w:val="0"/>
                <w:i w:val="0"/>
                <w:color w:val="FFFFFF"/>
                <w:sz w:val="20"/>
              </w:rPr>
            </w:r>
          </w:p>
        </w:tc>
      </w:tr>
      <w:tr>
        <w:tc>
          <w:tcPr>
            <w:tcW w:type="dxa" w:w="4896"/>
            <w:shd w:val="clear" w:color="auto" w:fill="1B3A5C"/>
          </w:tcPr>
          <w:p>
            <w:pPr>
              <w:jc w:val="center"/>
            </w:pPr>
            <w:r/>
            <w:r>
              <w:rPr>
                <w:b/>
                <w:i w:val="0"/>
                <w:color w:val="FFFFFF"/>
                <w:sz w:val="18"/>
              </w:rPr>
              <w:t>DISCOVERY QUESTION</w:t>
            </w:r>
          </w:p>
        </w:tc>
        <w:tc>
          <w:tcPr>
            <w:tcW w:type="dxa" w:w="4896"/>
            <w:shd w:val="clear" w:color="auto" w:fill="1B3A5C"/>
          </w:tcPr>
          <w:p>
            <w:pPr>
              <w:jc w:val="center"/>
            </w:pPr>
            <w:r/>
            <w:r>
              <w:rPr>
                <w:b/>
                <w:i w:val="0"/>
                <w:color w:val="FFFFFF"/>
                <w:sz w:val="18"/>
              </w:rPr>
              <w:t>CUSTOMER PAIN IT SURFACES</w:t>
            </w:r>
          </w:p>
        </w:tc>
      </w:tr>
      <w:tr>
        <w:tc>
          <w:tcPr>
            <w:tcW w:type="dxa" w:w="6480"/>
            <w:shd w:val="clear" w:color="auto" w:fill="FFFFFF"/>
          </w:tcPr>
          <w:p>
            <w:pPr>
              <w:jc w:val="left"/>
            </w:pPr>
            <w:r/>
            <w:r>
              <w:rPr>
                <w:b w:val="0"/>
                <w:i/>
                <w:color w:val="1B3A5C"/>
                <w:sz w:val="18"/>
              </w:rPr>
              <w:t>Do you have IoT, OT, or medical devices on your network that no MDM or EDR can reach?</w:t>
            </w:r>
          </w:p>
        </w:tc>
        <w:tc>
          <w:tcPr>
            <w:tcW w:type="dxa" w:w="5040"/>
            <w:shd w:val="clear" w:color="auto" w:fill="FFFFFF"/>
          </w:tcPr>
          <w:p>
            <w:pPr>
              <w:jc w:val="left"/>
            </w:pPr>
            <w:r/>
            <w:r>
              <w:rPr>
                <w:b w:val="0"/>
                <w:i w:val="0"/>
                <w:color w:val="000000"/>
                <w:sz w:val="18"/>
              </w:rPr>
              <w:t>Opens the unmanaged device gap — Ordr sees what agents cannot touch.</w:t>
            </w:r>
          </w:p>
        </w:tc>
      </w:tr>
      <w:tr>
        <w:tc>
          <w:tcPr>
            <w:tcW w:type="dxa" w:w="6480"/>
            <w:shd w:val="clear" w:color="auto" w:fill="EEF3F8"/>
          </w:tcPr>
          <w:p>
            <w:pPr>
              <w:jc w:val="left"/>
            </w:pPr>
            <w:r/>
            <w:r>
              <w:rPr>
                <w:b w:val="0"/>
                <w:i/>
                <w:color w:val="1B3A5C"/>
                <w:sz w:val="18"/>
              </w:rPr>
              <w:t>Today, how do you know if a network-connected medical device is handling patient data — and whether it has a known CVE?</w:t>
            </w:r>
          </w:p>
        </w:tc>
        <w:tc>
          <w:tcPr>
            <w:tcW w:type="dxa" w:w="5040"/>
            <w:shd w:val="clear" w:color="auto" w:fill="EEF3F8"/>
          </w:tcPr>
          <w:p>
            <w:pPr>
              <w:jc w:val="left"/>
            </w:pPr>
            <w:r/>
            <w:r>
              <w:rPr>
                <w:b w:val="0"/>
                <w:i w:val="0"/>
                <w:color w:val="000000"/>
                <w:sz w:val="18"/>
              </w:rPr>
              <w:t>Surfaces the HIPAA + FDA risk gap: unmanaged medical devices with CVE exposure and PHI handling are invisible without Ordr.</w:t>
            </w:r>
          </w:p>
        </w:tc>
      </w:tr>
      <w:tr>
        <w:tc>
          <w:tcPr>
            <w:tcW w:type="dxa" w:w="6480"/>
            <w:shd w:val="clear" w:color="auto" w:fill="FFFFFF"/>
          </w:tcPr>
          <w:p>
            <w:pPr>
              <w:jc w:val="left"/>
            </w:pPr>
            <w:r/>
            <w:r>
              <w:rPr>
                <w:b w:val="0"/>
                <w:i/>
                <w:color w:val="1B3A5C"/>
                <w:sz w:val="18"/>
              </w:rPr>
              <w:t>How quickly can you tell which IoT devices went silent in the last 24 hours?</w:t>
            </w:r>
          </w:p>
        </w:tc>
        <w:tc>
          <w:tcPr>
            <w:tcW w:type="dxa" w:w="5040"/>
            <w:shd w:val="clear" w:color="auto" w:fill="FFFFFF"/>
          </w:tcPr>
          <w:p>
            <w:pPr>
              <w:jc w:val="left"/>
            </w:pPr>
            <w:r/>
            <w:r>
              <w:rPr>
                <w:b w:val="0"/>
                <w:i w:val="0"/>
                <w:color w:val="000000"/>
                <w:sz w:val="18"/>
              </w:rPr>
              <w:t>Exposes the operational gap: 'offline' IoT devices (cameras, sensors) are often the first sign of a breach or failure, but no tool currently tracks their real-time status for this customer.</w:t>
            </w:r>
          </w:p>
        </w:tc>
      </w:tr>
      <w:tr>
        <w:tc>
          <w:tcPr>
            <w:tcW w:type="dxa" w:w="6480"/>
            <w:shd w:val="clear" w:color="auto" w:fill="EEF3F8"/>
          </w:tcPr>
          <w:p>
            <w:pPr>
              <w:jc w:val="left"/>
            </w:pPr>
            <w:r/>
            <w:r>
              <w:rPr>
                <w:b w:val="0"/>
                <w:i/>
                <w:color w:val="1B3A5C"/>
                <w:sz w:val="18"/>
              </w:rPr>
              <w:t>Have you ever discovered a CVE for a device type — a camera brand, an infusion pump model — and not known how many of that device you actually have?</w:t>
            </w:r>
          </w:p>
        </w:tc>
        <w:tc>
          <w:tcPr>
            <w:tcW w:type="dxa" w:w="5040"/>
            <w:shd w:val="clear" w:color="auto" w:fill="EEF3F8"/>
          </w:tcPr>
          <w:p>
            <w:pPr>
              <w:jc w:val="left"/>
            </w:pPr>
            <w:r/>
            <w:r>
              <w:rPr>
                <w:b w:val="0"/>
                <w:i w:val="0"/>
                <w:color w:val="000000"/>
                <w:sz w:val="18"/>
              </w:rPr>
              <w:t>Highlights the inventory-first problem: CVE response requires knowing your device population. Ordr is the only source for this for unmanaged IoT.</w:t>
            </w:r>
          </w:p>
        </w:tc>
      </w:tr>
      <w:tr>
        <w:tc>
          <w:tcPr>
            <w:tcW w:type="dxa" w:w="4896"/>
            <w:shd w:val="clear" w:color="auto" w:fill="1B3A5C"/>
          </w:tcPr>
          <w:p>
            <w:pPr>
              <w:jc w:val="center"/>
            </w:pPr>
            <w:r/>
            <w:r>
              <w:rPr>
                <w:b/>
                <w:i w:val="0"/>
                <w:color w:val="FFFFFF"/>
                <w:sz w:val="18"/>
              </w:rPr>
              <w:t>OBJECTION</w:t>
            </w:r>
          </w:p>
        </w:tc>
        <w:tc>
          <w:tcPr>
            <w:tcW w:type="dxa" w:w="4896"/>
            <w:shd w:val="clear" w:color="auto" w:fill="1B3A5C"/>
          </w:tcPr>
          <w:p>
            <w:pPr>
              <w:jc w:val="center"/>
            </w:pPr>
            <w:r/>
            <w:r>
              <w:rPr>
                <w:b/>
                <w:i w:val="0"/>
                <w:color w:val="FFFFFF"/>
                <w:sz w:val="18"/>
              </w:rPr>
              <w:t>RESPONSE</w:t>
            </w:r>
          </w:p>
        </w:tc>
      </w:tr>
      <w:tr>
        <w:tc>
          <w:tcPr>
            <w:tcW w:type="dxa" w:w="6480"/>
            <w:shd w:val="clear" w:color="auto" w:fill="FDECEA"/>
          </w:tcPr>
          <w:p>
            <w:pPr>
              <w:jc w:val="left"/>
            </w:pPr>
            <w:r/>
            <w:r>
              <w:rPr>
                <w:b w:val="0"/>
                <w:i w:val="0"/>
                <w:color w:val="C62828"/>
                <w:sz w:val="18"/>
              </w:rPr>
              <w:t>"We already have a network scanner for IoT."</w:t>
            </w:r>
          </w:p>
        </w:tc>
        <w:tc>
          <w:tcPr>
            <w:tcW w:type="dxa" w:w="5040"/>
            <w:shd w:val="clear" w:color="auto" w:fill="E8F5E9"/>
          </w:tcPr>
          <w:p>
            <w:pPr>
              <w:jc w:val="left"/>
            </w:pPr>
            <w:r/>
            <w:r>
              <w:rPr>
                <w:b w:val="0"/>
                <w:i w:val="0"/>
                <w:color w:val="1B5E20"/>
                <w:sz w:val="18"/>
              </w:rPr>
              <w:t>Network scanners give you IPs and open ports. Ordr gives you device classification (GE IntelliVue MX450 vs generic IoT), Ordr's proprietary risk score based on DPI-observed behaviour, and CVE correlation — all agentless, continuously updated, and now unified with your endpoint tools in UAI.</w:t>
            </w:r>
          </w:p>
        </w:tc>
      </w:tr>
      <w:tr>
        <w:tc>
          <w:tcPr>
            <w:tcW w:type="dxa" w:w="6480"/>
            <w:shd w:val="clear" w:color="auto" w:fill="FFFDE7"/>
          </w:tcPr>
          <w:p>
            <w:pPr>
              <w:jc w:val="left"/>
            </w:pPr>
            <w:r/>
            <w:r>
              <w:rPr>
                <w:b w:val="0"/>
                <w:i w:val="0"/>
                <w:color w:val="C62828"/>
                <w:sz w:val="18"/>
              </w:rPr>
              <w:t>"Medical devices are on a segmented VLAN — we're already protected."</w:t>
            </w:r>
          </w:p>
        </w:tc>
        <w:tc>
          <w:tcPr>
            <w:tcW w:type="dxa" w:w="5040"/>
            <w:shd w:val="clear" w:color="auto" w:fill="E8F5E9"/>
          </w:tcPr>
          <w:p>
            <w:pPr>
              <w:jc w:val="left"/>
            </w:pPr>
            <w:r/>
            <w:r>
              <w:rPr>
                <w:b w:val="0"/>
                <w:i w:val="0"/>
                <w:color w:val="1B5E20"/>
                <w:sz w:val="18"/>
              </w:rPr>
              <w:t>Segmentation reduces blast radius but doesn't eliminate risk. If a device in the clinical VLAN has a known CVE (GE IntelliVue has a documented vulnerability history), UAI+Ordr tells you instantly — without deploying an agent on FDA-regulated hardware.</w:t>
            </w:r>
          </w:p>
        </w:tc>
      </w:tr>
      <w:tr>
        <w:tc>
          <w:tcPr>
            <w:tcW w:type="dxa" w:w="6480"/>
            <w:shd w:val="clear" w:color="auto" w:fill="FDECEA"/>
          </w:tcPr>
          <w:p>
            <w:pPr>
              <w:jc w:val="left"/>
            </w:pPr>
            <w:r/>
            <w:r>
              <w:rPr>
                <w:b w:val="0"/>
                <w:i w:val="0"/>
                <w:color w:val="C62828"/>
                <w:sz w:val="18"/>
              </w:rPr>
              <w:t>⚠  "I can't see risk scores in the UAI dashboard — where is it?"</w:t>
            </w:r>
          </w:p>
        </w:tc>
        <w:tc>
          <w:tcPr>
            <w:tcW w:type="dxa" w:w="5040"/>
            <w:shd w:val="clear" w:color="auto" w:fill="E8F5E9"/>
          </w:tcPr>
          <w:p>
            <w:pPr>
              <w:jc w:val="left"/>
            </w:pPr>
            <w:r/>
            <w:r>
              <w:rPr>
                <w:b w:val="0"/>
                <w:i w:val="0"/>
                <w:color w:val="1B5E20"/>
                <w:sz w:val="18"/>
              </w:rPr>
              <w:t>You're right — that's a known field mapping gap we're actively fixing. The risk score IS fetched and stored (open raw_provider_data for any Ordr asset — you'll see risk_score: 44.3 for the medical device). It needs to be promoted to a top-level UAI attribute in the next connector release.</w:t>
            </w:r>
          </w:p>
        </w:tc>
      </w:tr>
      <w:tr>
        <w:tc>
          <w:tcPr>
            <w:tcW w:type="dxa" w:w="6480"/>
            <w:shd w:val="clear" w:color="auto" w:fill="FFFDE7"/>
          </w:tcPr>
          <w:p>
            <w:pPr>
              <w:jc w:val="left"/>
            </w:pPr>
            <w:r/>
            <w:r>
              <w:rPr>
                <w:b w:val="0"/>
                <w:i w:val="0"/>
                <w:color w:val="C62828"/>
                <w:sz w:val="18"/>
              </w:rPr>
              <w:t>"Ordr already has a dashboard for all of this."</w:t>
            </w:r>
          </w:p>
        </w:tc>
        <w:tc>
          <w:tcPr>
            <w:tcW w:type="dxa" w:w="5040"/>
            <w:shd w:val="clear" w:color="auto" w:fill="E8F5E9"/>
          </w:tcPr>
          <w:p>
            <w:pPr>
              <w:jc w:val="left"/>
            </w:pPr>
            <w:r/>
            <w:r>
              <w:rPr>
                <w:b w:val="0"/>
                <w:i w:val="0"/>
                <w:color w:val="1B5E20"/>
                <w:sz w:val="18"/>
              </w:rPr>
              <w:t>Ordr is your IoT source of truth — UAI doesn't replace it. UAI brings Ordr's intelligence together with CrowdStrike, ServiceNow, Intune, and Tenable in one pane. A laptop that appears in CrowdStrike, Intune, AND Ordr is cross-corroborated. An IP camera that appears ONLY in Ordr is your unmanaged device finding.</w:t>
            </w:r>
          </w:p>
        </w:tc>
      </w:tr>
    </w:tbl>
    <w:tbl>
      <w:tblPr>
        <w:tblStyle w:val="TableGrid"/>
        <w:tblW w:type="auto" w:w="0"/>
        <w:tblLook w:firstColumn="1" w:firstRow="1" w:lastColumn="0" w:lastRow="0" w:noHBand="0" w:noVBand="1" w:val="04A0"/>
      </w:tblPr>
      <w:tblGrid>
        <w:gridCol w:w="4896"/>
        <w:gridCol w:w="4896"/>
      </w:tblGrid>
      <w:tr>
        <w:tc>
          <w:tcPr>
            <w:tcW w:type="dxa" w:w="6480"/>
            <w:shd w:val="clear" w:color="auto" w:fill="37474F"/>
          </w:tcPr>
          <w:p>
            <w:pPr>
              <w:jc w:val="left"/>
            </w:pPr>
            <w:r/>
            <w:r>
              <w:rPr>
                <w:b/>
                <w:i w:val="0"/>
                <w:color w:val="FFFFFF"/>
                <w:sz w:val="20"/>
              </w:rPr>
              <w:t>10.4  QUALIFICATION GUIDE — Ordr</w:t>
            </w:r>
          </w:p>
        </w:tc>
        <w:tc>
          <w:tcPr>
            <w:tcW w:type="dxa" w:w="5040"/>
            <w:shd w:val="clear" w:color="auto" w:fill="37474F"/>
          </w:tcPr>
          <w:p>
            <w:pPr>
              <w:jc w:val="left"/>
            </w:pPr>
            <w:r/>
            <w:r>
              <w:rPr>
                <w:b w:val="0"/>
                <w:i w:val="0"/>
                <w:color w:val="FFFFFF"/>
                <w:sz w:val="20"/>
              </w:rPr>
            </w:r>
          </w:p>
        </w:tc>
      </w:tr>
      <w:tr>
        <w:tc>
          <w:tcPr>
            <w:tcW w:type="dxa" w:w="6480"/>
            <w:shd w:val="clear" w:color="auto" w:fill="1B3A5C"/>
          </w:tcPr>
          <w:p>
            <w:pPr>
              <w:jc w:val="center"/>
            </w:pPr>
            <w:r/>
            <w:r>
              <w:rPr>
                <w:b/>
                <w:i w:val="0"/>
                <w:color w:val="FFFFFF"/>
                <w:sz w:val="18"/>
              </w:rPr>
              <w:t>PERSONA</w:t>
            </w:r>
          </w:p>
        </w:tc>
        <w:tc>
          <w:tcPr>
            <w:tcW w:type="dxa" w:w="5040"/>
            <w:shd w:val="clear" w:color="auto" w:fill="1B3A5C"/>
          </w:tcPr>
          <w:p>
            <w:pPr>
              <w:jc w:val="center"/>
            </w:pPr>
            <w:r/>
            <w:r>
              <w:rPr>
                <w:b/>
                <w:i w:val="0"/>
                <w:color w:val="FFFFFF"/>
                <w:sz w:val="18"/>
              </w:rPr>
              <w:t>PRIMARY USE CASES</w:t>
            </w:r>
          </w:p>
        </w:tc>
      </w:tr>
      <w:tr>
        <w:tc>
          <w:tcPr>
            <w:tcW w:type="dxa" w:w="6480"/>
            <w:shd w:val="clear" w:color="auto" w:fill="EEF3F8"/>
          </w:tcPr>
          <w:p>
            <w:pPr>
              <w:jc w:val="left"/>
            </w:pPr>
            <w:r/>
            <w:r>
              <w:rPr>
                <w:b/>
                <w:i w:val="0"/>
                <w:color w:val="1B3A5C"/>
                <w:sz w:val="18"/>
              </w:rPr>
              <w:t>Healthcare / Clinical IT</w:t>
            </w:r>
          </w:p>
        </w:tc>
        <w:tc>
          <w:tcPr>
            <w:tcW w:type="dxa" w:w="5040"/>
            <w:shd w:val="clear" w:color="auto" w:fill="EEF3F8"/>
          </w:tcPr>
          <w:p>
            <w:pPr>
              <w:jc w:val="left"/>
            </w:pPr>
            <w:r/>
            <w:r>
              <w:rPr>
                <w:b w:val="0"/>
                <w:i w:val="0"/>
                <w:color w:val="000000"/>
                <w:sz w:val="18"/>
              </w:rPr>
              <w:t>FDA Class II device inventory, PHI-handling device identification, medical device CVE risk and regulatory compliance</w:t>
            </w:r>
          </w:p>
        </w:tc>
      </w:tr>
      <w:tr>
        <w:tc>
          <w:tcPr>
            <w:tcW w:type="dxa" w:w="6480"/>
            <w:shd w:val="clear" w:color="auto" w:fill="FFFFFF"/>
          </w:tcPr>
          <w:p>
            <w:pPr>
              <w:jc w:val="left"/>
            </w:pPr>
            <w:r/>
            <w:r>
              <w:rPr>
                <w:b/>
                <w:i w:val="0"/>
                <w:color w:val="1B3A5C"/>
                <w:sz w:val="18"/>
              </w:rPr>
              <w:t>IoT / OT Security Team</w:t>
            </w:r>
          </w:p>
        </w:tc>
        <w:tc>
          <w:tcPr>
            <w:tcW w:type="dxa" w:w="5040"/>
            <w:shd w:val="clear" w:color="auto" w:fill="FFFFFF"/>
          </w:tcPr>
          <w:p>
            <w:pPr>
              <w:jc w:val="left"/>
            </w:pPr>
            <w:r/>
            <w:r>
              <w:rPr>
                <w:b w:val="0"/>
                <w:i w:val="0"/>
                <w:color w:val="000000"/>
                <w:sz w:val="18"/>
              </w:rPr>
              <w:t>IP camera and sensor visibility, agentless risk scoring, VLAN segmentation awareness, unmanaged device discovery</w:t>
            </w:r>
          </w:p>
        </w:tc>
      </w:tr>
      <w:tr>
        <w:tc>
          <w:tcPr>
            <w:tcW w:type="dxa" w:w="6480"/>
            <w:shd w:val="clear" w:color="auto" w:fill="EEF3F8"/>
          </w:tcPr>
          <w:p>
            <w:pPr>
              <w:jc w:val="left"/>
            </w:pPr>
            <w:r/>
            <w:r>
              <w:rPr>
                <w:b/>
                <w:i w:val="0"/>
                <w:color w:val="1B3A5C"/>
                <w:sz w:val="18"/>
              </w:rPr>
              <w:t>Network Security / SOC</w:t>
            </w:r>
          </w:p>
        </w:tc>
        <w:tc>
          <w:tcPr>
            <w:tcW w:type="dxa" w:w="5040"/>
            <w:shd w:val="clear" w:color="auto" w:fill="EEF3F8"/>
          </w:tcPr>
          <w:p>
            <w:pPr>
              <w:jc w:val="left"/>
            </w:pPr>
            <w:r/>
            <w:r>
              <w:rPr>
                <w:b w:val="0"/>
                <w:i w:val="0"/>
                <w:color w:val="000000"/>
                <w:sz w:val="18"/>
              </w:rPr>
              <w:t>'What's on my network that I don't know about?' — shadow IoT, cross-vendor correlation, DPI-based asset classification</w:t>
            </w:r>
          </w:p>
        </w:tc>
      </w:tr>
      <w:tr>
        <w:tc>
          <w:tcPr>
            <w:tcW w:type="dxa" w:w="6480"/>
            <w:shd w:val="clear" w:color="auto" w:fill="FFFFFF"/>
          </w:tcPr>
          <w:p>
            <w:pPr>
              <w:jc w:val="left"/>
            </w:pPr>
            <w:r/>
            <w:r>
              <w:rPr>
                <w:b/>
                <w:i w:val="0"/>
                <w:color w:val="1B3A5C"/>
                <w:sz w:val="18"/>
              </w:rPr>
              <w:t>CISO / Risk Management</w:t>
            </w:r>
          </w:p>
        </w:tc>
        <w:tc>
          <w:tcPr>
            <w:tcW w:type="dxa" w:w="5040"/>
            <w:shd w:val="clear" w:color="auto" w:fill="FFFFFF"/>
          </w:tcPr>
          <w:p>
            <w:pPr>
              <w:jc w:val="left"/>
            </w:pPr>
            <w:r/>
            <w:r>
              <w:rPr>
                <w:b w:val="0"/>
                <w:i w:val="0"/>
                <w:color w:val="000000"/>
                <w:sz w:val="18"/>
              </w:rPr>
              <w:t>Enterprise IoT risk posture dashboard, vendor risk scoring (Hikvision, GE, etc.), PHI+CVE combination risk</w:t>
            </w:r>
          </w:p>
        </w:tc>
      </w:tr>
      <w:tr>
        <w:tc>
          <w:tcPr>
            <w:tcW w:type="dxa" w:w="4896"/>
            <w:shd w:val="clear" w:color="auto" w:fill="1B5E20"/>
          </w:tcPr>
          <w:p>
            <w:pPr>
              <w:jc w:val="left"/>
            </w:pPr>
            <w:r/>
            <w:r>
              <w:rPr>
                <w:b/>
                <w:i w:val="0"/>
                <w:color w:val="FFFFFF"/>
                <w:sz w:val="18"/>
              </w:rPr>
              <w:t>Strong Fit Signal</w:t>
            </w:r>
          </w:p>
        </w:tc>
        <w:tc>
          <w:tcPr>
            <w:tcW w:type="dxa" w:w="4896"/>
            <w:shd w:val="clear" w:color="auto" w:fill="1B5E20"/>
          </w:tcPr>
          <w:p>
            <w:pPr>
              <w:jc w:val="left"/>
            </w:pPr>
            <w:r/>
            <w:r>
              <w:rPr>
                <w:b w:val="0"/>
                <w:i w:val="0"/>
                <w:color w:val="FFFFFF"/>
                <w:sz w:val="18"/>
              </w:rPr>
            </w:r>
          </w:p>
        </w:tc>
      </w:tr>
      <w:tr>
        <w:tc>
          <w:tcPr>
            <w:tcW w:type="dxa" w:w="6480"/>
            <w:shd w:val="clear" w:color="auto" w:fill="E8F5E9"/>
          </w:tcPr>
          <w:p>
            <w:pPr>
              <w:jc w:val="left"/>
            </w:pPr>
            <w:r/>
            <w:r>
              <w:rPr>
                <w:b w:val="0"/>
                <w:i w:val="0"/>
                <w:color w:val="000000"/>
                <w:sz w:val="18"/>
              </w:rPr>
              <w:t>•  Large IoT/OT fleet — cameras, sensors, building automation, medical devices, manufacturing OT</w:t>
            </w:r>
          </w:p>
        </w:tc>
        <w:tc>
          <w:tcPr>
            <w:tcW w:type="dxa" w:w="5040"/>
            <w:shd w:val="clear" w:color="auto" w:fill="E8F5E9"/>
          </w:tcPr>
          <w:p>
            <w:pPr>
              <w:jc w:val="left"/>
            </w:pPr>
            <w:r/>
            <w:r>
              <w:rPr>
                <w:b w:val="0"/>
                <w:i w:val="0"/>
                <w:color w:val="000000"/>
                <w:sz w:val="18"/>
              </w:rPr>
            </w:r>
          </w:p>
        </w:tc>
      </w:tr>
      <w:tr>
        <w:tc>
          <w:tcPr>
            <w:tcW w:type="dxa" w:w="6480"/>
            <w:shd w:val="clear" w:color="auto" w:fill="E8F5E9"/>
          </w:tcPr>
          <w:p>
            <w:pPr>
              <w:jc w:val="left"/>
            </w:pPr>
            <w:r/>
            <w:r>
              <w:rPr>
                <w:b w:val="0"/>
                <w:i w:val="0"/>
                <w:color w:val="000000"/>
                <w:sz w:val="18"/>
              </w:rPr>
              <w:t>•  Healthcare/clinical environment with FDA-regulated devices on the network</w:t>
            </w:r>
          </w:p>
        </w:tc>
        <w:tc>
          <w:tcPr>
            <w:tcW w:type="dxa" w:w="5040"/>
            <w:shd w:val="clear" w:color="auto" w:fill="E8F5E9"/>
          </w:tcPr>
          <w:p>
            <w:pPr>
              <w:jc w:val="left"/>
            </w:pPr>
            <w:r/>
            <w:r>
              <w:rPr>
                <w:b w:val="0"/>
                <w:i w:val="0"/>
                <w:color w:val="000000"/>
                <w:sz w:val="18"/>
              </w:rPr>
            </w:r>
          </w:p>
        </w:tc>
      </w:tr>
      <w:tr>
        <w:tc>
          <w:tcPr>
            <w:tcW w:type="dxa" w:w="6480"/>
            <w:shd w:val="clear" w:color="auto" w:fill="E8F5E9"/>
          </w:tcPr>
          <w:p>
            <w:pPr>
              <w:jc w:val="left"/>
            </w:pPr>
            <w:r/>
            <w:r>
              <w:rPr>
                <w:b w:val="0"/>
                <w:i w:val="0"/>
                <w:color w:val="000000"/>
                <w:sz w:val="18"/>
              </w:rPr>
              <w:t>•  Existing Ordr deployment looking for CMDB/SIEM/UAI integration</w:t>
            </w:r>
          </w:p>
        </w:tc>
        <w:tc>
          <w:tcPr>
            <w:tcW w:type="dxa" w:w="5040"/>
            <w:shd w:val="clear" w:color="auto" w:fill="E8F5E9"/>
          </w:tcPr>
          <w:p>
            <w:pPr>
              <w:jc w:val="left"/>
            </w:pPr>
            <w:r/>
            <w:r>
              <w:rPr>
                <w:b w:val="0"/>
                <w:i w:val="0"/>
                <w:color w:val="000000"/>
                <w:sz w:val="18"/>
              </w:rPr>
            </w:r>
          </w:p>
        </w:tc>
      </w:tr>
      <w:tr>
        <w:tc>
          <w:tcPr>
            <w:tcW w:type="dxa" w:w="6480"/>
            <w:shd w:val="clear" w:color="auto" w:fill="E8F5E9"/>
          </w:tcPr>
          <w:p>
            <w:pPr>
              <w:jc w:val="left"/>
            </w:pPr>
            <w:r/>
            <w:r>
              <w:rPr>
                <w:b w:val="0"/>
                <w:i w:val="0"/>
                <w:color w:val="000000"/>
                <w:sz w:val="18"/>
              </w:rPr>
              <w:t>•  'Shadow IoT' problem — devices in network scans not tracked in any management system</w:t>
            </w:r>
          </w:p>
        </w:tc>
        <w:tc>
          <w:tcPr>
            <w:tcW w:type="dxa" w:w="5040"/>
            <w:shd w:val="clear" w:color="auto" w:fill="E8F5E9"/>
          </w:tcPr>
          <w:p>
            <w:pPr>
              <w:jc w:val="left"/>
            </w:pPr>
            <w:r/>
            <w:r>
              <w:rPr>
                <w:b w:val="0"/>
                <w:i w:val="0"/>
                <w:color w:val="000000"/>
                <w:sz w:val="18"/>
              </w:rPr>
            </w:r>
          </w:p>
        </w:tc>
      </w:tr>
      <w:tr>
        <w:tc>
          <w:tcPr>
            <w:tcW w:type="dxa" w:w="4896"/>
            <w:shd w:val="clear" w:color="auto" w:fill="C62828"/>
          </w:tcPr>
          <w:p>
            <w:pPr>
              <w:jc w:val="left"/>
            </w:pPr>
            <w:r/>
            <w:r>
              <w:rPr>
                <w:b/>
                <w:i w:val="0"/>
                <w:color w:val="FFFFFF"/>
                <w:sz w:val="18"/>
              </w:rPr>
              <w:t>Weak Fit Signal</w:t>
            </w:r>
          </w:p>
        </w:tc>
        <w:tc>
          <w:tcPr>
            <w:tcW w:type="dxa" w:w="4896"/>
            <w:shd w:val="clear" w:color="auto" w:fill="C62828"/>
          </w:tcPr>
          <w:p>
            <w:pPr>
              <w:jc w:val="left"/>
            </w:pPr>
            <w:r/>
            <w:r>
              <w:rPr>
                <w:b w:val="0"/>
                <w:i w:val="0"/>
                <w:color w:val="FFFFFF"/>
                <w:sz w:val="18"/>
              </w:rPr>
            </w:r>
          </w:p>
        </w:tc>
      </w:tr>
      <w:tr>
        <w:tc>
          <w:tcPr>
            <w:tcW w:type="dxa" w:w="6480"/>
            <w:shd w:val="clear" w:color="auto" w:fill="FDECEA"/>
          </w:tcPr>
          <w:p>
            <w:pPr>
              <w:jc w:val="left"/>
            </w:pPr>
            <w:r/>
            <w:r>
              <w:rPr>
                <w:b w:val="0"/>
                <w:i w:val="0"/>
                <w:color w:val="000000"/>
                <w:sz w:val="18"/>
              </w:rPr>
              <w:t>•  Pure endpoint/MDM environment with no IoT or OT devices</w:t>
            </w:r>
          </w:p>
        </w:tc>
        <w:tc>
          <w:tcPr>
            <w:tcW w:type="dxa" w:w="5040"/>
            <w:shd w:val="clear" w:color="auto" w:fill="FDECEA"/>
          </w:tcPr>
          <w:p>
            <w:pPr>
              <w:jc w:val="left"/>
            </w:pPr>
            <w:r/>
            <w:r>
              <w:rPr>
                <w:b w:val="0"/>
                <w:i w:val="0"/>
                <w:color w:val="000000"/>
                <w:sz w:val="18"/>
              </w:rPr>
            </w:r>
          </w:p>
        </w:tc>
      </w:tr>
      <w:tr>
        <w:tc>
          <w:tcPr>
            <w:tcW w:type="dxa" w:w="6480"/>
            <w:shd w:val="clear" w:color="auto" w:fill="FDECEA"/>
          </w:tcPr>
          <w:p>
            <w:pPr>
              <w:jc w:val="left"/>
            </w:pPr>
            <w:r/>
            <w:r>
              <w:rPr>
                <w:b w:val="0"/>
                <w:i w:val="0"/>
                <w:color w:val="000000"/>
                <w:sz w:val="18"/>
              </w:rPr>
              <w:t>•  Small fleet where manual inventory is sufficient</w:t>
            </w:r>
          </w:p>
        </w:tc>
        <w:tc>
          <w:tcPr>
            <w:tcW w:type="dxa" w:w="5040"/>
            <w:shd w:val="clear" w:color="auto" w:fill="FDECEA"/>
          </w:tcPr>
          <w:p>
            <w:pPr>
              <w:jc w:val="left"/>
            </w:pPr>
            <w:r/>
            <w:r>
              <w:rPr>
                <w:b w:val="0"/>
                <w:i w:val="0"/>
                <w:color w:val="000000"/>
                <w:sz w:val="18"/>
              </w:rPr>
            </w:r>
          </w:p>
        </w:tc>
      </w:tr>
      <w:tr>
        <w:tc>
          <w:tcPr>
            <w:tcW w:type="dxa" w:w="6480"/>
            <w:shd w:val="clear" w:color="auto" w:fill="FDECEA"/>
          </w:tcPr>
          <w:p>
            <w:pPr>
              <w:jc w:val="left"/>
            </w:pPr>
            <w:r/>
            <w:r>
              <w:rPr>
                <w:b w:val="0"/>
                <w:i w:val="0"/>
                <w:color w:val="000000"/>
                <w:sz w:val="18"/>
              </w:rPr>
              <w:t>•  No existing Ordr deployment and not evaluating one</w:t>
            </w:r>
          </w:p>
        </w:tc>
        <w:tc>
          <w:tcPr>
            <w:tcW w:type="dxa" w:w="5040"/>
            <w:shd w:val="clear" w:color="auto" w:fill="FDECEA"/>
          </w:tcPr>
          <w:p>
            <w:pPr>
              <w:jc w:val="left"/>
            </w:pPr>
            <w:r/>
            <w:r>
              <w:rPr>
                <w:b w:val="0"/>
                <w:i w:val="0"/>
                <w:color w:val="000000"/>
                <w:sz w:val="18"/>
              </w:rPr>
            </w:r>
          </w:p>
        </w:tc>
      </w:tr>
      <w:tr>
        <w:tc>
          <w:tcPr>
            <w:tcW w:type="dxa" w:w="6480"/>
            <w:shd w:val="clear" w:color="auto" w:fill="37474F"/>
          </w:tcPr>
          <w:p>
            <w:pPr>
              <w:jc w:val="left"/>
            </w:pPr>
            <w:r/>
            <w:r>
              <w:rPr>
                <w:b/>
                <w:i w:val="0"/>
                <w:color w:val="FFF3CD"/>
                <w:sz w:val="18"/>
              </w:rPr>
              <w:t>CLOSE LINE</w:t>
            </w:r>
          </w:p>
        </w:tc>
        <w:tc>
          <w:tcPr>
            <w:tcW w:type="dxa" w:w="5040"/>
            <w:shd w:val="clear" w:color="auto" w:fill="37474F"/>
          </w:tcPr>
          <w:p>
            <w:pPr>
              <w:jc w:val="left"/>
            </w:pPr>
            <w:r/>
            <w:r>
              <w:rPr>
                <w:b w:val="0"/>
                <w:i w:val="0"/>
                <w:color w:val="FFFFFF"/>
                <w:sz w:val="18"/>
              </w:rPr>
              <w:t>If you have devices on your network that can't run an agent — cameras, sensors, infusion pumps, industrial controllers — Ordr is your source of truth. UAI brings that intelligence into your full asset inventory so your security team has one place to look.</w:t>
            </w:r>
          </w:p>
        </w:tc>
      </w:tr>
    </w:tbl>
    <w:p w14:paraId="096BE554" w14:textId="77777777" w:rsidR="002F166C" w:rsidRDefault="002F166C">
      <w:pPr>
        <w:spacing w:before="60" w:after="60"/>
      </w:pPr>
    </w:p>
    <w:sectPr w:rsidR="002F166C" w:rsidSect="00034616">
      <w:footerReference w:type="even" r:id="rId8"/>
      <w:footerReference w:type="default" r:id="rId9"/>
      <w:footerReference w:type="first" r:id="rId10"/>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D2282F" w14:textId="77777777" w:rsidR="00193DF2" w:rsidRDefault="00193DF2" w:rsidP="009B3C1D">
      <w:pPr>
        <w:spacing w:after="0" w:line="240" w:lineRule="auto"/>
      </w:pPr>
      <w:r>
        <w:separator/>
      </w:r>
    </w:p>
  </w:endnote>
  <w:endnote w:type="continuationSeparator" w:id="0">
    <w:p w14:paraId="6B94D828" w14:textId="77777777" w:rsidR="00193DF2" w:rsidRDefault="00193DF2" w:rsidP="009B3C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825049" w14:textId="64F9BC90" w:rsidR="009B3C1D" w:rsidRDefault="009B3C1D">
    <w:pPr>
      <w:pStyle w:val="Footer"/>
    </w:pPr>
    <w:r>
      <w:rPr>
        <w:noProof/>
      </w:rPr>
      <mc:AlternateContent>
        <mc:Choice Requires="wps">
          <w:drawing>
            <wp:anchor distT="0" distB="0" distL="0" distR="0" simplePos="0" relativeHeight="251658240" behindDoc="0" locked="0" layoutInCell="1" allowOverlap="1" wp14:anchorId="5BC3C2D8" wp14:editId="427639F8">
              <wp:simplePos x="635" y="635"/>
              <wp:positionH relativeFrom="page">
                <wp:align>left</wp:align>
              </wp:positionH>
              <wp:positionV relativeFrom="page">
                <wp:align>bottom</wp:align>
              </wp:positionV>
              <wp:extent cx="678180" cy="368935"/>
              <wp:effectExtent l="0" t="0" r="7620" b="0"/>
              <wp:wrapNone/>
              <wp:docPr id="389781635"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8180" cy="368935"/>
                      </a:xfrm>
                      <a:prstGeom prst="rect">
                        <a:avLst/>
                      </a:prstGeom>
                      <a:noFill/>
                      <a:ln>
                        <a:noFill/>
                      </a:ln>
                    </wps:spPr>
                    <wps:txbx>
                      <w:txbxContent>
                        <w:p w14:paraId="4B27ADE2" w14:textId="4C469DFF" w:rsidR="009B3C1D" w:rsidRPr="009B3C1D" w:rsidRDefault="009B3C1D" w:rsidP="009B3C1D">
                          <w:pPr>
                            <w:spacing w:after="0"/>
                            <w:rPr>
                              <w:rFonts w:ascii="Aptos" w:eastAsia="Aptos" w:hAnsi="Aptos" w:cs="Aptos"/>
                              <w:noProof/>
                              <w:color w:val="000000"/>
                              <w:sz w:val="20"/>
                              <w:szCs w:val="20"/>
                            </w:rPr>
                          </w:pPr>
                          <w:r w:rsidRPr="009B3C1D">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BC3C2D8" id="_x0000_t202" coordsize="21600,21600" o:spt="202" path="m,l,21600r21600,l21600,xe">
              <v:stroke joinstyle="miter"/>
              <v:path gradientshapeok="t" o:connecttype="rect"/>
            </v:shapetype>
            <v:shape id="Text Box 2" o:spid="_x0000_s1026" type="#_x0000_t202" alt="Internal" style="position:absolute;margin-left:0;margin-top:0;width:53.4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" filled="f" stroked="f">
              <v:fill o:detectmouseclick="t"/>
              <v:textbox style="mso-fit-shape-to-text:t" inset="20pt,0,0,15pt">
                <w:txbxContent>
                  <w:p w14:paraId="4B27ADE2" w14:textId="4C469DFF" w:rsidR="009B3C1D" w:rsidRPr="009B3C1D" w:rsidRDefault="009B3C1D" w:rsidP="009B3C1D">
                    <w:pPr>
                      <w:spacing w:after="0"/>
                      <w:rPr>
                        <w:rFonts w:ascii="Aptos" w:eastAsia="Aptos" w:hAnsi="Aptos" w:cs="Aptos"/>
                        <w:noProof/>
                        <w:color w:val="000000"/>
                        <w:sz w:val="20"/>
                        <w:szCs w:val="20"/>
                      </w:rPr>
                    </w:pPr>
                    <w:r w:rsidRPr="009B3C1D">
                      <w:rPr>
                        <w:rFonts w:ascii="Aptos" w:eastAsia="Aptos" w:hAnsi="Aptos" w:cs="Aptos"/>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1358FD" w14:textId="65F7C308" w:rsidR="009B3C1D" w:rsidRDefault="009B3C1D">
    <w:pPr>
      <w:pStyle w:val="Footer"/>
    </w:pPr>
    <w:r>
      <w:rPr>
        <w:noProof/>
      </w:rPr>
      <mc:AlternateContent>
        <mc:Choice Requires="wps">
          <w:drawing>
            <wp:anchor distT="0" distB="0" distL="0" distR="0" simplePos="0" relativeHeight="251658241" behindDoc="0" locked="0" layoutInCell="1" allowOverlap="1" wp14:anchorId="6D01E6BD" wp14:editId="0B15966C">
              <wp:simplePos x="635" y="635"/>
              <wp:positionH relativeFrom="page">
                <wp:align>left</wp:align>
              </wp:positionH>
              <wp:positionV relativeFrom="page">
                <wp:align>bottom</wp:align>
              </wp:positionV>
              <wp:extent cx="678180" cy="368935"/>
              <wp:effectExtent l="0" t="0" r="7620" b="0"/>
              <wp:wrapNone/>
              <wp:docPr id="554783517"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8180" cy="368935"/>
                      </a:xfrm>
                      <a:prstGeom prst="rect">
                        <a:avLst/>
                      </a:prstGeom>
                      <a:noFill/>
                      <a:ln>
                        <a:noFill/>
                      </a:ln>
                    </wps:spPr>
                    <wps:txbx>
                      <w:txbxContent>
                        <w:p w14:paraId="1F7D6E85" w14:textId="2A059D43" w:rsidR="009B3C1D" w:rsidRPr="009B3C1D" w:rsidRDefault="009B3C1D" w:rsidP="009B3C1D">
                          <w:pPr>
                            <w:spacing w:after="0"/>
                            <w:rPr>
                              <w:rFonts w:ascii="Aptos" w:eastAsia="Aptos" w:hAnsi="Aptos" w:cs="Aptos"/>
                              <w:noProof/>
                              <w:color w:val="000000"/>
                              <w:sz w:val="20"/>
                              <w:szCs w:val="20"/>
                            </w:rPr>
                          </w:pPr>
                          <w:r w:rsidRPr="009B3C1D">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D01E6BD" id="_x0000_t202" coordsize="21600,21600" o:spt="202" path="m,l,21600r21600,l21600,xe">
              <v:stroke joinstyle="miter"/>
              <v:path gradientshapeok="t" o:connecttype="rect"/>
            </v:shapetype>
            <v:shape id="Text Box 3" o:spid="_x0000_s1027" type="#_x0000_t202" alt="Internal" style="position:absolute;margin-left:0;margin-top:0;width:53.4pt;height:29.0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" filled="f" stroked="f">
              <v:fill o:detectmouseclick="t"/>
              <v:textbox style="mso-fit-shape-to-text:t" inset="20pt,0,0,15pt">
                <w:txbxContent>
                  <w:p w14:paraId="1F7D6E85" w14:textId="2A059D43" w:rsidR="009B3C1D" w:rsidRPr="009B3C1D" w:rsidRDefault="009B3C1D" w:rsidP="009B3C1D">
                    <w:pPr>
                      <w:spacing w:after="0"/>
                      <w:rPr>
                        <w:rFonts w:ascii="Aptos" w:eastAsia="Aptos" w:hAnsi="Aptos" w:cs="Aptos"/>
                        <w:noProof/>
                        <w:color w:val="000000"/>
                        <w:sz w:val="20"/>
                        <w:szCs w:val="20"/>
                      </w:rPr>
                    </w:pPr>
                    <w:r w:rsidRPr="009B3C1D">
                      <w:rPr>
                        <w:rFonts w:ascii="Aptos" w:eastAsia="Aptos" w:hAnsi="Aptos" w:cs="Aptos"/>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0C6B44" w14:textId="704511BA" w:rsidR="009B3C1D" w:rsidRDefault="009B3C1D">
    <w:pPr>
      <w:pStyle w:val="Footer"/>
    </w:pPr>
    <w:r>
      <w:rPr>
        <w:noProof/>
      </w:rPr>
      <mc:AlternateContent>
        <mc:Choice Requires="wps">
          <w:drawing>
            <wp:anchor distT="0" distB="0" distL="0" distR="0" simplePos="0" relativeHeight="251658242" behindDoc="0" locked="0" layoutInCell="1" allowOverlap="1" wp14:anchorId="24C60AAD" wp14:editId="69CC8A59">
              <wp:simplePos x="635" y="635"/>
              <wp:positionH relativeFrom="page">
                <wp:align>left</wp:align>
              </wp:positionH>
              <wp:positionV relativeFrom="page">
                <wp:align>bottom</wp:align>
              </wp:positionV>
              <wp:extent cx="678180" cy="368935"/>
              <wp:effectExtent l="0" t="0" r="7620" b="0"/>
              <wp:wrapNone/>
              <wp:docPr id="744608720"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8180" cy="368935"/>
                      </a:xfrm>
                      <a:prstGeom prst="rect">
                        <a:avLst/>
                      </a:prstGeom>
                      <a:noFill/>
                      <a:ln>
                        <a:noFill/>
                      </a:ln>
                    </wps:spPr>
                    <wps:txbx>
                      <w:txbxContent>
                        <w:p w14:paraId="2925CFAF" w14:textId="2A9D2838" w:rsidR="009B3C1D" w:rsidRPr="009B3C1D" w:rsidRDefault="009B3C1D" w:rsidP="009B3C1D">
                          <w:pPr>
                            <w:spacing w:after="0"/>
                            <w:rPr>
                              <w:rFonts w:ascii="Aptos" w:eastAsia="Aptos" w:hAnsi="Aptos" w:cs="Aptos"/>
                              <w:noProof/>
                              <w:color w:val="000000"/>
                              <w:sz w:val="20"/>
                              <w:szCs w:val="20"/>
                            </w:rPr>
                          </w:pPr>
                          <w:r w:rsidRPr="009B3C1D">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4C60AAD" id="_x0000_t202" coordsize="21600,21600" o:spt="202" path="m,l,21600r21600,l21600,xe">
              <v:stroke joinstyle="miter"/>
              <v:path gradientshapeok="t" o:connecttype="rect"/>
            </v:shapetype>
            <v:shape id="Text Box 1" o:spid="_x0000_s1028" type="#_x0000_t202" alt="Internal" style="position:absolute;margin-left:0;margin-top:0;width:53.4pt;height:29.0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" filled="f" stroked="f">
              <v:fill o:detectmouseclick="t"/>
              <v:textbox style="mso-fit-shape-to-text:t" inset="20pt,0,0,15pt">
                <w:txbxContent>
                  <w:p w14:paraId="2925CFAF" w14:textId="2A9D2838" w:rsidR="009B3C1D" w:rsidRPr="009B3C1D" w:rsidRDefault="009B3C1D" w:rsidP="009B3C1D">
                    <w:pPr>
                      <w:spacing w:after="0"/>
                      <w:rPr>
                        <w:rFonts w:ascii="Aptos" w:eastAsia="Aptos" w:hAnsi="Aptos" w:cs="Aptos"/>
                        <w:noProof/>
                        <w:color w:val="000000"/>
                        <w:sz w:val="20"/>
                        <w:szCs w:val="20"/>
                      </w:rPr>
                    </w:pPr>
                    <w:r w:rsidRPr="009B3C1D">
                      <w:rPr>
                        <w:rFonts w:ascii="Aptos" w:eastAsia="Aptos" w:hAnsi="Aptos" w:cs="Aptos"/>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54C8D5" w14:textId="77777777" w:rsidR="00193DF2" w:rsidRDefault="00193DF2" w:rsidP="009B3C1D">
      <w:pPr>
        <w:spacing w:after="0" w:line="240" w:lineRule="auto"/>
      </w:pPr>
      <w:r>
        <w:separator/>
      </w:r>
    </w:p>
  </w:footnote>
  <w:footnote w:type="continuationSeparator" w:id="0">
    <w:p w14:paraId="6FBC06F0" w14:textId="77777777" w:rsidR="00193DF2" w:rsidRDefault="00193DF2" w:rsidP="009B3C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6821850">
    <w:abstractNumId w:val="8"/>
  </w:num>
  <w:num w:numId="2" w16cid:durableId="301618976">
    <w:abstractNumId w:val="6"/>
  </w:num>
  <w:num w:numId="3" w16cid:durableId="522521523">
    <w:abstractNumId w:val="5"/>
  </w:num>
  <w:num w:numId="4" w16cid:durableId="1693411388">
    <w:abstractNumId w:val="4"/>
  </w:num>
  <w:num w:numId="5" w16cid:durableId="1496726712">
    <w:abstractNumId w:val="7"/>
  </w:num>
  <w:num w:numId="6" w16cid:durableId="644555666">
    <w:abstractNumId w:val="3"/>
  </w:num>
  <w:num w:numId="7" w16cid:durableId="1121411786">
    <w:abstractNumId w:val="2"/>
  </w:num>
  <w:num w:numId="8" w16cid:durableId="1917089425">
    <w:abstractNumId w:val="1"/>
  </w:num>
  <w:num w:numId="9" w16cid:durableId="14115833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DF2"/>
    <w:rsid w:val="0029639D"/>
    <w:rsid w:val="002F166C"/>
    <w:rsid w:val="00326F90"/>
    <w:rsid w:val="00452CEA"/>
    <w:rsid w:val="00513049"/>
    <w:rsid w:val="009B3C1D"/>
    <w:rsid w:val="00A432F7"/>
    <w:rsid w:val="00AA1D8D"/>
    <w:rsid w:val="00B47730"/>
    <w:rsid w:val="00CB0664"/>
    <w:rsid w:val="00D54C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03FDF4B-1F48-004E-9F56-50788768B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7c8e135-586f-42d6-8c21-47cdac4a7ae0}" enabled="1" method="Standard" siteId="{ccf6dc4a-9fe9-4c20-85a6-46d2709e8435}"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2253</Words>
  <Characters>12843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Rajkumar Repswal</cp:lastModifiedBy>
  <cp:revision>3</cp:revision>
  <dcterms:created xsi:type="dcterms:W3CDTF">2013-12-23T23:15:00Z</dcterms:created>
  <dcterms:modified xsi:type="dcterms:W3CDTF">2026-07-04T08:56:00Z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2c61d3d0,173b9883,2111531d</vt:lpwstr>
  </property>
  <property fmtid="{D5CDD505-2E9C-101B-9397-08002B2CF9AE}" pid="3" name="ClassificationContentMarkingFooterFontProps">
    <vt:lpwstr>#000000,10,Aptos</vt:lpwstr>
  </property>
  <property fmtid="{D5CDD505-2E9C-101B-9397-08002B2CF9AE}" pid="4" name="ClassificationContentMarkingFooterText">
    <vt:lpwstr>Internal</vt:lpwstr>
  </property>
</Properties>
</file>