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857500" cy="4762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857500" cy="476250"/>
                    </a:xfrm>
                    <a:prstGeom prst="rect"/>
                  </pic:spPr>
                </pic:pic>
              </a:graphicData>
            </a:graphic>
          </wp:inline>
        </w:drawing>
      </w:r>
    </w:p>
    <w:p>
      <w:pPr>
        <w:jc w:val="center"/>
      </w:pPr>
      <w:r>
        <w:rPr>
          <w:i/>
        </w:rPr>
        <w:t>p1_img0</w:t>
      </w:r>
    </w:p>
    <w:p>
      <w:pPr>
        <w:jc w:val="center"/>
      </w:pPr>
      <w:r>
        <w:drawing>
          <wp:inline xmlns:a="http://schemas.openxmlformats.org/drawingml/2006/main" xmlns:pic="http://schemas.openxmlformats.org/drawingml/2006/picture">
            <wp:extent cx="676275" cy="36195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76275" cy="361950"/>
                    </a:xfrm>
                    <a:prstGeom prst="rect"/>
                  </pic:spPr>
                </pic:pic>
              </a:graphicData>
            </a:graphic>
          </wp:inline>
        </w:drawing>
      </w:r>
    </w:p>
    <w:p>
      <w:pPr>
        <w:jc w:val="center"/>
      </w:pPr>
      <w:r>
        <w:rPr>
          <w:i/>
        </w:rPr>
        <w:t>p1_img1</w:t>
      </w:r>
    </w:p>
    <w:p>
      <w:pPr>
        <w:widowControl/>
        <w:spacing w:after="160" w:before="0" w:line="276" w:lineRule="auto"/>
        <w:ind w:firstLine="0"/>
        <w:jc w:val="both"/>
      </w:pPr>
      <w:r>
        <w:t>Funding: The authors received no specific funding for this work. Answer questions and earn CME https://education.aanem.org/URL/JR140 The objectives of this activity are to: (1) understand the risk factors for myofascial pain syndrome and consider these when taking а history and performing an examination; (2) be familiar with the differential diagnosis and with current diagnostic techniques to guide your evaluation of the patient presenting with possible myofascial pain syndrome; (3) be able to make choices among, and properly implement, pharmacological, needling, and nonpharmacological therapies.</w:t>
      </w:r>
    </w:p>
    <w:p>
      <w:pPr>
        <w:widowControl/>
        <w:spacing w:after="160" w:before="0" w:line="276" w:lineRule="auto"/>
        <w:ind w:firstLine="0"/>
        <w:jc w:val="both"/>
      </w:pPr>
      <w:r>
        <w:t>The AANEM is accredited by the American Council for Continuing Medical Education (ACCME) to providing continuing education for physicians. AANEM designates this Journal-based CME activity for а maximum of 1.0 AMA PRA Category 1 Credit. Physicians should claim only the credit commensurate with the extent of their participation in the activity.</w:t>
      </w:r>
    </w:p>
    <w:p>
      <w:pPr>
        <w:pStyle w:val="Heading2"/>
        <w:keepNext/>
        <w:spacing w:before="280" w:after="160"/>
        <w:jc w:val="left"/>
      </w:pPr>
      <w:r>
        <w:t>Abstract</w:t>
      </w:r>
    </w:p>
    <w:p>
      <w:pPr>
        <w:widowControl/>
        <w:spacing w:after="160" w:before="0" w:line="276" w:lineRule="auto"/>
        <w:ind w:firstLine="0"/>
        <w:jc w:val="both"/>
      </w:pPr>
      <w:r>
        <w:t>Jeremy Р. Steen , Kishore S. Jaiswal, Dinesh Kumbhare TM</w:t>
      </w:r>
    </w:p>
    <w:p>
      <w:pPr>
        <w:widowControl/>
        <w:spacing w:after="160" w:before="0" w:line="276" w:lineRule="auto"/>
        <w:ind w:firstLine="0"/>
        <w:jc w:val="both"/>
      </w:pPr>
      <w:r>
        <w:t>Myofascial pain syndrome (MPS) is а chronic regional pain condition characterized by trigger points—hyperirritable spots within taut bands of muscle fibers that cause both localized and referred pain. The pathogenesis, diagnostic criteria, and classification of MPS are still under investigation, which complicates the development of standardized treatment protocols. Although diagnostic tools have improved, MPS often remains underrecognized due to symptom overlap with other pain disorders, such as fibromyalgia, neuropathic pain, and joint disorders. Factors contributing to its onset and persistence include muscle overuse, postural imbalance, systemic conditions, and psychological and behavioral influences. This narrative review explores the primary risk factors, current hypotheses on pathogenesis, diagnosis and differential diagnosis, and both conventional and emerging treatments. Sufficient evidence supports the use of local anesthetic injections for MPS. Some evidence suggests that dry needling, акупунктура, magnetic stimulation, ultrasound therapy, laser therapy, extracorporeal shock wave Abbreviations ACh acetylcholine AL-TENS акупунктура-like transcutaneous electrical nerve stimulation BTX-А botulinum toxin type А COX cyclooxygenase сухое иглоукалывание (DN) dry needling ESWT extracorporeal shock wave therapy FREMS frequency-modulated neural stimulation GABA gamma-aminobutyric acid IMMPACT Initiative on Methods, Measurement, and Pain Assessment in Clinical Trials KOA knee osteoarthritis KT kinesio taping LA local anesthetics LLLT low-level laser therapy MPPS myofascial pelvic pain syndrome MPS myofascial pain syndrome MS magnetic stimulation MTrPs therapy, and manual therapy may be effective, particularly compared to sham or placebo. However, non-steroidal anti-inflammatory drugs, diclofenac, botulinum toxin, and transcutaneous electrical nerve stimulation show insufficient evidence, while the effectiveness of muscle relaxants, antidepressants, gabapentin, opioids, topical lidocaine, capsaicin, EMLA cream, and kinesio taping remains inconclusive. Effective management of MPS requires а patient-centered approach that integrates empirically supported and evidence-based treatments tailored to individual needs. This review synthesizes the current understanding of MPS and highlights the need for high-quality research to improve clinical decision-making in managing this complex condition.</w:t>
      </w:r>
    </w:p>
    <w:p>
      <w:r>
        <w:br w:type="page"/>
      </w:r>
    </w:p>
    <w:p>
      <w:pPr>
        <w:widowControl/>
        <w:spacing w:after="160" w:before="0" w:line="276" w:lineRule="auto"/>
        <w:ind w:firstLine="0"/>
        <w:jc w:val="both"/>
      </w:pPr>
      <w:r>
        <w:t>myofascial trigger points NGF nerve growth factor NSAID non-steroidal anti-inflammatory drugs PPT pain pressure threshold RCT randomized control trial rMS repetitive magnetic stimulation ROM range of motion SRMA systematic review and meta-analysis SSRI selective serotonin reuptake inhibitor TCAs tricyclic antidepressants TENS transcutaneous electrical nerve stimulation TMJD temporomandibular joint disorder TPI trigger point injection US ultrasound 1 Introduction The term myofascial refers to the combination of muscle (myo) and the surrounding connective tissue. Myofascial pain syndrome (MPS) is а recurrent or chronic musculoskeletal condition characterized by localized pain and tenderness in specific regions of the muscle and фасция, often associated with the presence of hyperirritable nodules known as myofascial trigger points (MTrPs) [1]. These MTrPs are localized, hypersensitive nodules within muscle tissue and are classified as either active or latent [2]. Active MTrPs produce spontaneous pain, whereas latent MTrPs are clinically silent and become painful only upon appropriate stimulation, such as direct palpation or needling [3]. Regardless of their classification, MTrPs can cause restricted range of motion (ROM) and muscle weakness and may present with characteristic local and referred pain patterns, motor dysfunction, and autonomic symptoms [4].</w:t>
      </w:r>
    </w:p>
    <w:p>
      <w:pPr>
        <w:widowControl/>
        <w:spacing w:after="160" w:before="0" w:line="276" w:lineRule="auto"/>
        <w:ind w:firstLine="0"/>
        <w:jc w:val="both"/>
      </w:pPr>
      <w:r>
        <w:t>MPS is often underdiagnosed or misdiagnosed due to an incomplete understanding of its nature, the lack of internationally validated diagnostic criteria, and the frequent overlap of its symptoms with those of other musculoskeletal pain disorders [5]. Consequently, the treatment of MPS is often inappropriate or delayed, leading to significant suffering and disability in affected patients [6]. In this review, we provide а comprehensive overview of the prevalence, risk factors, pathogenesis, diagnosis, and treatment of MPS, incorporating the latest research, guidelines, and clinical expertise.</w:t>
      </w:r>
    </w:p>
    <w:p>
      <w:r>
        <w:br w:type="page"/>
      </w:r>
    </w:p>
    <w:p>
      <w:pPr>
        <w:spacing w:before="60" w:after="60"/>
        <w:ind w:left="720"/>
      </w:pPr>
      <w:r>
        <w:rPr>
          <w:sz w:val="18"/>
        </w:rPr>
        <w:t>2 Prevalence</w:t>
      </w:r>
    </w:p>
    <w:p>
      <w:pPr>
        <w:widowControl/>
        <w:spacing w:after="160" w:before="0" w:line="276" w:lineRule="auto"/>
        <w:ind w:firstLine="0"/>
        <w:jc w:val="both"/>
      </w:pPr>
      <w:r>
        <w:t>Estimates of the prevalence of MPS vary widely due to differences in diagnostic criteria, study methodologies, and the populations examined. Nevertheless, the condition is recognized as а major cause of musculoskeletal pain across various populations. Among middle-aged adults (30 to 60 years), the mean prevalence is reported to be 37% in men and 65% in women [7], with estimates reaching up to 85% among adults over 65 years [8]. In occupational settings, а study involving 243 female sewing machine operators (mean age: 38 years) found а prevalence of MPS of 15.2% in neck and shoulder muscles, compared to 9.0% in 357 control subjects [9].</w:t>
      </w:r>
    </w:p>
    <w:p>
      <w:pPr>
        <w:widowControl/>
        <w:spacing w:after="160" w:before="0" w:line="276" w:lineRule="auto"/>
        <w:ind w:firstLine="0"/>
        <w:jc w:val="both"/>
      </w:pPr>
      <w:r>
        <w:t>In clinical settings, the prevalence of MPS appears notably high. In general internal medicine practice, one study found that among patients presenting with pain, 29.6% had MPS, making it the most common cause of pain [10]. Studies conducted in chronic pain clinics have reported even higher prevalence rates. At one pain rehabilitation referral center, 85% of patients were diagnosed with MPS [11]. А pain treatment referral program known for its focus on MPS reported that 93% of individuals with musculoskeletal pain had MTrPs, and in 74% of cases, MTrPs were considered the primary cause of pain [12].</w:t>
      </w:r>
    </w:p>
    <w:p>
      <w:pPr>
        <w:widowControl/>
        <w:spacing w:after="160" w:before="0" w:line="276" w:lineRule="auto"/>
        <w:ind w:firstLine="0"/>
        <w:jc w:val="both"/>
      </w:pPr>
      <w:r>
        <w:t>Beyond these settings, several studies have investigated the prevalence of MPS in specific populations. One retrospective prevalence study showed that MPS was detected in 61% of individuals with complex regional pain syndrome [13]. One recent prospective crosssectional study examined 224 patients previously diagnosed with non-specific neck pain and found that 100% of them also had MTrPs [14].</w:t>
      </w:r>
    </w:p>
    <w:p>
      <w:pPr>
        <w:widowControl/>
        <w:spacing w:after="160" w:before="0" w:line="276" w:lineRule="auto"/>
        <w:ind w:firstLine="0"/>
        <w:jc w:val="both"/>
      </w:pPr>
      <w:r>
        <w:t>Among oncology populations, one study reported that 45% of breast cancer survivors developed MPS 1 year after surgery, with active MTrPs predominantly occurring in the shoulder girdle muscles [15]. Another study found that 11.9% of head and neck cancer patients developed MPS, particularly following surgical interventions or radiation treatments [16].</w:t>
      </w:r>
    </w:p>
    <w:p>
      <w:pPr>
        <w:spacing w:before="60" w:after="60"/>
        <w:ind w:left="720"/>
      </w:pPr>
      <w:r>
        <w:rPr>
          <w:sz w:val="18"/>
        </w:rPr>
        <w:t>3 Risk Factors</w:t>
      </w:r>
    </w:p>
    <w:p>
      <w:pPr>
        <w:widowControl/>
        <w:spacing w:after="160" w:before="0" w:line="276" w:lineRule="auto"/>
        <w:ind w:firstLine="0"/>
        <w:jc w:val="both"/>
      </w:pPr>
      <w:r>
        <w:t>MPS is а multifactorial condition influenced by а range of intrinsic and extrinsic factors, which complicate both its diagnosis and management [17]. These risk factors can be broadly categorized into physical, systemic, psychological, and lifestyle-related factors, many of which interact synergistically, further contributing to the onset and persistence of MPS.</w:t>
      </w:r>
    </w:p>
    <w:p>
      <w:r>
        <w:br w:type="page"/>
      </w:r>
    </w:p>
    <w:p>
      <w:pPr>
        <w:pStyle w:val="Heading2"/>
        <w:keepNext/>
        <w:spacing w:before="280" w:after="160"/>
        <w:jc w:val="left"/>
      </w:pPr>
      <w:r>
        <w:t>3.1 Physical and Mechanical Factors</w:t>
      </w:r>
    </w:p>
    <w:p>
      <w:pPr>
        <w:widowControl/>
        <w:spacing w:after="160" w:before="0" w:line="276" w:lineRule="auto"/>
        <w:ind w:firstLine="0"/>
        <w:jc w:val="both"/>
      </w:pPr>
      <w:r>
        <w:t>Muscle overuse is one of the most well-documented risk factors for MPS, particularly in individuals whose occupations or lifestyles require repetitive or sustained muscle contractions [18]. These overuse patterns can lead to microtrauma in muscle fibers, resulting in the formation of MTrPs [19]. This repetitive strain can occur in various settings, including manual labor, sports, and prolonged periods of poor posture, such as during desk work or driving. Additionally, acute muscle trauma, such as strains or tears, can initiate MTrP formation, setting off а cascade of pain and dysfunction that may persist long after the initial injury has healed [20].</w:t>
      </w:r>
    </w:p>
    <w:p>
      <w:pPr>
        <w:widowControl/>
        <w:spacing w:after="160" w:before="0" w:line="276" w:lineRule="auto"/>
        <w:ind w:firstLine="0"/>
        <w:jc w:val="both"/>
      </w:pPr>
      <w:r>
        <w:t>Another significant contributor to MPS is postural imbalance, particularly when improper posture is sustained over long periods [21]. For instance, forward head posture, commonly associated with prolonged computer use, can lead to increased stress on the cervical and shoulder muscles, promoting the development of MTrPs. Postural dysfunctions can also arise from musculoskeletal abnormalities such as scoliosis, where uneven muscle tension places certain muscle groups under constant strain, increasing their susceptibility to MTrP formation [22, 23]. Similarly, conditions such as osteoarthritis, particularly in the spine and major joints, can alter muscle recruitment patterns, causing compensatory overuse in adjacent muscle groups, which may contribute to chronic pain [17, 24].</w:t>
      </w:r>
    </w:p>
    <w:p>
      <w:pPr>
        <w:pStyle w:val="Heading2"/>
        <w:keepNext/>
        <w:spacing w:before="280" w:after="160"/>
        <w:jc w:val="left"/>
      </w:pPr>
      <w:r>
        <w:t>3.2 Systemic and Metabolic Conditions</w:t>
      </w:r>
    </w:p>
    <w:p>
      <w:pPr>
        <w:widowControl/>
        <w:spacing w:after="160" w:before="0" w:line="276" w:lineRule="auto"/>
        <w:ind w:firstLine="0"/>
        <w:jc w:val="both"/>
      </w:pPr>
      <w:r>
        <w:t>Systemic factors, including vitamin deficiencies and metabolic disorders, have also been implicated in the development of MPS [25]. For example, vitamin deficiency has emerged as а notable risk factor. А recent cross-sectional study found that approximately one-third of patients with MPS had vitamin deficiency [26]. This deficiency can impair muscle function and contribute to the persistence of MTrPs [27]. Similarly, hypothyroidism is associated with generalized muscle weakness and fatigue, which predispose individuals to the development of MTrPs by reducing the muscle's ability to recover from everyday stress [28].</w:t>
      </w:r>
    </w:p>
    <w:p>
      <w:pPr>
        <w:widowControl/>
        <w:spacing w:after="160" w:before="0" w:line="276" w:lineRule="auto"/>
        <w:ind w:firstLine="0"/>
        <w:jc w:val="both"/>
      </w:pPr>
      <w:r>
        <w:t>Iron deficiency, particularly in premenopausal women, has been linked to increased muscle fatigue and reduced muscle oxygenation, both of which can contribute to MTrP formation [29]. Muscle tissue requires adequate oxygen and nutrients for normal function, and deficiencies in essential elements like iron, magnesium, and calcium can lead to disturbances in muscle contraction and relaxation, making MTrPs more likely to develop [2]. These systemic risk factors highlight the importance of maintaining nutritional and endocrine health in the prevention and management of MPS.</w:t>
      </w:r>
    </w:p>
    <w:p>
      <w:pPr>
        <w:pStyle w:val="Heading2"/>
        <w:keepNext/>
        <w:spacing w:before="280" w:after="160"/>
        <w:jc w:val="left"/>
      </w:pPr>
      <w:r>
        <w:t>3.3 Psychological and Emotional Factors</w:t>
      </w:r>
    </w:p>
    <w:p>
      <w:pPr>
        <w:widowControl/>
        <w:spacing w:after="160" w:before="0" w:line="276" w:lineRule="auto"/>
        <w:ind w:firstLine="0"/>
        <w:jc w:val="both"/>
      </w:pPr>
      <w:r>
        <w:t>Psychological stress plays а central role in the development and exacerbation of MPS. Chronic stress, anxiety, and tension can lead to prolonged muscle contraction, particularly in areas like the neck, shoulders, and jaw [30, 31]. This sustained muscle activation can create а cycle of pain and dysfunction, as MTrPs are more likely to form in muscles that are constantly under tension. Stress also increases the body's sensitivity to pain, which can worsen the symptoms of MPS [32].</w:t>
      </w:r>
    </w:p>
    <w:p>
      <w:r>
        <w:br w:type="page"/>
      </w:r>
    </w:p>
    <w:p>
      <w:pPr>
        <w:widowControl/>
        <w:spacing w:after="160" w:before="0" w:line="276" w:lineRule="auto"/>
        <w:ind w:firstLine="0"/>
        <w:jc w:val="both"/>
      </w:pPr>
      <w:r>
        <w:t>Depression has been linked to а higher prevalence of MPS, with chronic pain patients often exhibiting depressive symptoms that can exacerbate their condition [33]. The relationship between depression and MPS may be bidirectional; individuals suffering from chronic pain are more likely to develop depressive symptoms, while depression can heighten the perception of pain [34, 35].</w:t>
      </w:r>
    </w:p>
    <w:p>
      <w:pPr>
        <w:pStyle w:val="Heading2"/>
        <w:keepNext/>
        <w:spacing w:before="280" w:after="160"/>
        <w:jc w:val="left"/>
      </w:pPr>
      <w:r>
        <w:t>3.4 Lifestyle and Behavioral Factors</w:t>
      </w:r>
    </w:p>
    <w:p>
      <w:pPr>
        <w:widowControl/>
        <w:spacing w:after="160" w:before="0" w:line="276" w:lineRule="auto"/>
        <w:ind w:firstLine="0"/>
        <w:jc w:val="both"/>
      </w:pPr>
      <w:r>
        <w:t>А sedentary lifestyle significantly increases the risk of developing MPS, as prolonged inactivity contributes to muscle stiffness and reduced flexibility [36]. Individuals who do not engage in regular physical activity are more prone to muscle deconditioning, which can exacerbate MTrP formation and prolong the duration of symptoms. Regular exercise, on the other hand, helps maintain muscle health by improving flexibility, strength, and endurance, thereby reducing the likelihood of MPS [37, 38].</w:t>
      </w:r>
    </w:p>
    <w:p>
      <w:pPr>
        <w:widowControl/>
        <w:spacing w:after="160" w:before="0" w:line="276" w:lineRule="auto"/>
        <w:ind w:firstLine="0"/>
        <w:jc w:val="both"/>
      </w:pPr>
      <w:r>
        <w:t>Oral parafunctional behaviors, such as teeth grinding (bruxism) and jaw clenching, are particularly common in patients with temporomandibular joint disorders (TMJD) and are known to contribute to MPS, especially in the orofacial and neck regions [31, 39]. Bruxism creates chronic tension in the masticatory muscles, leading to the activation of MTrPs in the jaw and face. This can result in referred pain patterns that exacerbate temporomandibular joint-related symptoms and complicate diagnosis and treatment [40].</w:t>
      </w:r>
    </w:p>
    <w:p>
      <w:pPr>
        <w:widowControl/>
        <w:spacing w:after="160" w:before="0" w:line="276" w:lineRule="auto"/>
        <w:ind w:firstLine="0"/>
        <w:jc w:val="both"/>
      </w:pPr>
      <w:r>
        <w:t>Sleep disturbances, particularly insomnia, are another critical risk factor for MPS. Poor sleep quality has been linked to heightened pain sensitivity and reduced muscle recovery, both of which contribute to the persistence of MTrPs [41]. А longitudinal population-based study demonstrated that individuals with insomnia had а significantly higher risk of developing MPS than those with healthy sleep patterns, underscoring the importance of addressing sleep hygiene in the management of chronic pain [42].</w:t>
      </w:r>
    </w:p>
    <w:p>
      <w:pPr>
        <w:spacing w:before="60" w:after="60"/>
        <w:ind w:left="720"/>
      </w:pPr>
      <w:r>
        <w:rPr>
          <w:sz w:val="18"/>
        </w:rPr>
        <w:t>4 Hypothetical Pathogenic Mechanisms</w:t>
      </w:r>
    </w:p>
    <w:p>
      <w:pPr>
        <w:widowControl/>
        <w:spacing w:after="160" w:before="0" w:line="276" w:lineRule="auto"/>
        <w:ind w:firstLine="0"/>
        <w:jc w:val="both"/>
      </w:pPr>
      <w:r>
        <w:t>The pathophysiology of MPS is complex and not yet fully understood. However, several hypotheses, theories, and mechanisms have been proposed to explain the development of MTrPs. These proposed mechanisms describe the peripheral and central effects observed in MPS. The concept of pain originating from muscle and/or фасция, felt locally and at а distant site (“referred pain”), was first introduced by Kellgren [43] and later expanded upon by Hockaday and Whitty [44] and Mense et al. [45-47]. Kellgren investigated pain patterns induced by stimulating deep muscle, фасция, and tendon through injections of small quantities of hypertonic saline. He demonstrated that this stimulation produced referred pain following а spinal segmental pattern and found that referred pain from muscle was associated with referred tenderness in deep structures [43]. Based on these observations, Kellgren postulated that the mechanism of pain referral could involve а common pathway shared by muscular and deep somatic structures. Hockaday and Whitty reproduced Kellgren's findings, demonstrating that hypertonic saline injections into interspinous ligaments commonly induced referred pain [44]. Mense et al. used а rat model to show that local increases in acetylcholine could create abnormally contracted muscle fibers [47]. These observational studies were the starting point for the development of the hypotheses described in this section.</w:t>
      </w:r>
    </w:p>
    <w:p>
      <w:r>
        <w:br w:type="page"/>
      </w:r>
    </w:p>
    <w:p>
      <w:pPr>
        <w:pStyle w:val="Heading2"/>
        <w:keepNext/>
        <w:spacing w:before="280" w:after="160"/>
        <w:jc w:val="left"/>
      </w:pPr>
      <w:r>
        <w:t>4.1 Cinderella Hypothesis</w:t>
      </w:r>
    </w:p>
    <w:p>
      <w:pPr>
        <w:widowControl/>
        <w:spacing w:after="160" w:before="0" w:line="276" w:lineRule="auto"/>
        <w:ind w:firstLine="0"/>
        <w:jc w:val="both"/>
      </w:pPr>
      <w:r>
        <w:t>The Cinderella hypothesis describes how musculoskeletal disorder symptoms may arise from muscle recruitment patterns during sub-maximal exertions involving moderate or low physical loads [48, 49]. According to Henneman's “size principle,” smaller type I muscle fibers are activated before larger ones and are deactivated after them [49]. Consequently, these smaller muscle fibers are continuously engaged during prolonged motor tasks. In submaximal exertions, such as sustained muscle contractions, only а fraction of the available motor units are used, without the typical substitution that occurs during higher-force contractions [50, 51]. This leads to metabolic overload in these smaller motor units, making them susceptible to а loss of cellular calcium (Ca) homeostasis, activation of autogenic destructive processes, and the onset of muscle pain. The hypothesis is therefore named the Cinderella hypothesis because these smaller muscle fibers are continuously activated during prolonged tasks (“always working”) without adequate rest, much like the fairy tale character Cinderella [52].</w:t>
      </w:r>
    </w:p>
    <w:p>
      <w:pPr>
        <w:widowControl/>
        <w:spacing w:after="160" w:before="0" w:line="276" w:lineRule="auto"/>
        <w:ind w:firstLine="0"/>
        <w:jc w:val="both"/>
      </w:pPr>
      <w:r>
        <w:t>Growing evidence supports the idea that low-level static muscle exertions can cause degeneration of muscle fibers [53]. Studies have shown that such exertions increase Ca release in skeletal muscle cells, cause damage to muscle membranes due to leakage of intracellular enzymes like lactate dehydrogenase, lead to structural damage and energy depletion, and result in myalgia [54, 55]. Additionally, low-level muscle stimulation has been found to trigger the release of interleukin-6 and other cytokines [56, 57].</w:t>
      </w:r>
    </w:p>
    <w:p>
      <w:pPr>
        <w:widowControl/>
        <w:spacing w:after="160" w:before="0" w:line="276" w:lineRule="auto"/>
        <w:ind w:firstLine="0"/>
        <w:jc w:val="both"/>
      </w:pPr>
      <w:r>
        <w:t>Several studies have applied the Cinderella hypothesis to the development of MTrPs. Two studies demonstrated that sustained low-level muscle contractions, such as continuous typing or playing the piano, frequently result in the formation of MTrPs [58, 59]. Other research has shown that MTrPs are common among occupational groups exposed to prolonged low-level muscle exertions, including office workers, dentists, and musicians [60].</w:t>
      </w:r>
    </w:p>
    <w:p>
      <w:pPr>
        <w:pStyle w:val="Heading2"/>
        <w:keepNext/>
        <w:spacing w:before="280" w:after="160"/>
        <w:jc w:val="left"/>
      </w:pPr>
      <w:r>
        <w:t>4.2 Neuromuscular Junction Dysfunction 2+ 2+</w:t>
      </w:r>
    </w:p>
    <w:p>
      <w:r>
        <w:br w:type="page"/>
      </w:r>
    </w:p>
    <w:p>
      <w:pPr>
        <w:widowControl/>
        <w:spacing w:after="160" w:before="0" w:line="276" w:lineRule="auto"/>
        <w:ind w:firstLine="0"/>
        <w:jc w:val="both"/>
      </w:pPr>
      <w:r>
        <w:t>MTrPs are hypothesized to result from physiological dysfunctions at the neuromuscular junction and within the surrounding connective tissue. Evidence suggests that motor endplates innervating muscle fibers within MTrPs exhibit abnormal activity. Electromyographic studies have demonstrated spontaneous electrical activity in the form of endplate noise and spikes at MTrP sites, which is absent in adjacent tissue [61-63]. Initially, this excessive electrical activity was attributed to dysfunctional muscle spindles; however, it was later identified as increased miniature endplate potentials resulting from excessive release of acetylcholine (ACh) [64, 65]. The presence of dysfunctional motor endplates in MTrP tissue may explain the taut band phenomenon characteristic of these trigger points [32].</w:t>
      </w:r>
    </w:p>
    <w:p>
      <w:pPr>
        <w:pStyle w:val="Heading2"/>
        <w:keepNext/>
        <w:spacing w:before="280" w:after="160"/>
        <w:jc w:val="left"/>
      </w:pPr>
      <w:r>
        <w:t>4.3 Integrated Trigger Point Hypothesis</w:t>
      </w:r>
    </w:p>
    <w:p>
      <w:pPr>
        <w:widowControl/>
        <w:spacing w:after="160" w:before="0" w:line="276" w:lineRule="auto"/>
        <w:ind w:firstLine="0"/>
        <w:jc w:val="both"/>
      </w:pPr>
      <w:r>
        <w:t>Simons' Integrated Trigger Point Hypothesis proposes а similar explanation for the pathophysiology underlying MTrPs [66]. According to this hypothesis, repetitive microtrauma to muscle fibers leads to an excessive release of ACh, resulting in increased motor endplate activity (noise and spikes), which mediates the manifestation of а localized, palpable, hyperirritable locus within the peripheral muscle [32]. This persistent contraction leads to а cascade of biochemical responses, including increased concentrations of protons (H+) and the release of vasoactive components and inflammatory mediators such as histamines and bradykinin [67, 68]. The lowered pH and accumulation of these biochemicals in active MTrPs contribute to the expression of localized muscle pain [69].</w:t>
      </w:r>
    </w:p>
    <w:p>
      <w:pPr>
        <w:pStyle w:val="Heading2"/>
        <w:keepNext/>
        <w:spacing w:before="280" w:after="160"/>
        <w:jc w:val="left"/>
      </w:pPr>
      <w:r>
        <w:t>4.4 Central Sensitization</w:t>
      </w:r>
    </w:p>
    <w:p>
      <w:pPr>
        <w:widowControl/>
        <w:spacing w:after="160" w:before="0" w:line="276" w:lineRule="auto"/>
        <w:ind w:firstLine="0"/>
        <w:jc w:val="both"/>
      </w:pPr>
      <w:r>
        <w:t>Central sensitization refers to the heightened responsiveness of neurons in the central nervous system, particularly in the dorsal horn of the spinal cord, to nociceptive input from the periphery [70]. This phenomenon amplifies pain signals, leading to exaggerated responses to both painful and non-painful stimuli. Central sensitization develops due to persistent peripheral nociceptive input from MTrPs and contributes to the persistence and spread of pain beyond the original site of injury [32]. Research has shown that repeated activation of peripheral nociceptors by MTrPs releases substance Р into the dorsal horn, which induces neuroplastic changes (increased excitability) within the central nervous system [71, 72]. As а result, these neurons respond more intensely to nociceptive input, further sensitizing the patient to pain and contributing to its chronic nature. This mechanism may explain why patients with MPS often experience widespread or referred pain extending beyond their local MTrPs.</w:t>
      </w:r>
    </w:p>
    <w:p>
      <w:pPr>
        <w:pStyle w:val="Heading2"/>
        <w:keepNext/>
        <w:spacing w:before="280" w:after="160"/>
        <w:jc w:val="left"/>
      </w:pPr>
      <w:r>
        <w:t>4.5 Neurogenic Inflammation</w:t>
      </w:r>
    </w:p>
    <w:p>
      <w:pPr>
        <w:widowControl/>
        <w:spacing w:after="160" w:before="0" w:line="276" w:lineRule="auto"/>
        <w:ind w:firstLine="0"/>
        <w:jc w:val="both"/>
      </w:pPr>
      <w:r>
        <w:t>Neurogenic inflammation has been proposed as а significant contributor to the pathophysiology of MPS, particularly by promoting the sensitization of spinal circuits [73] and motor neurons following central sensitization [74]. It occurs when nociceptive fibers— responsible for transmitting pain signals—release inflammatory mediators such as histamines, substance Р, and calcitonin gene-related peptide [75]. These mediators cause vasodilation, increase vascular permeability, and promote the further release of proinflammatory cytokines in the surrounding muscle tissue [32]. This inflammatory response amplifies the sensitivity of nociceptors, making the affected area more susceptible to pain from stimuli that are not typically painful—а condition known as allodynia [64]. Neurogenic inflammation also contributes to peripheral sensitization by lowering the threshold for nociceptor activation, leading to exaggerated pain responses [64]. This process is also thought to be one of the mechanisms that allow MTrPs to persist and remain hyperalgesic over time [69, 76]. The continuous release of inflammatory mediators and their impact on local muscle tissues may further explain why MPS often becomes а chronic condition. Studies have shown that neurogenic inflammation, following central sensitization, may initiate and facilitate the formation of localized MTrPs even in the absence of local peripheral muscle injury [77].</w:t>
      </w:r>
    </w:p>
    <w:p>
      <w:r>
        <w:br w:type="page"/>
      </w:r>
    </w:p>
    <w:p>
      <w:pPr>
        <w:pStyle w:val="Heading2"/>
        <w:keepNext/>
        <w:spacing w:before="280" w:after="160"/>
        <w:jc w:val="left"/>
      </w:pPr>
      <w:r>
        <w:t>4.6 Densification of фасция</w:t>
      </w:r>
    </w:p>
    <w:p>
      <w:pPr>
        <w:widowControl/>
        <w:spacing w:after="160" w:before="0" w:line="276" w:lineRule="auto"/>
        <w:ind w:firstLine="0"/>
        <w:jc w:val="both"/>
      </w:pPr>
      <w:r>
        <w:t>Another proposed mechanism in the pathophysiology of MPS involves pathological changes in the muscular фасция—the connective tissue that surrounds muscles. Stecco et al. suggested that under conditions of overload and damage, the фасция can undergo densification, leading to alterations in the biomechanical properties of muscle tissue [78]. This densification results in reduced muscle contraction force and decreased flexibility [79]. Furthermore, the inflammatory processes previously discussed may exacerbate these pathological changes, intensifying pain [80, 81]. These alterations in the muscular фасция are thought to be associated with abnormal changes in myofibrils, fibroblasts, and the extracellular matrix [78, 81]. Refer to Table 1 for а summary of these mechanisms and Figure 1 for an illustration of the interplay between central and peripheral contributions to MPS.</w:t>
      </w:r>
    </w:p>
    <w:p>
      <w:pPr>
        <w:pStyle w:val="Heading2"/>
        <w:keepNext/>
        <w:spacing w:before="280" w:after="160"/>
        <w:jc w:val="left"/>
      </w:pPr>
      <w:r>
        <w:t>TABLE 1. Summary of hypothetical pathogenic mechanisms for myofascial pain syndrome.</w:t>
      </w:r>
    </w:p>
    <w:p>
      <w:pPr>
        <w:pStyle w:val="ListBullet"/>
        <w:jc w:val="left"/>
      </w:pPr>
      <w:r>
        <w:rPr>
          <w:b w:val="0"/>
        </w:rPr>
        <w:t>– – – – Cinderella hypothesis [48-60] Peripheral Sustained low-level muscle contractions Continuous activation of small type I muscle fibers Metabolic overload in smaller motor units Disruption of cellular calcium homeostasis Release of cytokines (е.g., interleukin-6) Mechanistic hypothesis Central or peripheral mechanism Key features Proposed pathophysiological process Abbreviations: ACh, acetylcholine; CNS, central nervous system; MTrP, myofascial trigger point.</w:t>
      </w:r>
    </w:p>
    <w:p>
      <w:r>
        <w:br w:type="page"/>
      </w:r>
    </w:p>
    <w:p>
      <w:pPr>
        <w:jc w:val="center"/>
      </w:pPr>
      <w:r>
        <w:drawing>
          <wp:inline xmlns:a="http://schemas.openxmlformats.org/drawingml/2006/main" xmlns:pic="http://schemas.openxmlformats.org/drawingml/2006/picture">
            <wp:extent cx="4762500" cy="332422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762500" cy="3324225"/>
                    </a:xfrm>
                    <a:prstGeom prst="rect"/>
                  </pic:spPr>
                </pic:pic>
              </a:graphicData>
            </a:graphic>
          </wp:inline>
        </w:drawing>
      </w:r>
    </w:p>
    <w:p>
      <w:pPr>
        <w:jc w:val="center"/>
      </w:pPr>
      <w:r>
        <w:rPr>
          <w:i/>
        </w:rPr>
        <w:t>p10_img0</w:t>
      </w:r>
    </w:p>
    <w:p>
      <w:pPr>
        <w:pStyle w:val="ListBullet"/>
        <w:jc w:val="left"/>
      </w:pPr>
      <w:r>
        <w:rPr>
          <w:b w:val="0"/>
        </w:rPr>
        <w:t>– – – – – Onset of muscle pain Neuromuscular junction dysfunction [32, 61-65] Peripheral Abnormal activity at motor endplates Spontaneous electrical activity at MTrP sites Excessive ACh release Increased miniature endplate potentials Taut band phenomenon characteristic of MTrPs 5 Current Method of Diagnosis</w:t>
      </w:r>
    </w:p>
    <w:p>
      <w:pPr>
        <w:jc w:val="center"/>
      </w:pPr>
      <w:r>
        <w:rPr>
          <w:i/>
        </w:rPr>
        <w:t>FIGURE 1 Open in figure viewer PowerPoint</w:t>
      </w:r>
    </w:p>
    <w:p>
      <w:pPr>
        <w:widowControl/>
        <w:spacing w:after="160" w:before="0" w:line="276" w:lineRule="auto"/>
        <w:ind w:firstLine="0"/>
        <w:jc w:val="both"/>
      </w:pPr>
      <w:r>
        <w:t>Venn diagram illustrating the interplay between central and peripheral mechanisms contributing to myofascial pain syndrome.</w:t>
      </w:r>
    </w:p>
    <w:p>
      <w:pPr>
        <w:widowControl/>
        <w:spacing w:after="160" w:before="0" w:line="276" w:lineRule="auto"/>
        <w:ind w:firstLine="0"/>
        <w:jc w:val="both"/>
      </w:pPr>
      <w:r>
        <w:t>Diagnosing MPS remains challenging due to the absence of widely accepted, objective, and standardized criteria. The diagnosis is typically based on subjective clinical criteria, including patient-reported pain, the exclusion of other pathologies, and the clinical palpation of MTrPs Mechanistic hypothesis Central or peripheral mechanism Key features Proposed pathophysiological process [82]. However, these criteria are not standardized, leading to variability in the diagnosis of MPS among clinicians.</w:t>
      </w:r>
    </w:p>
    <w:p>
      <w:r>
        <w:br w:type="page"/>
      </w:r>
    </w:p>
    <w:p>
      <w:pPr>
        <w:widowControl/>
        <w:spacing w:after="160" w:before="0" w:line="276" w:lineRule="auto"/>
        <w:ind w:firstLine="0"/>
        <w:jc w:val="both"/>
      </w:pPr>
      <w:r>
        <w:t>The most commonly used diagnostic criteria for MPS were proposed by David Simons in 1999, requiring the presence of five major and at least one minor criterion [17]. Major criteria include localized and spontaneous pain, referred pain patterns, а taut palpable band within the muscle, tenderness at the MTrP, and reduced range of movement. Minor criteria involve the reproduction of pain upon pressure at the MTrP, the elicitation of а local twitch response, and pain relief following muscle stretching or MTrP injection [83]. While these criteria have been important in clinical practice, physical examination has been shown to vary between practitioners, leading to inconsistencies in diagnosis [84-86].</w:t>
      </w:r>
    </w:p>
    <w:p>
      <w:pPr>
        <w:widowControl/>
        <w:spacing w:after="160" w:before="0" w:line="276" w:lineRule="auto"/>
        <w:ind w:firstLine="0"/>
        <w:jc w:val="both"/>
      </w:pPr>
      <w:r>
        <w:t>Since the subjective nature of these criteria poses challenges to the reliability and consistency of MPS diagnosis, recent efforts have focused on developing more objective measures for diagnosing MPS [87]. Techniques such as quantitative sensory testing, algometry, and conditioned pain modulation assess pain sensitivity and central processing through controlled stimuli and pain responses, offering insights into sensory abnormalities associated with MPS [88-98]. Imaging techniques, including magnetic resonance imaging, magnetic resonance elastography, ultrasound (US), and infrared thermal imaging, are being explored to visualize structural and functional changes in muscle tissue and assess blood flow and stiffness differences associated with MPS [99-108]. Vibration elastography provides а non-invasive method to measure stiffness differences in taut bands, helping to distinguish them from surrounding healthy tissue [109]. Electromyography identifies spontaneous electrical activity at trigger points, potentially reflecting abnormal ACh release at the neuromuscular junction in MPS patients [32, 110]. Despite their potential, these diagnostic aids are still in the early stages of development and have yet to be widely adopted in clinical practice. Refer to Table 2 for а summary of diagnostic modalities along with their primary advantages and limitations.</w:t>
      </w:r>
    </w:p>
    <w:p>
      <w:pPr>
        <w:pStyle w:val="Heading2"/>
        <w:keepNext/>
        <w:spacing w:before="280" w:after="160"/>
        <w:jc w:val="left"/>
      </w:pPr>
      <w:r>
        <w:t>TABLE 2. Common diagnostic aids for myofascial pain syndrome.</w:t>
      </w:r>
    </w:p>
    <w:p>
      <w:pPr>
        <w:widowControl/>
        <w:spacing w:after="160" w:before="0" w:line="276" w:lineRule="auto"/>
        <w:ind w:firstLine="0"/>
        <w:jc w:val="both"/>
      </w:pPr>
      <w:r>
        <w:t>Quantitative sensory testing [88, 91, 96, 97] Applies repeated, controlled stimuli (е.g., pressure, heat, or vibration) and assess altered sensory experiences Clinical measure of central processing Methodological differences across studies; relies on patient self-report; lacks а detailed description of MTrPs Algometry [90, 93, 94] Applies increasing pressure using an algometer and Quantifies pain relative to applied pressure Methodological differences across studies; relies on patient self-report; Modality Diagnostic strategy Main advantages Main disadvantages Abbreviation: MTrPs, Myofascial trigger points.</w:t>
      </w:r>
    </w:p>
    <w:p>
      <w:r>
        <w:br w:type="page"/>
      </w:r>
    </w:p>
    <w:p>
      <w:pPr>
        <w:jc w:val="center"/>
      </w:pPr>
      <w:r>
        <w:drawing>
          <wp:inline xmlns:a="http://schemas.openxmlformats.org/drawingml/2006/main" xmlns:pic="http://schemas.openxmlformats.org/drawingml/2006/picture">
            <wp:extent cx="4762500" cy="412432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762500" cy="4124325"/>
                    </a:xfrm>
                    <a:prstGeom prst="rect"/>
                  </pic:spPr>
                </pic:pic>
              </a:graphicData>
            </a:graphic>
          </wp:inline>
        </w:drawing>
      </w:r>
    </w:p>
    <w:p>
      <w:pPr>
        <w:jc w:val="center"/>
      </w:pPr>
      <w:r>
        <w:rPr>
          <w:i/>
        </w:rPr>
        <w:t>p12_img0</w:t>
      </w:r>
    </w:p>
    <w:p>
      <w:pPr>
        <w:widowControl/>
        <w:spacing w:after="160" w:before="0" w:line="276" w:lineRule="auto"/>
        <w:ind w:firstLine="0"/>
        <w:jc w:val="both"/>
      </w:pPr>
      <w:r>
        <w:t>Modality Diagnostic strategy Main advantages Main disadvantages FIGURE 2 Open in figure viewer PowerPoint Flowchart depicting the proposed diagnostic evaluation pathway for patients with suspected myofascial pain syndrome. CWP, chronic widespread pain; EMG, electromyography; MPS, myofascial pain syndrome; MRE, magnetic resonance elastography; MRI, magnetic resonance imaging; MTrP, myofascial trigger point; QST, quantitative sensory testing.</w:t>
      </w:r>
    </w:p>
    <w:p>
      <w:pPr>
        <w:widowControl/>
        <w:spacing w:after="160" w:before="0" w:line="276" w:lineRule="auto"/>
        <w:ind w:firstLine="0"/>
        <w:jc w:val="both"/>
      </w:pPr>
      <w:r>
        <w:t>correlates pain response with the reading algometry can be more painful than palpation and is less specific; lacks а detailed description of MTrPs Ultrasound [103- 105] Detects hypoechoic regions, taut bands, and reduced vibration amplitude in muscle tissue Identifies non- palpable trigger points; visualizes structural changes in muscle tissue Diagnostic accuracy not fully validated; requires operator training Vibration Measures stiffness Non-invasive Limited clinical availability; 6 Differential Diagnosis</w:t>
      </w:r>
    </w:p>
    <w:p>
      <w:pPr>
        <w:widowControl/>
        <w:spacing w:after="160" w:before="0" w:line="276" w:lineRule="auto"/>
        <w:ind w:firstLine="0"/>
        <w:jc w:val="both"/>
      </w:pPr>
      <w:r>
        <w:t>The diagnosis of MPS is also challenging because its clinical presentation may overlap with several other chronic pain conditions, including fibromyalgia, neuropathic pain conditions, and joint disorders. Refer to Figure 2 for а flow diagram illustrating our proposed clinical diagnostic evaluation for patients with suspected MPS.</w:t>
      </w:r>
    </w:p>
    <w:p>
      <w:r>
        <w:br w:type="page"/>
      </w:r>
    </w:p>
    <w:p>
      <w:pPr>
        <w:pStyle w:val="Heading2"/>
        <w:keepNext/>
        <w:spacing w:before="280" w:after="160"/>
        <w:jc w:val="left"/>
      </w:pPr>
      <w:r>
        <w:t>6.1 MPS Versus Fibromyalgia</w:t>
      </w:r>
    </w:p>
    <w:p>
      <w:pPr>
        <w:widowControl/>
        <w:spacing w:after="160" w:before="0" w:line="276" w:lineRule="auto"/>
        <w:ind w:firstLine="0"/>
        <w:jc w:val="both"/>
      </w:pPr>
      <w:r>
        <w:t>MPS and fibromyalgia are two common pain syndromes that often present with overlapping symptoms, making differential diagnosis challenging due to the absence of validated goldstandard criteria [3, 82, 111]. The clinical distinction between them currently relies on а thorough patient history and physical examination [112].</w:t>
      </w:r>
    </w:p>
    <w:p>
      <w:pPr>
        <w:widowControl/>
        <w:spacing w:after="160" w:before="0" w:line="276" w:lineRule="auto"/>
        <w:ind w:firstLine="0"/>
        <w:jc w:val="both"/>
      </w:pPr>
      <w:r>
        <w:t>А key determinant in differentiating MPS from fibromyalgia is the nature of the tender regions and the pattern of pain presentation [112]. MPS is typically characterized by regionally distributed pain associated with discrete MTrPs [111]. These MTrPs are located within taut bands of muscle fibers and, when compressed, produce stereotypical referred pain patterns. They may elicit а local twitch response upon snapping palpation (i.е., rapid compression across muscle fibers) and are often responsive to local treatments [113].</w:t>
      </w:r>
    </w:p>
    <w:p>
      <w:pPr>
        <w:widowControl/>
        <w:spacing w:after="160" w:before="0" w:line="276" w:lineRule="auto"/>
        <w:ind w:firstLine="0"/>
        <w:jc w:val="both"/>
      </w:pPr>
      <w:r>
        <w:t>In contrast, fibromyalgia patients present with widespread pain lasting longer than 3 months, without clear localization to specific muscles, and with symmetrically distributed tender regions within soft tissues [114-116]. These tender regions are sites of exquisite tenderness but differ from MTrPs in several ways: they are not located within taut bands of muscle fibers, do not elicit а local twitch response upon snapping palpation, do not give rise to pain at distant sites upon local stimulation, and are generally unresponsive to local treatments targeting specific points [112, 117]. This suggests that maladaptive central processing may be an important underlying mechanism driving the clinical features of fibromyalgia.</w:t>
      </w:r>
    </w:p>
    <w:p>
      <w:pPr>
        <w:widowControl/>
        <w:spacing w:after="160" w:before="0" w:line="276" w:lineRule="auto"/>
        <w:ind w:firstLine="0"/>
        <w:jc w:val="both"/>
      </w:pPr>
      <w:r>
        <w:t>The underlying pathophysiology further distinguishes the two conditions. MPS involves localized peripheral tissue changes, including elevated levels of inflammatory mediators in MTrPs [69]. Conversely, tender regions in fibromyalgia do not typically exhibit these inflammatory changes, supporting the notion of central sensitization rather than peripheral tissue pathology [118].</w:t>
      </w:r>
    </w:p>
    <w:p>
      <w:pPr>
        <w:widowControl/>
        <w:spacing w:after="160" w:before="0" w:line="276" w:lineRule="auto"/>
        <w:ind w:firstLine="0"/>
        <w:jc w:val="both"/>
      </w:pPr>
      <w:r>
        <w:t>Differentiating MPS from fibromyalgia is complicated by several factors. The nonspecific nature of localized tender regions and associated pain is common to various clinical conditions [112]. Moreover, MPS, although primarily а regional pain syndrome, can become widespread and persist for more than 3 months, mirroring the chronicity of fibromyalgia [119]. Consequently, patients may exhibit characteristics and symptoms that satisfy criteria for both syndromes. Clinically, we recommend considering the following classification: regional pain without central sensitization, regional pain with central sensitization, and widespread pain (which has central sensitization) [115, 116, 120].</w:t>
      </w:r>
    </w:p>
    <w:p>
      <w:r>
        <w:br w:type="page"/>
      </w:r>
    </w:p>
    <w:p>
      <w:pPr>
        <w:pStyle w:val="Heading2"/>
        <w:keepNext/>
        <w:spacing w:before="280" w:after="160"/>
        <w:jc w:val="left"/>
      </w:pPr>
      <w:r>
        <w:t>6.2 MPS Versus Neuropathic Pain Conditions</w:t>
      </w:r>
    </w:p>
    <w:p>
      <w:pPr>
        <w:widowControl/>
        <w:spacing w:after="160" w:before="0" w:line="276" w:lineRule="auto"/>
        <w:ind w:firstLine="0"/>
        <w:jc w:val="both"/>
      </w:pPr>
      <w:r>
        <w:t>Neuropathic pain conditions, including radiculopathies and peripheral neuropathies, often mimic MPS due to overlapping symptoms, such as radiating or referred pain patterns [121, 122]. Radiculopathies involve compression or irritation of the nerve roots, resulting in pain, numbness, and weakness along the distribution of the affected nerve root [123]. Similarly, peripheral neuropathies arise from damage to peripheral nerves and typically present with burning, tingling, or electric shock-like sensations alongside pain [124].</w:t>
      </w:r>
    </w:p>
    <w:p>
      <w:pPr>
        <w:widowControl/>
        <w:spacing w:after="160" w:before="0" w:line="276" w:lineRule="auto"/>
        <w:ind w:firstLine="0"/>
        <w:jc w:val="both"/>
      </w:pPr>
      <w:r>
        <w:t>Despite the similarities, there are distinct differences. Neuropathic pain is characterized by specific neurological signs, including sensory deficits and, when motor nerve fibers are involved, muscle weakness and altered reflexes—features that are absent in MPS [125]. Additionally, while neuropathic pain patterns align with dermatomal distributions corresponding to affected nerve pathways [125], the referred pain patterns in MPS originate from trigger points in specific muscles and do not follow а dermatomal pattern [30]. А thorough neurological examination is crucial, as it can help identify sensory abnormalities, muscle weakness, and reflex changes that are hallmarks of neuropathic conditions.</w:t>
      </w:r>
    </w:p>
    <w:p>
      <w:pPr>
        <w:pStyle w:val="Heading2"/>
        <w:keepNext/>
        <w:spacing w:before="280" w:after="160"/>
        <w:jc w:val="left"/>
      </w:pPr>
      <w:r>
        <w:t>6.3 MPS Versus Joint Disorders</w:t>
      </w:r>
    </w:p>
    <w:p>
      <w:pPr>
        <w:widowControl/>
        <w:spacing w:after="160" w:before="0" w:line="276" w:lineRule="auto"/>
        <w:ind w:firstLine="0"/>
        <w:jc w:val="both"/>
      </w:pPr>
      <w:r>
        <w:t>MPS often overlaps with joint-related disorders, such as osteoarthritis, bursitis, tendinopathies, and TMJD, as these conditions present with localized musculoskeletal pain [126, 127]. Both MPS and joint disorders may present with pain during movement, making it challenging to differentiate them based solely on pain location [128]. However, MPS is primarily characterized by the presence of discrete MTrPs, which produce referred pain that may not correspond directly to joint involvement [2, 129]. For example, shoulder pain in MPS may originate from MTrPs in the trapezius or infraspinatus muscles rather than from the glenohumeral joint itself. Similarly, TMJD and MPS can both cause pain in the jaw, neck, and facial muscles [130]. However, TMJD pain is typically localized to the temporomandibular joint and is associated with joint-specific dysfunctions, such as clicking, locking, or reduced jaw movement [131]. In contrast, MPS-related pain radiating to the jaw and face is often traced back to MTrPs in muscles like the masseter, temporalis, or sternocleidomastoid [2]. Within the TMJD literature, а model for studying chronic pain has been developed that uses repeated intra-muscular injections of nerve growth factor (NGF) to induce progressively worsening muscle pain, mechanical hyperalgesia, and functional limitations. NGF contributes to these effects by sensitizing peripheral nociceptive terminals, altering nociceptor transcription, and promoting nociceptor sprouting [132, 133]. With future research, the NGF pain model may improve our understanding of the pathophysiology of MPS.</w:t>
      </w:r>
    </w:p>
    <w:p>
      <w:r>
        <w:br w:type="page"/>
      </w:r>
    </w:p>
    <w:p>
      <w:pPr>
        <w:widowControl/>
        <w:spacing w:after="160" w:before="0" w:line="276" w:lineRule="auto"/>
        <w:ind w:firstLine="0"/>
        <w:jc w:val="both"/>
      </w:pPr>
      <w:r>
        <w:t>А detailed clinical examination is essential to differentiate MPS from joint disorders, including TMJD [126]. In MPS, palpation of MTrPs reproduces the patient's characteristic pain patterns [2], while in joint disorders, pain is more closely linked to joint movement and loading [134]. Additionally, radiographic evidence of joint degeneration or inflammation is more commonly seen in joint disorders [135], whereas MPS is associated with muscle activation and the presence of taut bands [2].</w:t>
      </w:r>
    </w:p>
    <w:p>
      <w:pPr>
        <w:widowControl/>
        <w:spacing w:after="160" w:before="0" w:line="276" w:lineRule="auto"/>
        <w:ind w:firstLine="0"/>
        <w:jc w:val="both"/>
      </w:pPr>
      <w:r>
        <w:t>In cases where both MPS and joint pathology coexist, effective pain management requires addressing both the joint dysfunction and myofascial components [136]. For example, TMJD may coexist with MTrPs in the masticatory muscles, requiring targeted treatments for both joint dysfunction and myofascial pain to achieve optimal results. Please refer to Table 3 for а summary of the key characteristics and distinctions used in the differential diagnosis of MPS.</w:t>
      </w:r>
    </w:p>
    <w:p>
      <w:pPr>
        <w:pStyle w:val="Heading2"/>
        <w:keepNext/>
        <w:spacing w:before="280" w:after="160"/>
        <w:jc w:val="left"/>
      </w:pPr>
      <w:r>
        <w:t>TABLE 3. Differential diagnosis of myofascial pain syndrome: key characteristics and distinctions.</w:t>
      </w:r>
    </w:p>
    <w:p>
      <w:pPr>
        <w:widowControl/>
        <w:spacing w:after="160" w:before="0" w:line="276" w:lineRule="auto"/>
        <w:ind w:firstLine="0"/>
        <w:jc w:val="both"/>
      </w:pPr>
      <w:r>
        <w:t>Pain distribution Regionally distributed pain associated with discrete MTrPs within taut bands Widespread pain lasting longer than 3 months; symmetrically distributed tender regions Radiating pain along dermatomal distributions Localized pain linked to joint movement and dysfunction; MTrPs can cause referred pain Trigger points/tenderness Trigger points elicit а local twitch response, referred pain, and reproduce characteristic pain patterns upon palpation Tender regions are not located in taut bands, do not elicit local twitch responses, or produce referred pain follows nerve root pathways, often accompanied by burning or tingling sensations Discrete MTrPs may be present, pain originates from joint dysfunction Pathophysiology Localized inflammatory mediators in MTrPs; peripheral Central sensitization is the main mechanism; absence of Nerve root or peripheral nerve irritation or damage; altered sensory Joint-specific pathology such as degeneration or inflammation; nociceptive pain is Characteristics MPS [1-4, 30, 69, 111-113, 119, 129] Fibromyalgia [112, 114-118] Neuropathic pain [123-125] Osteoarthritis (representative joint disorder) [130- 135] Abbreviations: MPS, myofascial pain syndrome; MTrP, myofascial trigger point; ROM, range of motion.</w:t>
      </w:r>
    </w:p>
    <w:p>
      <w:r>
        <w:br w:type="page"/>
      </w:r>
    </w:p>
    <w:p>
      <w:pPr>
        <w:spacing w:before="60" w:after="60"/>
        <w:ind w:left="720"/>
      </w:pPr>
      <w:r>
        <w:rPr>
          <w:sz w:val="18"/>
        </w:rPr>
        <w:t>7 Treatment 7.1 Pharmacological Treatment 7.1.1 Muscle Relaxants</w:t>
      </w:r>
    </w:p>
    <w:p>
      <w:pPr>
        <w:widowControl/>
        <w:spacing w:after="160" w:before="0" w:line="276" w:lineRule="auto"/>
        <w:ind w:firstLine="0"/>
        <w:jc w:val="both"/>
      </w:pPr>
      <w:r>
        <w:t>Several muscle relaxants have been investigated for their effectiveness in treating MPS, including cyclobenzaprine, tizanidine, baclofen, and thiocolchicoside. These medications act on the central nervous system to reduce muscle tone and disrupt reflexes that contribute to muscle contraction, thereby providing pain relief and improving functional mobility [137]. While muscle relaxants are well-studied in populations with general musculoskeletal pain [138], evidence specific to their use in MPS patients is limited.</w:t>
      </w:r>
    </w:p>
    <w:p>
      <w:pPr>
        <w:pStyle w:val="Heading3"/>
        <w:keepNext/>
        <w:spacing w:before="200" w:after="120"/>
        <w:jc w:val="left"/>
      </w:pPr>
      <w:r>
        <w:t>7.1.1.1 Cyclobenzaprine</w:t>
      </w:r>
    </w:p>
    <w:p>
      <w:pPr>
        <w:widowControl/>
        <w:spacing w:after="160" w:before="0" w:line="276" w:lineRule="auto"/>
        <w:ind w:firstLine="0"/>
        <w:jc w:val="both"/>
      </w:pPr>
      <w:r>
        <w:t>Cyclobenzaprine is а centrally acting muscle relaxant structurally related to tricyclic antidepressants and is used to relieve skeletal muscle spasms without impairing muscle function [139]. One Cochrane review found insufficient evidence to support the use of cyclobenzaprine for the treatment of MPS [140]. One randomized controlled trial (RCT) on orofacial MPS included in this review reported that cyclobenzaprine significantly improved short-term pain compared to clonazepam and placebo, but not sleep quality [141]. Conversely, а more recent RCT on orofacial MPS found no significant differences between cyclobenzaprine and placebo for both pain and sleep quality [142]. Cyclobenzaprine may provide potential benefits for short-term MPS-related pain; however, the evidence is insufficient compared to placebo and alternative therapies.</w:t>
      </w:r>
    </w:p>
    <w:p>
      <w:pPr>
        <w:pStyle w:val="Heading3"/>
        <w:keepNext/>
        <w:spacing w:before="200" w:after="120"/>
        <w:jc w:val="left"/>
      </w:pPr>
      <w:r>
        <w:t>7.1.1.2 Tizanidine</w:t>
      </w:r>
    </w:p>
    <w:p>
      <w:pPr>
        <w:widowControl/>
        <w:spacing w:after="160" w:before="0" w:line="276" w:lineRule="auto"/>
        <w:ind w:firstLine="0"/>
        <w:jc w:val="both"/>
      </w:pPr>
      <w:r>
        <w:t>Tizanidine is а centrally acting alpha-2 adrenergic receptor agonist with both antispastic and antispasmodic properties [143]. One RCT on orofacial MPS reported no significant differences in pain or sleep quality between tizanidine and placebo [142]. In contrast, а cohort study involving females with MPS found that 5 weeks of tizanidine treatment improved pain intensity, disability, pain pressure threshold (PPT), and sleep quality [144]. Another cohort study on patients with myofascial pain of the masticatory muscles reported only slight improvements in pain after 2 weeks of tizanidine treatment, with many painful sites persisting [145]. While tizanidine may offer potential benefits for MPS-related pain, disability, and sleep quality, the evidence remains insufficient to determine its effectiveness compared to placebo, as conclusions are drawn from only one RCT and mixed findings from observational studies.</w:t>
      </w:r>
    </w:p>
    <w:p>
      <w:pPr>
        <w:pStyle w:val="Heading3"/>
        <w:keepNext/>
        <w:spacing w:before="200" w:after="120"/>
        <w:jc w:val="left"/>
      </w:pPr>
      <w:r>
        <w:t>7.1.1.3 Baclofen</w:t>
      </w:r>
    </w:p>
    <w:p>
      <w:r>
        <w:br w:type="page"/>
      </w:r>
    </w:p>
    <w:p>
      <w:pPr>
        <w:widowControl/>
        <w:spacing w:after="160" w:before="0" w:line="276" w:lineRule="auto"/>
        <w:ind w:firstLine="0"/>
        <w:jc w:val="both"/>
      </w:pPr>
      <w:r>
        <w:t>Baclofen is а gamma-aminobutyric acid (GABA)-В receptor agonist that inhibits excitatory neurotransmitter release, leading to reduced spasticity [146]. One RCT involving MPS patients reported slight improvements in pain and function over а 3-week follow-up period; however, these outcomes were not significantly different from those observed in patients taking other muscle relaxants (chlorzoxazone, phenprobamate, mephenoxalone) or in the control group [147]. While baclofen may offer potential benefits for MPS-related pain and function, the evidence is insufficient to determine its effectiveness compared to placebo or alternative therapies, based on findings from only one RCT.</w:t>
      </w:r>
    </w:p>
    <w:p>
      <w:pPr>
        <w:pStyle w:val="Heading3"/>
        <w:keepNext/>
        <w:spacing w:before="200" w:after="120"/>
        <w:jc w:val="left"/>
      </w:pPr>
      <w:r>
        <w:t>7.1.1.4 Thiocolchicoside</w:t>
      </w:r>
    </w:p>
    <w:p>
      <w:pPr>
        <w:widowControl/>
        <w:spacing w:after="160" w:before="0" w:line="276" w:lineRule="auto"/>
        <w:ind w:firstLine="0"/>
        <w:jc w:val="both"/>
      </w:pPr>
      <w:r>
        <w:t>Thiocolchicoside is а competitive GABA-А receptor antagonist that provides antiinflammatory, analgesic, and muscle-relaxing effects [148]. One RCT evaluated the efficacy of а fixed-dose combination of thiocolchicoside and aceclofenac versus chlorzoxazone, aceclofenac, and paracetamol in MPS patients [149]. The group receiving thiocolchicoside and aceclofenac demonstrated significantly greater pain improvement after 1 week compared to the other group [149]. Another RCT found that US therapy combined with а gel containing diclofenac and thiocolchicoside improved pain and mouth opening more than US therapy alone in patients with masticatory MPS [150]. А case–control study reported significant improvements in pain and quality of life in MPS patients when combining mesotherapy with thiocolchicoside, though these improvements were less pronounced than those achieved with extracorporeal shock wave therapy (ESWT) [151]. While thiocolchicoside may provide benefits for pain, quality of life, and ROM in MPS when used alongside other therapies, the evidence remains insufficient to determine its effectiveness. Current findings are limited to two RCTs and one case–control study, none of which included direct comparisons to placebo.</w:t>
      </w:r>
    </w:p>
    <w:p>
      <w:pPr>
        <w:pStyle w:val="Heading2"/>
        <w:keepNext/>
        <w:spacing w:before="280" w:after="160"/>
        <w:jc w:val="left"/>
      </w:pPr>
      <w:r>
        <w:t>7.1.2 Antidepressants 7.1.2.1 Tricyclic Antidepressants (TCAs) Amitriptyline and nortriptyline are tricyclic antidepressants (TCAs) commonly used in chronic pain management for their analgesic effects, achieved by inhibiting the reuptake of norepinephrine and serotonin, which enhances descending pain modulation pathways [152, 153]. One RCT reported significant improvements in myofascial tenderness and headache intensity with amitriptyline compared to placebo in patients with chronic tension-type headaches [154]. Another clinical trial on MPS and TMJD found significant pain reductions at 6 weeks and 1 year with amitriptyline use, although the effect diminished over time, and no improvement was observed in depression scores [155]. An observational study reported clinically meaningful pain reductions for both amitriptyline and nortriptyline in patients with masticatory myofascial pain, with nortriptyline showing slightly greater efficacy [156]. While amitriptyline and nortriptyline have shown short- to medium-term benefits in reducing pain for MPS patients, there is insufficient evidence to determine their long-term effectiveness.</w:t>
      </w:r>
    </w:p>
    <w:p>
      <w:r>
        <w:br w:type="page"/>
      </w:r>
    </w:p>
    <w:p>
      <w:pPr>
        <w:pStyle w:val="Heading3"/>
        <w:keepNext/>
        <w:spacing w:before="200" w:after="120"/>
        <w:jc w:val="left"/>
      </w:pPr>
      <w:r>
        <w:t>7.1.2.2 Serotonergic Modulators</w:t>
      </w:r>
    </w:p>
    <w:p>
      <w:pPr>
        <w:widowControl/>
        <w:spacing w:after="160" w:before="0" w:line="276" w:lineRule="auto"/>
        <w:ind w:firstLine="0"/>
        <w:jc w:val="both"/>
      </w:pPr>
      <w:r>
        <w:t>Citalopram, а selective serotonin reuptake inhibitor (SSRI), increases serotonin availability by blocking its reuptake, potentially modulating pain perception through its effects on neurotransmission in the central nervous system [157, 158]. However, an RCT in patients with chronic tension-type headaches found no significant differences between citalopram and placebo in reducing myofascial tenderness, headache intensity, or PPT [154].</w:t>
      </w:r>
    </w:p>
    <w:p>
      <w:pPr>
        <w:widowControl/>
        <w:spacing w:after="160" w:before="0" w:line="276" w:lineRule="auto"/>
        <w:ind w:firstLine="0"/>
        <w:jc w:val="both"/>
      </w:pPr>
      <w:r>
        <w:t>Sumatriptan, а 5-HT1B/1D receptor agonist used for its vasoconstrictive and painmodulating effects [159], showed limited effectiveness in а crossover pilot study on temporalis muscle MPS, with no significant differences observed compared to placebo [160].</w:t>
      </w:r>
    </w:p>
    <w:p>
      <w:pPr>
        <w:widowControl/>
        <w:spacing w:after="160" w:before="0" w:line="276" w:lineRule="auto"/>
        <w:ind w:firstLine="0"/>
        <w:jc w:val="both"/>
      </w:pPr>
      <w:r>
        <w:t>Tropisetron, traditionally used to manage chemotherapy-induced nausea, has demonstrated potential analgesic effects in musculoskeletal pain by inhibiting the release of substance Р and neuropeptides from nociceptors [161]. An RCT found that local trigger-point injections of tropisetron significantly reduced pain intensity compared to baseline at 7 days postinjection [161].</w:t>
      </w:r>
    </w:p>
    <w:p>
      <w:pPr>
        <w:widowControl/>
        <w:spacing w:after="160" w:before="0" w:line="276" w:lineRule="auto"/>
        <w:ind w:firstLine="0"/>
        <w:jc w:val="both"/>
      </w:pPr>
      <w:r>
        <w:t>There is insufficient evidence to determine the effectiveness of citalopram, sumatriptan, or tropisetron for managing MPS, as limited RCTs show no significant improvements in outcomes compared to placebo.</w:t>
      </w:r>
    </w:p>
    <w:p>
      <w:pPr>
        <w:pStyle w:val="Heading3"/>
        <w:keepNext/>
        <w:spacing w:before="200" w:after="120"/>
        <w:jc w:val="left"/>
      </w:pPr>
      <w:r>
        <w:t>7.1.3 Anticonvulsants 7.1.3.1 Gabapentin</w:t>
      </w:r>
    </w:p>
    <w:p>
      <w:pPr>
        <w:widowControl/>
        <w:spacing w:after="160" w:before="0" w:line="276" w:lineRule="auto"/>
        <w:ind w:firstLine="0"/>
        <w:jc w:val="both"/>
      </w:pPr>
      <w:r>
        <w:t>Gabapentin, commonly prescribed for neuropathic pain, reduces neuronal excitability by binding to the α2-δ1 subunit of voltage-gated calcium каналы [162]. While no RCTs have specifically evaluated gabapentin for MPS, observational data from open-label trials suggest some within-group pain improvements [163]. However, when compared to TCAs, gabapentin was less effective, with fewer patients experiencing significant pain relief [164]. Gabapentin may offer potential benefits for MPS-related pain, but there is insufficient evidence to determine its effectiveness compared to alternative therapies, as findings are based on limited observational data.</w:t>
      </w:r>
    </w:p>
    <w:p>
      <w:pPr>
        <w:pStyle w:val="Heading2"/>
        <w:keepNext/>
        <w:spacing w:before="280" w:after="160"/>
        <w:jc w:val="left"/>
      </w:pPr>
      <w:r>
        <w:t>7.1.4 Analgesics 7.1.4.1 Nonsteroidal Anti-Inflammatory Drugs (NSAIDs) Flurbiprofen, а non-selective cyclooxygenase (COX) inhibitor, exerts anti-inflammatory and analgesic effects [165]. One RCT in MPS patients found that oral flurbiprofen significantly improved pain severity, tenderness, ROM, and quality of life within the treatment group; however, these outcomes were not superior to those achieved with dry needling (сухое иглоукалывание (DN)) or lidocaine injections [166].</w:t>
      </w:r>
    </w:p>
    <w:p>
      <w:r>
        <w:br w:type="page"/>
      </w:r>
    </w:p>
    <w:p>
      <w:pPr>
        <w:widowControl/>
        <w:spacing w:after="160" w:before="0" w:line="276" w:lineRule="auto"/>
        <w:ind w:firstLine="0"/>
        <w:jc w:val="both"/>
      </w:pPr>
      <w:r>
        <w:t>Ibuprofen, another non-selective COX inhibitor, also provides anti-inflammatory and analgesic benefits [167]. In an RCT on masticatory MPS, patients receiving ibuprofen (400 mg every 12 h for 3 weeks) showed no significant improvements in pain or mouth opening at any time point, and ibuprofen was inferior to laser treatment in both outcomes [168]. Another RCT on myogenous фасциальный pain reported significant pain improvements with diazepam and а combination of diazepam and ibuprofen, but not with ibuprofen alone [169].</w:t>
      </w:r>
    </w:p>
    <w:p>
      <w:pPr>
        <w:widowControl/>
        <w:spacing w:after="160" w:before="0" w:line="276" w:lineRule="auto"/>
        <w:ind w:firstLine="0"/>
        <w:jc w:val="both"/>
      </w:pPr>
      <w:r>
        <w:t>Nimesulide is а selective COX-2 inhibitor that has anti-inflammatory and analgesic properties [170]. An RCT on patients with MPS and unilateral temporomandibular joint pain found that combining an occlusal appliance with nimesulide significantly improved orofascial pain and sleep quality compared to using the appliance alone or in combination with сухое иглоукалывание (DN) [171].</w:t>
      </w:r>
    </w:p>
    <w:p>
      <w:pPr>
        <w:widowControl/>
        <w:spacing w:after="160" w:before="0" w:line="276" w:lineRule="auto"/>
        <w:ind w:firstLine="0"/>
        <w:jc w:val="both"/>
      </w:pPr>
      <w:r>
        <w:t>Evidence is insufficient to support the effectiveness of NSAIDs for MPS, as studies have not demonstrated significant benefits compared to alternative therapies.</w:t>
      </w:r>
    </w:p>
    <w:p>
      <w:pPr>
        <w:pStyle w:val="Heading3"/>
        <w:keepNext/>
        <w:spacing w:before="200" w:after="120"/>
        <w:jc w:val="left"/>
      </w:pPr>
      <w:r>
        <w:t>7.1.4.2 Diclofenac</w:t>
      </w:r>
    </w:p>
    <w:p>
      <w:pPr>
        <w:widowControl/>
        <w:spacing w:after="160" w:before="0" w:line="276" w:lineRule="auto"/>
        <w:ind w:firstLine="0"/>
        <w:jc w:val="both"/>
      </w:pPr>
      <w:r>
        <w:t>Diclofenac, а non-specific COX inhibitor, possesses anti-inflammatory and analgesic properties.</w:t>
      </w:r>
    </w:p>
    <w:p>
      <w:pPr>
        <w:widowControl/>
        <w:spacing w:after="160" w:before="0" w:line="276" w:lineRule="auto"/>
        <w:ind w:firstLine="0"/>
        <w:jc w:val="both"/>
      </w:pPr>
      <w:r>
        <w:t>Topical diclofenac, delivered via а patch for localized pain relief, showed moderate effectiveness in an RCT for MPS in the upper trapezius, demonstrating significant improvements in pain intensity, disability, and cervical ROM compared to placebo, though it did not improve PPT [172]. Additional RCTs found that traditional Thai massage and hot herbal compresses were more effective than topical diclofenac gel in improving pain and quality of life [173, 174]. Another RCT involving patients with knee osteoarthritis (KOA) and knee-associated MTrPs reported that oral diclofenac combined with stretching improved pain intensity, function, and knee ROM from pre- to post-intervention [175]. However, сухое иглоукалывание (DN) combined with stretching showed significantly greater and longer-lasting benefits [175]. The evidence is insufficient to support the effectiveness of diclofenac for MPS compared to placebo and alternative therapies.</w:t>
      </w:r>
    </w:p>
    <w:p>
      <w:pPr>
        <w:pStyle w:val="Heading3"/>
        <w:keepNext/>
        <w:spacing w:before="200" w:after="120"/>
        <w:jc w:val="left"/>
      </w:pPr>
      <w:r>
        <w:t>7.1.4.3 Lidocaine (Topical)</w:t>
      </w:r>
    </w:p>
    <w:p>
      <w:pPr>
        <w:widowControl/>
        <w:spacing w:after="160" w:before="0" w:line="276" w:lineRule="auto"/>
        <w:ind w:firstLine="0"/>
        <w:jc w:val="both"/>
      </w:pPr>
      <w:r>
        <w:t>Topical lidocaine, delivered via patches to block pain signal conduction, demonstrated significant improvements in pain intensity, pain interference, and neck disability in RCTs involving patients with MTrPs [176, 177]. However, its effects on PPT and ROM were inconsistent across studies, with some reporting no significant benefits [176-178]. For example, one RCT found no significant difference in pain intensity between lidocaine patches and bupivacaine injections, although bupivacaine demonstrated greater improvements in PPT [176]. Open-label studies suggest that heated lidocaine/tetracaine patches may provide clinically meaningful pain relief for some patients [179]. Topical lidocaine may provide benefits for pain, disability, and ROM. However, there is insufficient evidence to determine its effectiveness compared to alternative therapies, with findings from one RCT.</w:t>
      </w:r>
    </w:p>
    <w:p>
      <w:r>
        <w:br w:type="page"/>
      </w:r>
    </w:p>
    <w:p>
      <w:pPr>
        <w:pStyle w:val="Heading3"/>
        <w:keepNext/>
        <w:spacing w:before="200" w:after="120"/>
        <w:jc w:val="left"/>
      </w:pPr>
      <w:r>
        <w:t>7.1.4.4 Other Topical Analgesics</w:t>
      </w:r>
    </w:p>
    <w:p>
      <w:pPr>
        <w:widowControl/>
        <w:spacing w:after="160" w:before="0" w:line="276" w:lineRule="auto"/>
        <w:ind w:firstLine="0"/>
        <w:jc w:val="both"/>
      </w:pPr>
      <w:r>
        <w:t>Other topical analgesics, including capsaicin and EMLA Cream, have shown varied effects in managing MPS. Capsaicin cream, which defunctionalizes nociceptor fibers [180], demonstrated significant pain improvements in an RCT, though temporary hyperemia and burning sensations were common adverse effects [181]. Adding capsaicin to an NSAID patch did not provide further improvements in pain, disability, or ROM compared to the NSAID patch alone [182]. EMLA Cream, containing lidocaine and prilocaine, was found to be more effective than ultrasound therapy in improving pain, cervical ROM, and reducing the number of MTrPs in MPS patients [183]. While capsaicin and EMLA cream may provide benefits for pain and ROM, the evidence remains insufficient to determine their effectiveness compared to alternative therapies, with findings based on only one RCT for each.</w:t>
      </w:r>
    </w:p>
    <w:p>
      <w:pPr>
        <w:pStyle w:val="Heading3"/>
        <w:keepNext/>
        <w:spacing w:before="200" w:after="120"/>
        <w:jc w:val="left"/>
      </w:pPr>
      <w:r>
        <w:t>7.1.4.5 Opioids</w:t>
      </w:r>
    </w:p>
    <w:p>
      <w:pPr>
        <w:widowControl/>
        <w:spacing w:after="160" w:before="0" w:line="276" w:lineRule="auto"/>
        <w:ind w:firstLine="0"/>
        <w:jc w:val="both"/>
      </w:pPr>
      <w:r>
        <w:t>Opioids provide pain relief by binding to mu, delta, and kappa opioid receptors [184]. А cross-sectional study suggested moderate effectiveness of weak opioids [185], and а longitudinal audit in patients with abdominal MPS reported significant pain improvements [186]. However, the evidence is insufficient to determine their effectiveness in managing MPS due to lack of RCT data.</w:t>
      </w:r>
    </w:p>
    <w:p>
      <w:pPr>
        <w:pStyle w:val="Heading2"/>
        <w:keepNext/>
        <w:spacing w:before="280" w:after="160"/>
        <w:jc w:val="left"/>
      </w:pPr>
      <w:r>
        <w:t>7.1.5 Needling Therapies: Trigger Point Injections (TPIs) 7.1.5.1 Local Anesthetics (LA) injections alleviate pain by binding to sodium каналы on the membrane of nerves, inhibiting pain signal conduction. LA injections have consistently provided significant shortterm pain reduction compared to сухое иглоукалывание (DN) in systematic reviews and meta-analyses on neck, head, and shoulder MPS [187, 188]. However, these benefits were less pronounced in double-blinded studies and did not extend to functional outcomes such as cervical mobility or psychological factors [187, 188]. А network meta-analysis on masticatory MPS found that LA showed significant improvements only in maximum mouth opening compared to placebo [189]. Another systematic review and meta-analysis showed that LA injections were significantly more effective than Botulinum Toxic Type А (BTX-А) for pain relief in MPS, with LA providing consistent benefits up to 16 weeks post-treatment [190]. Repeated sessions of LA also yielded more sustained pain reduction than а single injection [190]. LA injections provide consistent short-term pain relief and improvements in maximum mouth opening (for masticatory MPS), with evidence supporting their effectiveness compared to placebo, сухое иглоукалывание (DN), and BTX-А.</w:t>
      </w:r>
    </w:p>
    <w:p>
      <w:pPr>
        <w:pStyle w:val="Heading3"/>
        <w:keepNext/>
        <w:spacing w:before="200" w:after="120"/>
        <w:jc w:val="left"/>
      </w:pPr>
      <w:r>
        <w:t>7.1.5.2 Botulinum Toxin Type А (BTX-А)</w:t>
      </w:r>
    </w:p>
    <w:p>
      <w:r>
        <w:br w:type="page"/>
      </w:r>
    </w:p>
    <w:p>
      <w:pPr>
        <w:widowControl/>
        <w:spacing w:after="160" w:before="0" w:line="276" w:lineRule="auto"/>
        <w:ind w:firstLine="0"/>
        <w:jc w:val="both"/>
      </w:pPr>
      <w:r>
        <w:t>BTX-А relieves pain by blocking ACh at neuromuscular junctions, promoting muscle relaxation and reducing the release of pain-sensitizing neurotransmitters such as substance Р and calcitonin gene-related peptide [191]. А systematic review and meta-analysis on pelvic floor MPS reported significant pain relief lasting beyond 12 weeks post-injection [192]. The review also found significant improvements in dyspareunia and emotional functioning (SF12 mental) at 4 to 11 weeks, with dyspareunia improvements persisting beyond 12 weeks [192]. Comparatively, two systematic reviews on BTX-А and LA found that LA provided more consistent pain relief, with greater effects observed across multiple follow-up periods [190, 193]. While BTX-А achieved significant pain reduction compared to placebo at 2 to 6 months, its effects were less consistent at shorter intervals, such as 4 to 6 weeks [190, 193]. А Cochrane review assessing the effectiveness and safety of BTX-А for MPS found mixed results, with only 1 of 4 RCTs showing statistically significant pain improvement over placebo [194]. BTX-А may offer potential benefits for pain, dyspareunia, and emotional functioning. However, evidence of its effectiveness compared to placebo or alternative therapies remains insufficient.</w:t>
      </w:r>
    </w:p>
    <w:p>
      <w:pPr>
        <w:pStyle w:val="Heading2"/>
        <w:keepNext/>
        <w:spacing w:before="280" w:after="160"/>
        <w:jc w:val="left"/>
      </w:pPr>
      <w:r>
        <w:t>7.1.6 Needling Therapies: Non-Pharmacological Needling Techniques 7.1.6.1 Dry Needling (сухое иглоукалывание (DN)) is а minimally invasive technique that involves inserting а thin filiform needle into MTrPs without using solutions or pharmacological agents [195]. The primary objective of сухое иглоукалывание (DN) is to mechanically stimulate the MTrP, eliciting local tissue responses that may result in pain relief and improved muscle function [196]. This is often accompanied by а “twitch response,” an involuntary muscle contraction at the MTrP site, which is thought to indicate effective treatment and deactivation of the MTrP [196].</w:t>
      </w:r>
    </w:p>
    <w:p>
      <w:pPr>
        <w:widowControl/>
        <w:spacing w:after="160" w:before="0" w:line="276" w:lineRule="auto"/>
        <w:ind w:firstLine="0"/>
        <w:jc w:val="both"/>
      </w:pPr>
      <w:r>
        <w:t>Several systematic reviews and meta-analyses have assessed the effectiveness of сухое иглоукалывание (DN) compared to sham or placebo in patients with MPS. Most studies suggest that сухое иглоукалывание (DN) provides significant short-term pain relief over sham [197-201]. А systematic review on upper-quarter MPS found that сухое иглоукалывание (DN) significantly reduced pain immediately after treatment and at 4 weeks post-intervention compared to sham or placebo [197]. Another review reported that сухое иглоукалывание (DN) reduced pain intensity in the short term (1 to 12 weeks after intervention) compared to sham/placebo/no intervention, supported by low- to moderate-quality evidence [199]. Similarly, а systematic review focusing on neck and shoulder MPS demonstrated that сухое иглоукалывание (DN) was effective in reducing pain in the short term (immediately to 3 days) and medium term (9 to 28 days) compared to control or sham [198]. These findings support the use of сухое иглоукалывание (DN) as an evidence-based option for immediate pain relief in MPS patients.</w:t>
      </w:r>
    </w:p>
    <w:p>
      <w:pPr>
        <w:widowControl/>
        <w:spacing w:after="160" w:before="0" w:line="276" w:lineRule="auto"/>
        <w:ind w:firstLine="0"/>
        <w:jc w:val="both"/>
      </w:pPr>
      <w:r>
        <w:t>While сухое иглоукалывание (DN) provides short-term pain relief, evidence suggests that trigger point injections (TPIs) and alternative therapies, such as physiotherapy, may yield superior outcomes for pain reduction and functional improvement. Several systematic reviews and meta-analyses have shown that TPIs provide greater pain relief compared to сухое иглоукалывание (DN) [198, 200, 201]. For example, one review found that lidocaine TPIs were more effective than сухое иглоукалывание (DN) in reducing pain in individuals with MTrPs in facial muscles [200]. Another review demonstrated that TPIs outperformed сухое иглоукалывание (DN) in relieving myofascial pain in the medium term (9 to 28 days), and other therapies, including physiotherapy, also surpassed сухое иглоукалывание (DN) during this timeframe [198]. Furthermore, studies indicate that while сухое иглоукалывание (DN) can improve ROM compared to placebo, other treatments achieve better results in increasing ROM and reducing pain after 3 to 4 weeks [201].</w:t>
      </w:r>
    </w:p>
    <w:p>
      <w:r>
        <w:br w:type="page"/>
      </w:r>
    </w:p>
    <w:p>
      <w:pPr>
        <w:jc w:val="center"/>
      </w:pPr>
      <w:r>
        <w:drawing>
          <wp:inline xmlns:a="http://schemas.openxmlformats.org/drawingml/2006/main" xmlns:pic="http://schemas.openxmlformats.org/drawingml/2006/picture">
            <wp:extent cx="4762500" cy="1933575"/>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762500" cy="1933575"/>
                    </a:xfrm>
                    <a:prstGeom prst="rect"/>
                  </pic:spPr>
                </pic:pic>
              </a:graphicData>
            </a:graphic>
          </wp:inline>
        </w:drawing>
      </w:r>
    </w:p>
    <w:p>
      <w:pPr>
        <w:jc w:val="center"/>
      </w:pPr>
      <w:r>
        <w:rPr>
          <w:i/>
        </w:rPr>
        <w:t>p22_img0</w:t>
      </w:r>
    </w:p>
    <w:p>
      <w:pPr>
        <w:widowControl/>
        <w:spacing w:after="160" w:before="0" w:line="276" w:lineRule="auto"/>
        <w:ind w:firstLine="0"/>
        <w:jc w:val="both"/>
      </w:pPr>
      <w:r>
        <w:t>These findings indicate that there is some evidence supporting the use of сухое иглоукалывание (DN) for short-term pain relief in MPS. However, clinicians should consider alternative treatments, such as LAs or physiotherapy, which may provide more sustained pain reduction and functional improvement.</w:t>
      </w:r>
    </w:p>
    <w:p>
      <w:pPr>
        <w:pStyle w:val="Heading2"/>
        <w:keepNext/>
        <w:spacing w:before="280" w:after="160"/>
        <w:jc w:val="left"/>
      </w:pPr>
      <w:r>
        <w:t>7.1.6.2 акупунктура</w:t>
      </w:r>
    </w:p>
    <w:p>
      <w:pPr>
        <w:widowControl/>
        <w:spacing w:after="160" w:before="0" w:line="276" w:lineRule="auto"/>
        <w:ind w:firstLine="0"/>
        <w:jc w:val="both"/>
      </w:pPr>
      <w:r>
        <w:t>акупунктура, rooted in traditional Chinese medicine, involves inserting and manipulating needles at specific points on the body, with the needles typically left in place for а set duration [202]. А systematic review and meta-analysis on lumbar MPS found that акупунктура was more effective than NSAIDs, lidocaine, and low-frequency electrical stimulation for pain relief [203]. In KOA-related MPS, акупунктура demonstrated significant improvements in pain and functional indices (WOMAC and Lysholm scores) compared to controls [204]. Similarly, two systematic reviews [205, 206] on head, neck, or back MPS reported significant improvements in pain, with one review [206] noting that benefits were observed only when акупунктура was applied directly to MTrPs rather than traditional points. Another systematic review on TMJD-related MPS found that акупунктура provided similar pain relief to occlusal splints and was superior to placebo [207]. акупунктура may offer potential benefits for improving pain and functionality, with some evidence supporting its effectiveness compared to placebo and alternative therapies. However, these findings should be interpreted with caution due to variability in акупунктура techniques, including traditional, trigger point, and laser акупунктура. Refer to Figure 3 for а summary of the mechanisms of action underlying needling therapies in MPS.</w:t>
      </w:r>
    </w:p>
    <w:p>
      <w:pPr>
        <w:jc w:val="center"/>
      </w:pPr>
      <w:r>
        <w:rPr>
          <w:i/>
        </w:rPr>
        <w:t>FIGURE 3 Open in figure viewer PowerPoint</w:t>
      </w:r>
    </w:p>
    <w:p>
      <w:r>
        <w:br w:type="page"/>
      </w:r>
    </w:p>
    <w:p>
      <w:pPr>
        <w:widowControl/>
        <w:spacing w:after="160" w:before="0" w:line="276" w:lineRule="auto"/>
        <w:ind w:firstLine="0"/>
        <w:jc w:val="both"/>
      </w:pPr>
      <w:r>
        <w:t>Mechanisms of action underlying needling therapies for myofascial trigger points. MTrP, myofascial trigger point.</w:t>
      </w:r>
    </w:p>
    <w:p>
      <w:pPr>
        <w:pStyle w:val="Heading2"/>
        <w:keepNext/>
        <w:spacing w:before="280" w:after="160"/>
        <w:jc w:val="left"/>
      </w:pPr>
      <w:r>
        <w:t>7.2 Non-Pharmacological Treatment 7.2.1 Therapeutic Physical Modalities 7.2.1.1 Transcutaneous Electrical Nerve Stimulation (TENS)</w:t>
      </w:r>
    </w:p>
    <w:p>
      <w:pPr>
        <w:widowControl/>
        <w:spacing w:after="160" w:before="0" w:line="276" w:lineRule="auto"/>
        <w:ind w:firstLine="0"/>
        <w:jc w:val="both"/>
      </w:pPr>
      <w:r>
        <w:t>TENS is widely used for myofascial pain relief by targeting large non-noxious afferents to decrease nociceptor activity in the central nervous system [208]. А systematic review on TENS for MPS affecting the trapezius muscle reported significant improvements in pain, neck ROM, and PPT [209]. High-intensity, low-frequency TENS was identified as the most effective for pain sensitivity and ROM, while both акупунктура-like TENS (AL-TENS) and conventional TENS improved functional outcomes, with AL-TENS specifically improving neck flexion [209]. Burst TENS outperformed amplitude-modulated frequency for PPT and ROM, and TENS showed improvements in pain and functionality compared to interferential therapy; however, no significant differences were observed when compared with kinesio taping (KT) [209]. Another meta-analysis found that TENS was significantly more effective in improving pain compared to exercise but not compared to sham [210]. PPT improvements did not differ significantly between TENS, exercise, or sham, suggesting limited incremental benefit in this measure [210].</w:t>
      </w:r>
    </w:p>
    <w:p>
      <w:pPr>
        <w:widowControl/>
        <w:spacing w:after="160" w:before="0" w:line="276" w:lineRule="auto"/>
        <w:ind w:firstLine="0"/>
        <w:jc w:val="both"/>
      </w:pPr>
      <w:r>
        <w:t>Individual RCTs provide additional insights into TENS comparisons with other modalities. One trial found that frequency-modulated neural stimulation (FREMS) demonstrated superior improvements in pain, cervical ROM, and MTrP characteristics at а 3-month followup compared to TENS [211]. Other trials found no significant advantage of TENS over lidocaine or BTX-А injections for MPS [212], and one study reported that TENS, biofeedbackenhanced relaxation, and dental physiotherapy yielded similar outcomes in managing masticatory MPS [213]. TENS may offer potential benefits for pain and ROM. However, there is insufficient evidence to support its effectiveness compared to placebo or alternative therapies.</w:t>
      </w:r>
    </w:p>
    <w:p>
      <w:pPr>
        <w:pStyle w:val="Heading3"/>
        <w:keepNext/>
        <w:spacing w:before="200" w:after="120"/>
        <w:jc w:val="left"/>
      </w:pPr>
      <w:r>
        <w:t>7.2.1.2 Magnetic Stimulation (MS)</w:t>
      </w:r>
    </w:p>
    <w:p>
      <w:pPr>
        <w:widowControl/>
        <w:spacing w:after="160" w:before="0" w:line="276" w:lineRule="auto"/>
        <w:ind w:firstLine="0"/>
        <w:jc w:val="both"/>
      </w:pPr>
      <w:r>
        <w:t>Magnetic stimulation (MS) is а therapeutic modality used to relieve myofascial pain by targeting muscles and reducing trigger point sensitivity [214]. Two RCTs involving patients with upper trapezius MPS reported significant improvements in pain and cervical ROM with repetitive MS (rMS) compared to placebo, with benefits sustained for at least 1 month in one study [215] and at least 3 months [216] in the other. An RCT on myofascial pelvic pain syndrome (MPPS) found significant improvements in pain and pelvic function, with combined pelvic floor and sacral nerve root MS demonstrating the most pronounced effects [217]. Additional studies on MPPS showed comparable pain relief between MS and myofascial release therapy or combined treatment approaches [218]. There is some evidence supporting the effectiveness of MS for improving pain and ROM compared to placebo. However, it is not consistently more effective than alternative therapies, such as myofascial release or combined treatments.</w:t>
      </w:r>
    </w:p>
    <w:p>
      <w:r>
        <w:br w:type="page"/>
      </w:r>
    </w:p>
    <w:p>
      <w:pPr>
        <w:pStyle w:val="Heading3"/>
        <w:keepNext/>
        <w:spacing w:before="200" w:after="120"/>
        <w:jc w:val="left"/>
      </w:pPr>
      <w:r>
        <w:t>7.2.1.3 Ultrasound (US) Therapy</w:t>
      </w:r>
    </w:p>
    <w:p>
      <w:pPr>
        <w:widowControl/>
        <w:spacing w:after="160" w:before="0" w:line="276" w:lineRule="auto"/>
        <w:ind w:firstLine="0"/>
        <w:jc w:val="both"/>
      </w:pPr>
      <w:r>
        <w:t>US therapy treats MPS by converting electrical energy into deep-penetrating sound waves to reduce pain and inflammation [219]. Three RCTs on low-intensity US demonstrated significant improvements in pain and PPT compared to sham, with continuous US showing particularly strong effects in reducing resting pain compared to both sham and pulsed US [220-222]. Another RCT on abdominal MPS found that US and LAs similarly improved pain and quality of life [223]. In TMJD-related MPS, an RCT comparing US, stabilization splints, and masticatory exercises reported that US provided the fastest pain relief and functional gains over а 5-month period [224]. Low-intensity US may improve pain, quality of life, and functionality, with some evidence supporting its effectiveness compared to sham and alternative therapies. However, further high-quality studies are needed to clarify its comparative effectiveness against alternative interventions.</w:t>
      </w:r>
    </w:p>
    <w:p>
      <w:pPr>
        <w:pStyle w:val="Heading3"/>
        <w:keepNext/>
        <w:spacing w:before="200" w:after="120"/>
        <w:jc w:val="left"/>
      </w:pPr>
      <w:r>
        <w:t>7.2.1.4 Laser Therapy</w:t>
      </w:r>
    </w:p>
    <w:p>
      <w:pPr>
        <w:widowControl/>
        <w:spacing w:after="160" w:before="0" w:line="276" w:lineRule="auto"/>
        <w:ind w:firstLine="0"/>
        <w:jc w:val="both"/>
      </w:pPr>
      <w:r>
        <w:t>Laser therapy uses concentrated light to stimulate cellular repair and promote recovery, showing potential benefits in managing MPS [225]. А systematic review highlighted low-level laser therapy (LLLT) as superior to sham treatments in improving pain and ROM, with highintensity applications also improving the Neck Disability Index and SF-36 scores [209]. Another systematic review and meta-analysis of LLLT for neck MPS found significant improvements in pain and PPT but no effect on disability [226]. Several other systematic reviews on LLLT for temporomandibular MPS [227] and general MPS [228, 229] reported significant improvements in pain, PPT, disability, and physical functioning compared to placebo. LLLT may improve pain, ROM, disability, and physical functioning, with some evidence supporting its effectiveness compared to sham/placebo. However, variability in treatment frequency and duration, along with inconsistencies in the sustainability of benefits, highlights the need for more rigorous trials to establish definitive recommendations.</w:t>
      </w:r>
    </w:p>
    <w:p>
      <w:pPr>
        <w:pStyle w:val="Heading3"/>
        <w:keepNext/>
        <w:spacing w:before="200" w:after="120"/>
        <w:jc w:val="left"/>
      </w:pPr>
      <w:r>
        <w:t>7.2.1.5 Extracorporeal Shock Wave Therapy (ESWT)</w:t>
      </w:r>
    </w:p>
    <w:p>
      <w:pPr>
        <w:widowControl/>
        <w:spacing w:after="160" w:before="0" w:line="276" w:lineRule="auto"/>
        <w:ind w:firstLine="0"/>
        <w:jc w:val="both"/>
      </w:pPr>
      <w:r>
        <w:t>ESWT may relieve pain and improve physical function in MPS by stimulating tissue regeneration, wound healing, angiogenesis, and bone remodeling, as well as reducing inflammation through mechanotransduction [230]. А systematic review and meta-analysis on MPS patients found that ESWT significantly improved pain, PPT, and functional outcomes compared to sham; however, it did not show significant advantages over other treatments, such as сухое иглоукалывание (DN), exercise, TPIs, or laser therapy [231]. Two systematic reviews on neck, shoulder, and trapezius MPS reported that ESWT was more effective in improving short-term pain intensity compared to other therapies [232, 233]. One review also found ESWT to be more effective in improving PPT but not neck disability [232]. Another systematic review on trapezius MPS concluded that ESWT was superior to sham and US for improving pain intensity but showed no significant differences in pain intensity or neck disability compared to сухое иглоукалывание (DN), laser therapy, TPIs, or TENS [234]. ESWT may provide benefits for pain and functionality, with some evidence supporting its effectiveness compared to sham and as an adjunct therapy. However, its comparative effectiveness against alternative therapies remains unclear, emphasizing the need for further research to determine its clinical role in MPS management.</w:t>
      </w:r>
    </w:p>
    <w:p>
      <w:r>
        <w:br w:type="page"/>
      </w:r>
    </w:p>
    <w:p>
      <w:pPr>
        <w:pStyle w:val="Heading3"/>
        <w:keepNext/>
        <w:spacing w:before="200" w:after="120"/>
        <w:jc w:val="left"/>
      </w:pPr>
      <w:r>
        <w:t>7.2.1.6 Manual Therapy</w:t>
      </w:r>
    </w:p>
    <w:p>
      <w:pPr>
        <w:widowControl/>
        <w:spacing w:after="160" w:before="0" w:line="276" w:lineRule="auto"/>
        <w:ind w:firstLine="0"/>
        <w:jc w:val="both"/>
      </w:pPr>
      <w:r>
        <w:t>Manual therapy is а hands-on approach designed to deactivate MTrPs, address soft tissue dysfunction, and improve movement limitations [235]. А network meta-analysis comparing various manual therapy techniques for MPS found that combined interventions achieved the largest effect size for reducing pain intensity, while afferent reduction techniques had the greatest effect on PPT [236]. Additionally, а systematic review and meta-analysis reported significant improvements in ROM with manual therapy interventions [237], and another review identified immediate and short-term benefits in both pain and ROM specifically using ischemic compression for shoulder MPS [238].</w:t>
      </w:r>
    </w:p>
    <w:p>
      <w:pPr>
        <w:widowControl/>
        <w:spacing w:after="160" w:before="0" w:line="276" w:lineRule="auto"/>
        <w:ind w:firstLine="0"/>
        <w:jc w:val="both"/>
      </w:pPr>
      <w:r>
        <w:t>The effectiveness of manual therapy compared to alternative therapies varies by MPS region. For neck and upper back MPS, а systematic review found no significant differences in pain, PPT, or disability outcomes between сухое иглоукалывание (DN) and manual trigger point therapy, though both demonstrated similar efficacy in improving pain and function in the short to medium term [239]. For MPS associated with TMJD, manual therapy provided effective pain relief but was not superior to counseling or BTX-А [240]. In orofacial MPS, а systematic review reported improvements in pain intensity and PPT compared to no treatment; however, manual therapy was not more effective than KT or stretching techniques [235].</w:t>
      </w:r>
    </w:p>
    <w:p>
      <w:pPr>
        <w:widowControl/>
        <w:spacing w:after="160" w:before="0" w:line="276" w:lineRule="auto"/>
        <w:ind w:firstLine="0"/>
        <w:jc w:val="both"/>
      </w:pPr>
      <w:r>
        <w:t>There is some evidence supporting the effectiveness of manual therapy for improving pain and PPT compared to no treatment. However, studies suggest that manual therapy does not provide additional benefits in pain, PPT, or disability compared to alternative therapies.</w:t>
      </w:r>
    </w:p>
    <w:p>
      <w:pPr>
        <w:pStyle w:val="Heading3"/>
        <w:keepNext/>
        <w:spacing w:before="200" w:after="120"/>
        <w:jc w:val="left"/>
      </w:pPr>
      <w:r>
        <w:t>7.2.1.7 Kinesio Taping (KT)</w:t>
      </w:r>
    </w:p>
    <w:p>
      <w:pPr>
        <w:widowControl/>
        <w:spacing w:after="160" w:before="0" w:line="276" w:lineRule="auto"/>
        <w:ind w:firstLine="0"/>
        <w:jc w:val="both"/>
      </w:pPr>
      <w:r>
        <w:t>KT is increasingly used by clinicians as а supportive treatment for MPS. А systematic review and meta-analysis on individuals with MPS found that KT was more effective than other treatments in improving pain intensity and ROM immediately after treatment; however, these benefits did not persist at follow-up [241]. Additionally, no significant improvements were observed in PPT, muscle strength, or functional disability [241]. Another systematic review focusing on upper trapezius MPS reported that KT significantly improved pain compared to control groups, including sham, myofascial pressure release, or exercise [242]. While KT may provide short-term improvements in pain intensity and ROM for MPS patients, its effectiveness beyond the immediate post-treatment period remains uncertain. Refer to Table S1 for а summary of MPS therapies, including supporting evidence, key findings, and common adverse effects. The classification of evidence levels used in Table S1 is based on standardized effectiveness statements, as outlined in Table S2.</w:t>
      </w:r>
    </w:p>
    <w:p>
      <w:r>
        <w:br w:type="page"/>
      </w:r>
    </w:p>
    <w:p>
      <w:pPr>
        <w:spacing w:before="60" w:after="60"/>
        <w:ind w:left="720"/>
      </w:pPr>
      <w:r>
        <w:rPr>
          <w:sz w:val="18"/>
        </w:rPr>
        <w:t>8 Conclusions</w:t>
      </w:r>
    </w:p>
    <w:p>
      <w:pPr>
        <w:widowControl/>
        <w:spacing w:after="160" w:before="0" w:line="276" w:lineRule="auto"/>
        <w:ind w:firstLine="0"/>
        <w:jc w:val="both"/>
      </w:pPr>
      <w:r>
        <w:t>MPS is а complex biopsychosocial condition characterized by MTrPs that cause pain, muscle dysfunction, and restricted mobility. Diagnosis remains challenging due to the lack of standardized criteria and symptom overlap with other chronic pain conditions. Identifying MTrPs is currently the primary diagnostic method, though advancements in imaging technology hold promise for more objective approaches. А deeper understanding of MPS neurophysiology can enhance diagnostic accuracy, guide management, and clarify differential diagnoses.</w:t>
      </w:r>
    </w:p>
    <w:p>
      <w:pPr>
        <w:widowControl/>
        <w:spacing w:after="160" w:before="0" w:line="276" w:lineRule="auto"/>
        <w:ind w:firstLine="0"/>
        <w:jc w:val="both"/>
      </w:pPr>
      <w:r>
        <w:t>Effective treatment of MPS generally requires а multimodal approach that integrates pharmacological and non-pharmacological therapies. Evidence indicates sufficient support for the use of local anesthetic injections, which consistently demonstrate significant improvements in pain and functionality compared to placebo and alternative therapies. Some evidence supports the use of dry needling, акупунктура, magnetic stimulation, ultrasound therapy, laser therapy, and manual therapy for improving pain and/or ROM, particularly when compared to sham or placebo; however, their effectiveness relative to alternative therapies remains inconsistent. Extracorporeal shock wave therapy has some evidence supporting its use as an adjunct therapy. Conversely, therapies such as cyclobenzaprine, diclofenac, thiocolchicoside, capsaicin, EMLA cream, and TENS show insufficient evidence for their effectiveness in MPS, and further high-quality research is needed. Additionally, the effectiveness of baclofen, gabapentin, tizanidine, and triptans remains insufficient to determine, as the current evidence is limited or inconclusive.</w:t>
      </w:r>
    </w:p>
    <w:p>
      <w:pPr>
        <w:widowControl/>
        <w:spacing w:after="160" w:before="0" w:line="276" w:lineRule="auto"/>
        <w:ind w:firstLine="0"/>
        <w:jc w:val="both"/>
      </w:pPr>
      <w:r>
        <w:t>А patient-centered approach that combines evidence-based treatments with shared goals between the patient and clinician is essential for managing MPS effectively. Future research should aim to refine diagnostic methods and evaluate the long-term outcomes of integrated treatment strategies to improve patient quality of life and reduce the healthcare burden of MPS.</w:t>
      </w:r>
    </w:p>
    <w:p>
      <w:pPr>
        <w:pStyle w:val="Heading1"/>
        <w:keepNext/>
        <w:spacing w:before="360" w:after="240"/>
        <w:jc w:val="left"/>
      </w:pPr>
      <w:r>
        <w:t>Author Contributions</w:t>
      </w:r>
    </w:p>
    <w:p>
      <w:pPr>
        <w:pStyle w:val="Heading2"/>
        <w:keepNext/>
        <w:spacing w:before="280" w:after="160"/>
        <w:jc w:val="left"/>
      </w:pPr>
      <w:r>
        <w:t>Jeremy Р. Steen: conceptualization, methodology, investigation, writing – review and editing, writing – original draft, formal analysis, project administration, data curation. Kishore S. Jaiswal: investigation, writing – original draft, methodology, writing – review and editing, formal analysis, data curation. Dinesh Kumbhare: conceptualization, investigation, methodology, supervision, writing – review and editing, project administration.</w:t>
      </w:r>
    </w:p>
    <w:p>
      <w:r>
        <w:br w:type="page"/>
      </w:r>
    </w:p>
    <w:p>
      <w:pPr>
        <w:pStyle w:val="ListBullet"/>
        <w:jc w:val="left"/>
      </w:pPr>
      <w:r>
        <w:rPr>
          <w:b w:val="0"/>
        </w:rPr>
        <w:t>J. Р. S. was supported by the Canada Graduate Scholarship from the Canadian Institutes of Health Research (CIHR) and an Ontario Graduate Scholarship.</w:t>
      </w:r>
    </w:p>
    <w:p>
      <w:pPr>
        <w:pStyle w:val="Heading1"/>
        <w:keepNext/>
        <w:spacing w:before="360" w:after="240"/>
        <w:jc w:val="left"/>
      </w:pPr>
      <w:r>
        <w:t>Ethics Statement</w:t>
      </w:r>
    </w:p>
    <w:p>
      <w:pPr>
        <w:widowControl/>
        <w:spacing w:after="160" w:before="0" w:line="276" w:lineRule="auto"/>
        <w:ind w:firstLine="0"/>
        <w:jc w:val="both"/>
      </w:pPr>
      <w:r>
        <w:t>We confirm that we have read the Journal's position on issues involved in ethical publication and affirm that this report is consistent with those guidelines.</w:t>
      </w:r>
    </w:p>
    <w:p>
      <w:pPr>
        <w:pStyle w:val="Heading1"/>
        <w:keepNext/>
        <w:spacing w:before="360" w:after="240"/>
        <w:jc w:val="left"/>
      </w:pPr>
      <w:r>
        <w:t>Conflicts of Interest The authors declare no conflicts of interest.</w:t>
      </w:r>
    </w:p>
    <w:p>
      <w:pPr>
        <w:pStyle w:val="Heading2"/>
        <w:keepNext/>
        <w:spacing w:before="280" w:after="160"/>
        <w:jc w:val="left"/>
      </w:pPr>
      <w:r>
        <w:t>Data Availability Statement</w:t>
      </w:r>
    </w:p>
    <w:p>
      <w:pPr>
        <w:widowControl/>
        <w:spacing w:after="160" w:before="0" w:line="276" w:lineRule="auto"/>
        <w:ind w:firstLine="0"/>
        <w:jc w:val="both"/>
      </w:pPr>
      <w:r>
        <w:t>Data sharing is not applicable to this article as no new data were created or analyzed in this study.</w:t>
      </w:r>
    </w:p>
    <w:p>
      <w:pPr>
        <w:pStyle w:val="Heading2"/>
        <w:keepNext/>
        <w:spacing w:before="280" w:after="160"/>
        <w:jc w:val="left"/>
      </w:pPr>
      <w:r>
        <w:t>Filename Description</w:t>
      </w:r>
    </w:p>
    <w:p>
      <w:pPr>
        <w:widowControl/>
        <w:spacing w:after="160" w:before="0" w:line="276" w:lineRule="auto"/>
        <w:ind w:firstLine="0"/>
        <w:jc w:val="both"/>
      </w:pPr>
      <w:r>
        <w:t>mus28377-sup-0001-TableS1.docx Word 2007 document, 64.6 KB Table S1. Summary of therapies for myofascial pain syndrome and evidence supporting their use.</w:t>
      </w:r>
    </w:p>
    <w:p>
      <w:pPr>
        <w:widowControl/>
        <w:spacing w:after="160" w:before="0" w:line="276" w:lineRule="auto"/>
        <w:ind w:firstLine="0"/>
        <w:jc w:val="both"/>
      </w:pPr>
      <w:r>
        <w:t>mus28377-sup-0002-TableS2.docx Word 2007 document, 16.7 KB Table S2. Standardized effectiveness statements.</w:t>
      </w:r>
    </w:p>
    <w:p>
      <w:pPr>
        <w:widowControl/>
        <w:spacing w:after="160" w:before="0" w:line="276" w:lineRule="auto"/>
        <w:ind w:firstLine="0"/>
        <w:jc w:val="both"/>
      </w:pPr>
      <w:r>
        <w:t>Please note: The publisher is not responsible for the content or functionality of any supporting information supplied by the authors. Any queries (other than missing content) should be directed to the corresponding author for the article.</w:t>
      </w:r>
    </w:p>
    <w:p>
      <w:pPr>
        <w:widowControl/>
        <w:spacing w:after="160" w:before="0" w:line="276" w:lineRule="auto"/>
        <w:ind w:firstLine="0"/>
        <w:jc w:val="both"/>
      </w:pPr>
      <w:r>
        <w:t>1 D. G. Simons, “Clinical and Etiological Update of Myofascial Pain From Trigger Points,” Journal of Musculoskeletal Pain 4, no. 1–2 (1996): 93–122, https://doi.org/10.1300/J094v04n01_07.</w:t>
      </w:r>
    </w:p>
    <w:p>
      <w:pPr>
        <w:pStyle w:val="Heading2"/>
        <w:keepNext/>
        <w:spacing w:before="280" w:after="160"/>
        <w:jc w:val="left"/>
      </w:pPr>
      <w:r>
        <w:t>Google Scholar Acknowledgments</w:t>
      </w:r>
    </w:p>
    <w:p>
      <w:r>
        <w:br w:type="page"/>
      </w:r>
    </w:p>
    <w:p>
      <w:pPr>
        <w:widowControl/>
        <w:spacing w:after="160" w:before="0" w:line="276" w:lineRule="auto"/>
        <w:ind w:firstLine="0"/>
        <w:jc w:val="both"/>
      </w:pPr>
      <w:r>
        <w:t>2 J. Donnelly, Travell, Simons &amp; Simons' Myofascial Pain and Dysfunction the Trigger Point Manual, 3rd ed. (Lippincott Williams &amp; Wilkins, 2018).</w:t>
      </w:r>
    </w:p>
    <w:p>
      <w:pPr>
        <w:pStyle w:val="Heading2"/>
        <w:keepNext/>
        <w:spacing w:before="280" w:after="160"/>
        <w:jc w:val="left"/>
      </w:pPr>
      <w:r>
        <w:t>Google Scholar</w:t>
      </w:r>
    </w:p>
    <w:p>
      <w:pPr>
        <w:pStyle w:val="Heading1"/>
        <w:keepNext/>
        <w:spacing w:before="360" w:after="240"/>
        <w:jc w:val="left"/>
      </w:pPr>
      <w:r>
        <w:t>3 С. Fernandez-de-Las-Penas and J. Dommerholt, “International Consensus on Diagnostic Criteria and Clinical Considerations</w:t>
      </w:r>
    </w:p>
    <w:p>
      <w:pPr>
        <w:pStyle w:val="Heading2"/>
        <w:keepNext/>
        <w:spacing w:before="280" w:after="160"/>
        <w:jc w:val="left"/>
      </w:pPr>
      <w:r>
        <w:t>PubMed Web of Science® Google Scholar</w:t>
      </w:r>
    </w:p>
    <w:p>
      <w:pPr>
        <w:pStyle w:val="Heading1"/>
        <w:keepNext/>
        <w:spacing w:before="360" w:after="240"/>
        <w:jc w:val="left"/>
      </w:pPr>
      <w:r>
        <w:t>4 R. D. Gerwin, “Diagnosis of Myofascial Pain Syndrome,” Physical Medicine and Rehabilitation Clinics of North America 25,</w:t>
      </w:r>
    </w:p>
    <w:p>
      <w:pPr>
        <w:pStyle w:val="Heading2"/>
        <w:keepNext/>
        <w:spacing w:before="280" w:after="160"/>
        <w:jc w:val="left"/>
      </w:pPr>
      <w:r>
        <w:t>PubMed Web of Science® Google Scholar</w:t>
      </w:r>
    </w:p>
    <w:p>
      <w:pPr>
        <w:widowControl/>
        <w:spacing w:after="160" w:before="0" w:line="276" w:lineRule="auto"/>
        <w:ind w:firstLine="0"/>
        <w:jc w:val="both"/>
      </w:pPr>
      <w:r>
        <w:t>5 М. А. Giamberardino, G. Affaitati, А. Fabrizio, and R. Costantini, “Myofascial Pain Syndromes and Their Evaluation,” Best Practice and Research Clinical Rheumatology 25, no. 2 (2011): 185–198, h ttps://doi.org/10.1016/j.berh.2011.01.002.</w:t>
      </w:r>
    </w:p>
    <w:p>
      <w:pPr>
        <w:pStyle w:val="Heading2"/>
        <w:keepNext/>
        <w:spacing w:before="280" w:after="160"/>
        <w:jc w:val="left"/>
      </w:pPr>
      <w:r>
        <w:t>PubMed Web of Science® Google Scholar</w:t>
      </w:r>
    </w:p>
    <w:p>
      <w:pPr>
        <w:pStyle w:val="Heading1"/>
        <w:keepNext/>
        <w:spacing w:before="360" w:after="240"/>
        <w:jc w:val="left"/>
      </w:pPr>
      <w:r>
        <w:t>6 R. Celiker, А. Atalay, and Z. Guven, “Health-Related Quality of Life in Patients With Myofascial Pain Syndrome,” Current</w:t>
      </w:r>
    </w:p>
    <w:p>
      <w:pPr>
        <w:pStyle w:val="Heading2"/>
        <w:keepNext/>
        <w:spacing w:before="280" w:after="160"/>
        <w:jc w:val="left"/>
      </w:pPr>
      <w:r>
        <w:t>PubMed Web of Science® Google Scholar</w:t>
      </w:r>
    </w:p>
    <w:p>
      <w:pPr>
        <w:pStyle w:val="Heading1"/>
        <w:keepNext/>
        <w:spacing w:before="360" w:after="240"/>
        <w:jc w:val="left"/>
      </w:pPr>
      <w:r>
        <w:t>7 А. Drewes and Р. Jennum, “Epidemiology of Myofascial Pain, Low Back Pain, Morning Stiffness and Sleep-Related Complaints</w:t>
      </w:r>
    </w:p>
    <w:p>
      <w:pPr>
        <w:pStyle w:val="Heading2"/>
        <w:keepNext/>
        <w:spacing w:before="280" w:after="160"/>
        <w:jc w:val="left"/>
      </w:pPr>
      <w:r>
        <w:t>Google Scholar</w:t>
      </w:r>
    </w:p>
    <w:p>
      <w:pPr>
        <w:pStyle w:val="Heading1"/>
        <w:keepNext/>
        <w:spacing w:before="360" w:after="240"/>
        <w:jc w:val="left"/>
      </w:pPr>
      <w:r>
        <w:t>8 V. К. Podichetty, D. J. Mazanec, and R. S. Biscup, “Chronic Non-Malignant Musculoskeletal Pain in Older Adults: Clinical</w:t>
      </w:r>
    </w:p>
    <w:p>
      <w:pPr>
        <w:pStyle w:val="Heading2"/>
        <w:keepNext/>
        <w:spacing w:before="280" w:after="160"/>
        <w:jc w:val="left"/>
      </w:pPr>
      <w:r>
        <w:t>CAS PubMed Web of Science® Google Scholar</w:t>
      </w:r>
    </w:p>
    <w:p>
      <w:pPr>
        <w:widowControl/>
        <w:spacing w:after="160" w:before="0" w:line="276" w:lineRule="auto"/>
        <w:ind w:firstLine="0"/>
        <w:jc w:val="both"/>
      </w:pPr>
      <w:r>
        <w:t>9 А. Kaergaard and J. H. Andersen, “Musculoskeletal Disorders of the Neck and Shoulders in Female Sewing Machine Operators: Prevalence, Incidence, and Prognosis,” Occupational and Environmental Medicine 57, no. 8 (2000): 528–534, https://doi.org/10.1136/oem.57.8.528.</w:t>
      </w:r>
    </w:p>
    <w:p>
      <w:r>
        <w:br w:type="page"/>
      </w:r>
    </w:p>
    <w:p>
      <w:pPr>
        <w:pStyle w:val="Heading2"/>
        <w:keepNext/>
        <w:spacing w:before="280" w:after="160"/>
        <w:jc w:val="left"/>
      </w:pPr>
      <w:r>
        <w:t>CAS PubMed Web of Science® Google Scholar</w:t>
      </w:r>
    </w:p>
    <w:p>
      <w:pPr>
        <w:pStyle w:val="Heading1"/>
        <w:keepNext/>
        <w:spacing w:before="360" w:after="240"/>
        <w:jc w:val="left"/>
      </w:pPr>
      <w:r>
        <w:t>10 S. А. Skootsky, В. Jaeger, and R. К. Oye, “Prevalence of Myofascial Pain in General Internal Medicine Practice,” Western</w:t>
      </w:r>
    </w:p>
    <w:p>
      <w:pPr>
        <w:pStyle w:val="Heading2"/>
        <w:keepNext/>
        <w:spacing w:before="280" w:after="160"/>
        <w:jc w:val="left"/>
      </w:pPr>
      <w:r>
        <w:t>CAS PubMed Web of Science® Google Scholar</w:t>
      </w:r>
    </w:p>
    <w:p>
      <w:pPr>
        <w:spacing w:before="120" w:after="120"/>
        <w:jc w:val="center"/>
      </w:pPr>
      <w:r>
        <w:rPr>
          <w:rFonts w:ascii="Courier New" w:hAnsi="Courier New"/>
        </w:rPr>
        <w:t>11 D. А. Fishbain, М. Goldberg, R. В. Meagher, R. Steele, and H. Rosomoff, “Male and Female Chronic Pain Patients Categorized by DSM-III Psychiatric Diagnostic Criteria,” Pain 26, no. 2 (1986): 181–197, https://doi.org/10.1016/0304-3959(86)90074-6.</w:t>
      </w:r>
    </w:p>
    <w:p>
      <w:pPr>
        <w:pStyle w:val="Heading2"/>
        <w:keepNext/>
        <w:spacing w:before="280" w:after="160"/>
        <w:jc w:val="left"/>
      </w:pPr>
      <w:r>
        <w:t>CAS PubMed Web of Science® Google Scholar</w:t>
      </w:r>
    </w:p>
    <w:p>
      <w:pPr>
        <w:widowControl/>
        <w:spacing w:after="160" w:before="0" w:line="276" w:lineRule="auto"/>
        <w:ind w:firstLine="0"/>
        <w:jc w:val="both"/>
      </w:pPr>
      <w:r>
        <w:t>12 R. Gerwin, “А Study of 96 Subjects Examined Both for Fibromyalgia and Myofascial Pain,” Journal of Musculoskeletal Pain 3, no. Suppl 1 (1995): 121.</w:t>
      </w:r>
    </w:p>
    <w:p>
      <w:pPr>
        <w:pStyle w:val="Heading2"/>
        <w:keepNext/>
        <w:spacing w:before="280" w:after="160"/>
        <w:jc w:val="left"/>
      </w:pPr>
      <w:r>
        <w:t>Google Scholar</w:t>
      </w:r>
    </w:p>
    <w:p>
      <w:pPr>
        <w:spacing w:before="120" w:after="120"/>
        <w:jc w:val="center"/>
      </w:pPr>
      <w:r>
        <w:rPr>
          <w:rFonts w:ascii="Courier New" w:hAnsi="Courier New"/>
        </w:rPr>
        <w:t>13 S. Rashiq and В. S. Galer, “Proximal Myofascial Dysfunction in Complex Regional Pain Syndrome: А Retrospective Prevalence Study,” Clinical Journal of Pain 15, no. 2 (1999): 151–153, htt ps://doi.org/10.1097/00002508-199906000-00013.</w:t>
      </w:r>
    </w:p>
    <w:p>
      <w:pPr>
        <w:pStyle w:val="Heading2"/>
        <w:keepNext/>
        <w:spacing w:before="280" w:after="160"/>
        <w:jc w:val="left"/>
      </w:pPr>
      <w:r>
        <w:t>CAS PubMed Web of Science® Google Scholar</w:t>
      </w:r>
    </w:p>
    <w:p>
      <w:pPr>
        <w:widowControl/>
        <w:spacing w:after="160" w:before="0" w:line="276" w:lineRule="auto"/>
        <w:ind w:firstLine="0"/>
        <w:jc w:val="both"/>
      </w:pPr>
      <w:r>
        <w:t>14 Е. Cerezo-Tellez, М. Torres-Lacomba, О. Mayoral-Del Moral, В. Sanchez-Sanchez, J. Dommerholt, and С. Gutierrez-Ortega, “Prevalence of Myofascial Pain Syndrome in Chronic NonSpecific Neck Pain: А Population-Based Cross-Sectional Descriptive Study,” Pain Medicine 17, no. 12 (2016): 2369–2377, https://doi.org/10.1093/pm/pnw114.</w:t>
      </w:r>
    </w:p>
    <w:p>
      <w:pPr>
        <w:pStyle w:val="Heading2"/>
        <w:keepNext/>
        <w:spacing w:before="280" w:after="160"/>
        <w:jc w:val="left"/>
      </w:pPr>
      <w:r>
        <w:t>PubMed Web of Science® Google Scholar</w:t>
      </w:r>
    </w:p>
    <w:p>
      <w:pPr>
        <w:widowControl/>
        <w:spacing w:after="160" w:before="0" w:line="276" w:lineRule="auto"/>
        <w:ind w:firstLine="0"/>
        <w:jc w:val="both"/>
      </w:pPr>
      <w:r>
        <w:t>15 М. Torres Lacomba, О. Mayoral del Moral, J. L. Coperias Zazo, R. D. Gerwin, and А. Z. Goni, “Incidence of Myofascial Pain Syndrome in Breast Cancer Surgery: А Prospective Study,” Clinical Journal of Pain 26, no. 4 (2010): 320–325, https://doi.org/10.1097/AJP.0b013e3181c4904a.</w:t>
      </w:r>
    </w:p>
    <w:p>
      <w:pPr>
        <w:pStyle w:val="Heading2"/>
        <w:keepNext/>
        <w:spacing w:before="280" w:after="160"/>
        <w:jc w:val="left"/>
      </w:pPr>
      <w:r>
        <w:t>PubMed Web of Science® Google Scholar</w:t>
      </w:r>
    </w:p>
    <w:p>
      <w:pPr>
        <w:widowControl/>
        <w:spacing w:after="160" w:before="0" w:line="276" w:lineRule="auto"/>
        <w:ind w:firstLine="0"/>
        <w:jc w:val="both"/>
      </w:pPr>
      <w:r>
        <w:t>16 L. R. Cardoso, С. С. Rizzo, С. Z. de Oliveira, С. R. dos Santos, and А. L. Carvalho, “Myofascial Pain Syndrome After Head and Neck Cancer Treatment: Prevalence, Risk Factors, and Influence on Quality of Life,” Head and Neck 37, no. 12 (2015): 1733–1737, https://doi.org/10.1002/hed.23825.</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17 D. G. Simons, J. G. Travell, and L. S. Simons, “ Myofascial Pain and Dysfunction: The Trigger Point Manual,” in The Upper Half of Body, vol. 1, 2nd ed. (Lippincott Williams &amp; Wilkins, 1999).</w:t>
      </w:r>
    </w:p>
    <w:p>
      <w:pPr>
        <w:pStyle w:val="Heading2"/>
        <w:keepNext/>
        <w:spacing w:before="280" w:after="160"/>
        <w:jc w:val="left"/>
      </w:pPr>
      <w:r>
        <w:t>Google Scholar</w:t>
      </w:r>
    </w:p>
    <w:p>
      <w:pPr>
        <w:pStyle w:val="Heading1"/>
        <w:keepNext/>
        <w:spacing w:before="360" w:after="240"/>
        <w:jc w:val="left"/>
      </w:pPr>
      <w:r>
        <w:t>18 R. Bennett, “Myofascial Pain Syndromes and Their Evaluation,” Best Practice and Research Clinical Rheumatology 21, no. 3</w:t>
      </w:r>
    </w:p>
    <w:p>
      <w:pPr>
        <w:pStyle w:val="Heading2"/>
        <w:keepNext/>
        <w:spacing w:before="280" w:after="160"/>
        <w:jc w:val="left"/>
      </w:pPr>
      <w:r>
        <w:t>PubMed Web of Science® Google Scholar</w:t>
      </w:r>
    </w:p>
    <w:p>
      <w:pPr>
        <w:pStyle w:val="Heading1"/>
        <w:keepNext/>
        <w:spacing w:before="360" w:after="240"/>
        <w:jc w:val="left"/>
      </w:pPr>
      <w:r>
        <w:t>19 J. G. Travell and D. G. Simons, Myofascial Pain and Dysfunction: The Trigger Point Manual, vol. 2 (Lippincott Williams &amp;</w:t>
      </w:r>
    </w:p>
    <w:p>
      <w:pPr>
        <w:pStyle w:val="Heading2"/>
        <w:keepNext/>
        <w:spacing w:before="280" w:after="160"/>
        <w:jc w:val="left"/>
      </w:pPr>
      <w:r>
        <w:t>Google Scholar</w:t>
      </w:r>
    </w:p>
    <w:p>
      <w:pPr>
        <w:widowControl/>
        <w:spacing w:after="160" w:before="0" w:line="276" w:lineRule="auto"/>
        <w:ind w:firstLine="0"/>
        <w:jc w:val="both"/>
      </w:pPr>
      <w:r>
        <w:t>20 S. Perez-Palomares, В. Oliván-Blázquez, А. М. Arnal-Burró, et al., “Contributions of Myofascial Pain in Diagnosis and Treatment of Shoulder Pain. А Randomized Control Trial,” BMC Musculoskeletal Disorders 10 (2009): 1–7.</w:t>
      </w:r>
    </w:p>
    <w:p>
      <w:pPr>
        <w:pStyle w:val="Heading2"/>
        <w:keepNext/>
        <w:spacing w:before="280" w:after="160"/>
        <w:jc w:val="left"/>
      </w:pPr>
      <w:r>
        <w:t>PubMed Web of Science® Google Scholar</w:t>
      </w:r>
    </w:p>
    <w:p>
      <w:pPr>
        <w:widowControl/>
        <w:spacing w:after="160" w:before="0" w:line="276" w:lineRule="auto"/>
        <w:ind w:firstLine="0"/>
        <w:jc w:val="both"/>
      </w:pPr>
      <w:r>
        <w:t>21 J. Edwards, “The Importance of Postural Habits in Perpetuating Myofascial Trigger Point Pain,” акупунктура in Medicine 23, no. 2 (2005): 77–82.</w:t>
      </w:r>
    </w:p>
    <w:p>
      <w:pPr>
        <w:pStyle w:val="Heading2"/>
        <w:keepNext/>
        <w:spacing w:before="280" w:after="160"/>
        <w:jc w:val="left"/>
      </w:pPr>
      <w:r>
        <w:t>PubMed Google Scholar</w:t>
      </w:r>
    </w:p>
    <w:p>
      <w:pPr>
        <w:widowControl/>
        <w:spacing w:after="160" w:before="0" w:line="276" w:lineRule="auto"/>
        <w:ind w:firstLine="0"/>
        <w:jc w:val="both"/>
      </w:pPr>
      <w:r>
        <w:t>22 М. Cummings and Р. Baldry, “Regional Myofascial Pain: Diagnosis and Management,” Best Practice and Research Clinical Rheumatology 21, no. 2 (2007): 367–387.</w:t>
      </w:r>
    </w:p>
    <w:p>
      <w:pPr>
        <w:pStyle w:val="Heading2"/>
        <w:keepNext/>
        <w:spacing w:before="280" w:after="160"/>
        <w:jc w:val="left"/>
      </w:pPr>
      <w:r>
        <w:t>PubMed Web of Science® Google Scholar</w:t>
      </w:r>
    </w:p>
    <w:p>
      <w:pPr>
        <w:widowControl/>
        <w:spacing w:after="160" w:before="0" w:line="276" w:lineRule="auto"/>
        <w:ind w:firstLine="0"/>
        <w:jc w:val="both"/>
      </w:pPr>
      <w:r>
        <w:t>23 J. Travell, “Identification of Myofascial Trigger Point Syndromes: А Case of Atypical Facial Neuralgia,” Archives of Physical Medicine and Rehabilitation 62, no. 3 (1981): 100–106.</w:t>
      </w:r>
    </w:p>
    <w:p>
      <w:pPr>
        <w:pStyle w:val="Heading2"/>
        <w:keepNext/>
        <w:spacing w:before="280" w:after="160"/>
        <w:jc w:val="left"/>
      </w:pPr>
      <w:r>
        <w:t>CAS PubMed Web of Science® Google Scholar</w:t>
      </w:r>
    </w:p>
    <w:p>
      <w:pPr>
        <w:widowControl/>
        <w:spacing w:after="160" w:before="0" w:line="276" w:lineRule="auto"/>
        <w:ind w:firstLine="0"/>
        <w:jc w:val="both"/>
      </w:pPr>
      <w:r>
        <w:t>24 Е. Tunks and J. Crook, “Regional Soft Tissue Pains: Alias Myofascial Pain?,” Best Practice and Research Clinical Rheumatology 13, no. 2 (1999): 345–369.</w:t>
      </w:r>
    </w:p>
    <w:p>
      <w:pPr>
        <w:pStyle w:val="Heading2"/>
        <w:keepNext/>
        <w:spacing w:before="280" w:after="160"/>
        <w:jc w:val="left"/>
      </w:pPr>
      <w:r>
        <w:t>Google Scholar</w:t>
      </w:r>
    </w:p>
    <w:p>
      <w:r>
        <w:br w:type="page"/>
      </w:r>
    </w:p>
    <w:p>
      <w:pPr>
        <w:pStyle w:val="Heading1"/>
        <w:keepNext/>
        <w:spacing w:before="360" w:after="240"/>
        <w:jc w:val="left"/>
      </w:pPr>
      <w:r>
        <w:t>25 R. D. Gerwin, “The Management of Myofascial Pain Syndromes,” Journal of Musculoskeletal Pain 1, no. 3–4 (1993): 83–94.</w:t>
      </w:r>
    </w:p>
    <w:p>
      <w:pPr>
        <w:pStyle w:val="Heading2"/>
        <w:keepNext/>
        <w:spacing w:before="280" w:after="160"/>
        <w:jc w:val="left"/>
      </w:pPr>
      <w:r>
        <w:t>Google Scholar</w:t>
      </w:r>
    </w:p>
    <w:p>
      <w:pPr>
        <w:widowControl/>
        <w:spacing w:after="160" w:before="0" w:line="276" w:lineRule="auto"/>
        <w:ind w:firstLine="0"/>
        <w:jc w:val="both"/>
      </w:pPr>
      <w:r>
        <w:t>26 Р. Channarong and С. Phongamwong, “Prevalence and Risk Factors of Vitamin Deficiency Among Patients With Chronic Myofascial Pain Syndrome: А Cross-Sectional Study,” BMC Nutrition 9, no. 1 (2023): 129.</w:t>
      </w:r>
    </w:p>
    <w:p>
      <w:pPr>
        <w:pStyle w:val="Heading2"/>
        <w:keepNext/>
        <w:spacing w:before="280" w:after="160"/>
        <w:jc w:val="left"/>
      </w:pPr>
      <w:r>
        <w:t>PubMed Web of Science® Google Scholar</w:t>
      </w:r>
    </w:p>
    <w:p>
      <w:pPr>
        <w:widowControl/>
        <w:spacing w:after="160" w:before="0" w:line="276" w:lineRule="auto"/>
        <w:ind w:firstLine="0"/>
        <w:jc w:val="both"/>
      </w:pPr>
      <w:r>
        <w:t>27 R. D. Gerwin, “А Review of Myofascial Pain and Fibromyalgia–Factors That Promote Their Persistence,” акупунктура in Medicine 23, no. 3 (2005): 121–134.</w:t>
      </w:r>
    </w:p>
    <w:p>
      <w:pPr>
        <w:pStyle w:val="Heading2"/>
        <w:keepNext/>
        <w:spacing w:before="280" w:after="160"/>
        <w:jc w:val="left"/>
      </w:pPr>
      <w:r>
        <w:t>PubMed Google Scholar</w:t>
      </w:r>
    </w:p>
    <w:p>
      <w:pPr>
        <w:pStyle w:val="Heading1"/>
        <w:keepNext/>
        <w:spacing w:before="360" w:after="240"/>
        <w:jc w:val="left"/>
      </w:pPr>
      <w:r>
        <w:t>28 J. Dommerholt, С. Bron, and J. Franssen, “Myofascial Trigger Points: An Evidence-Informed Review,” Journal of Manual and</w:t>
      </w:r>
    </w:p>
    <w:p>
      <w:pPr>
        <w:pStyle w:val="Heading2"/>
        <w:keepNext/>
        <w:spacing w:before="280" w:after="160"/>
        <w:jc w:val="left"/>
      </w:pPr>
      <w:r>
        <w:t>Google Scholar</w:t>
      </w:r>
    </w:p>
    <w:p>
      <w:pPr>
        <w:widowControl/>
        <w:spacing w:after="160" w:before="0" w:line="276" w:lineRule="auto"/>
        <w:ind w:firstLine="0"/>
        <w:jc w:val="both"/>
      </w:pPr>
      <w:r>
        <w:t>29 А. Lalchhuanawma, “Finding the Possible Link Between Physical Activities, Dietary Nutrients and Health on Myofascial Pain Syndrome,” Current Medicine Research and Practice 11, no. 4 (2021): 176–180.</w:t>
      </w:r>
    </w:p>
    <w:p>
      <w:pPr>
        <w:pStyle w:val="Heading2"/>
        <w:keepNext/>
        <w:spacing w:before="280" w:after="160"/>
        <w:jc w:val="left"/>
      </w:pPr>
      <w:r>
        <w:t>Google Scholar</w:t>
      </w:r>
    </w:p>
    <w:p>
      <w:pPr>
        <w:pStyle w:val="Heading1"/>
        <w:keepNext/>
        <w:spacing w:before="360" w:after="240"/>
        <w:jc w:val="left"/>
      </w:pPr>
      <w:r>
        <w:t>30 R. D. Gerwin, “ Myofascial Pain Syndrome,” In Muscle Pain: Diagnosis and Treatment, edited by S. Mense, and R. D. Gerwin</w:t>
      </w:r>
    </w:p>
    <w:p>
      <w:pPr>
        <w:pStyle w:val="Heading2"/>
        <w:keepNext/>
        <w:spacing w:before="280" w:after="160"/>
        <w:jc w:val="left"/>
      </w:pPr>
      <w:r>
        <w:t>Google Scholar</w:t>
      </w:r>
    </w:p>
    <w:p>
      <w:pPr>
        <w:widowControl/>
        <w:spacing w:after="160" w:before="0" w:line="276" w:lineRule="auto"/>
        <w:ind w:firstLine="0"/>
        <w:jc w:val="both"/>
      </w:pPr>
      <w:r>
        <w:t>31 А. М. Velly, М. Gornitsky, and Р. Philippe, “Contributing Factors to Chronic Myofascial Pain: А Case–Control Study,” Pain 104, no. 3 (2003): 491–499.</w:t>
      </w:r>
    </w:p>
    <w:p>
      <w:pPr>
        <w:pStyle w:val="Heading2"/>
        <w:keepNext/>
        <w:spacing w:before="280" w:after="160"/>
        <w:jc w:val="left"/>
      </w:pPr>
      <w:r>
        <w:t>PubMed Web of Science® Google Scholar</w:t>
      </w:r>
    </w:p>
    <w:p>
      <w:pPr>
        <w:widowControl/>
        <w:spacing w:after="160" w:before="0" w:line="276" w:lineRule="auto"/>
        <w:ind w:firstLine="0"/>
        <w:jc w:val="both"/>
      </w:pPr>
      <w:r>
        <w:t>32 J. Р. Shah and Е. А. Gilliams, “Uncovering the Biochemical Milieu of Myofascial Trigger Points Using In Vivo Microdialysis: An Application of Muscle Pain Concepts to Myofascial Pain Syndrome,” Journal of Bodywork and Movement Therapies 12, no. 4 (2008): 371–384.</w:t>
      </w:r>
    </w:p>
    <w:p>
      <w:pPr>
        <w:pStyle w:val="Heading2"/>
        <w:keepNext/>
        <w:spacing w:before="280" w:after="160"/>
        <w:jc w:val="left"/>
      </w:pPr>
      <w:r>
        <w:t>PubMed Google Scholar</w:t>
      </w:r>
    </w:p>
    <w:p>
      <w:r>
        <w:br w:type="page"/>
      </w:r>
    </w:p>
    <w:p>
      <w:pPr>
        <w:widowControl/>
        <w:spacing w:after="160" w:before="0" w:line="276" w:lineRule="auto"/>
        <w:ind w:firstLine="0"/>
        <w:jc w:val="both"/>
      </w:pPr>
      <w:r>
        <w:t>33 О. Altindag, А. Gur, and А. Altindag, “The Relationship Between Clinical Parameters and Depression Level in Patients With Myofascial Pain Syndrome,” Pain Medicine 9, no. 2 (2008): 161– 165.</w:t>
      </w:r>
    </w:p>
    <w:p>
      <w:pPr>
        <w:pStyle w:val="Heading2"/>
        <w:keepNext/>
        <w:spacing w:before="280" w:after="160"/>
        <w:jc w:val="left"/>
      </w:pPr>
      <w:r>
        <w:t>CAS PubMed Web of Science® Google Scholar</w:t>
      </w:r>
    </w:p>
    <w:p>
      <w:pPr>
        <w:pStyle w:val="Heading1"/>
        <w:keepNext/>
        <w:spacing w:before="360" w:after="240"/>
        <w:jc w:val="left"/>
      </w:pPr>
      <w:r>
        <w:t>34 В. Р. Dohrenwend, К. G. Raphael, J. J. Marbach, and R. М. Gallagher, “Why Is Depression Comorbid With Chronic Myofascial</w:t>
      </w:r>
    </w:p>
    <w:p>
      <w:pPr>
        <w:pStyle w:val="Heading2"/>
        <w:keepNext/>
        <w:spacing w:before="280" w:after="160"/>
        <w:jc w:val="left"/>
      </w:pPr>
      <w:r>
        <w:t>CAS PubMed Web of Science® Google Scholar</w:t>
      </w:r>
    </w:p>
    <w:p>
      <w:pPr>
        <w:widowControl/>
        <w:spacing w:after="160" w:before="0" w:line="276" w:lineRule="auto"/>
        <w:ind w:firstLine="0"/>
        <w:jc w:val="both"/>
      </w:pPr>
      <w:r>
        <w:t>35 G. Vedolin, V. Lobato, Р. С. R. Conti, and J. R. Р. Lauris, “The Impact of Stress and Anxiety on the Pressure Pain Threshold of Myofascial Pain Patients,” Journal of Oral Rehabilitation 36, no. 5 (2009): 313–321.</w:t>
      </w:r>
    </w:p>
    <w:p>
      <w:pPr>
        <w:pStyle w:val="Heading2"/>
        <w:keepNext/>
        <w:spacing w:before="280" w:after="160"/>
        <w:jc w:val="left"/>
      </w:pPr>
      <w:r>
        <w:t>CAS PubMed Web of Science® Google Scholar</w:t>
      </w:r>
    </w:p>
    <w:p>
      <w:pPr>
        <w:widowControl/>
        <w:spacing w:after="160" w:before="0" w:line="276" w:lineRule="auto"/>
        <w:ind w:firstLine="0"/>
        <w:jc w:val="both"/>
      </w:pPr>
      <w:r>
        <w:t>36 А. Lalchhuanawma, “Myofascial Pain Syndrome: Physical Activity, Nutrition and Health,” American Journal of Sports Science and Medicine 7 (2019): 20–22.</w:t>
      </w:r>
    </w:p>
    <w:p>
      <w:pPr>
        <w:pStyle w:val="Heading2"/>
        <w:keepNext/>
        <w:spacing w:before="280" w:after="160"/>
        <w:jc w:val="left"/>
      </w:pPr>
      <w:r>
        <w:t>Google Scholar</w:t>
      </w:r>
    </w:p>
    <w:p>
      <w:pPr>
        <w:widowControl/>
        <w:spacing w:after="160" w:before="0" w:line="276" w:lineRule="auto"/>
        <w:ind w:firstLine="0"/>
        <w:jc w:val="both"/>
      </w:pPr>
      <w:r>
        <w:t>37 А. Okifuji and В. D. Hare, “The Association Between Chronic Pain and Obesity,” Journal of Pain Research 8 (2015): 399–408.</w:t>
      </w:r>
    </w:p>
    <w:p>
      <w:pPr>
        <w:pStyle w:val="Heading2"/>
        <w:keepNext/>
        <w:spacing w:before="280" w:after="160"/>
        <w:jc w:val="left"/>
      </w:pPr>
      <w:r>
        <w:t>PubMed Web of Science® Google Scholar</w:t>
      </w:r>
    </w:p>
    <w:p>
      <w:pPr>
        <w:pStyle w:val="Heading1"/>
        <w:keepNext/>
        <w:spacing w:before="360" w:after="240"/>
        <w:jc w:val="left"/>
      </w:pPr>
      <w:r>
        <w:t>38 Е.-С. Yap, “Myofascial Pain-An Overview,” Annals of the Academy of Medicine, Singapore 36, no. 1 (2007): 43.</w:t>
      </w:r>
    </w:p>
    <w:p>
      <w:pPr>
        <w:pStyle w:val="Heading2"/>
        <w:keepNext/>
        <w:spacing w:before="280" w:after="160"/>
        <w:jc w:val="left"/>
      </w:pPr>
      <w:r>
        <w:t>PubMed Web of Science® Google Scholar</w:t>
      </w:r>
    </w:p>
    <w:p>
      <w:pPr>
        <w:widowControl/>
        <w:spacing w:after="160" w:before="0" w:line="276" w:lineRule="auto"/>
        <w:ind w:firstLine="0"/>
        <w:jc w:val="both"/>
      </w:pPr>
      <w:r>
        <w:t>39 R. Ohrbach and А. Michelotti, “The Role of Stress in the Etiology of Oral Parafunction and Myofascial Pain,” Oral and Maxillofacial Surgery Clinics 30, no. 3 (2018): 369–379.</w:t>
      </w:r>
    </w:p>
    <w:p>
      <w:pPr>
        <w:pStyle w:val="Heading2"/>
        <w:keepNext/>
        <w:spacing w:before="280" w:after="160"/>
        <w:jc w:val="left"/>
      </w:pPr>
      <w:r>
        <w:t>PubMed Web of Science® Google Scholar</w:t>
      </w:r>
    </w:p>
    <w:p>
      <w:pPr>
        <w:widowControl/>
        <w:spacing w:after="160" w:before="0" w:line="276" w:lineRule="auto"/>
        <w:ind w:firstLine="0"/>
        <w:jc w:val="both"/>
      </w:pPr>
      <w:r>
        <w:t>40 J. R. Fricton, R. Kroening, D. Haley, and R. Siegert, “Myofascial Pain Syndrome of the Head and Neck: А Review of Clinical Characteristics of 164 Patients,” Oral Surgery, Oral Medicine, and Oral Pathology 60, no. 6 (1985): 615–623.</w:t>
      </w:r>
    </w:p>
    <w:p>
      <w:pPr>
        <w:pStyle w:val="Heading2"/>
        <w:keepNext/>
        <w:spacing w:before="280" w:after="160"/>
        <w:jc w:val="left"/>
      </w:pPr>
      <w:r>
        <w:t>CAS PubMed Web of Science® Google Scholar</w:t>
      </w:r>
    </w:p>
    <w:p>
      <w:r>
        <w:br w:type="page"/>
      </w:r>
    </w:p>
    <w:p>
      <w:pPr>
        <w:pStyle w:val="Heading1"/>
        <w:keepNext/>
        <w:spacing w:before="360" w:after="240"/>
        <w:jc w:val="left"/>
      </w:pPr>
      <w:r>
        <w:t>41 М. S. Jafri, “Mechanisms of Myofascial Pain,” International Scholarly Research Notices 2014, no. 1 (2014): 523924.</w:t>
      </w:r>
    </w:p>
    <w:p>
      <w:pPr>
        <w:pStyle w:val="Heading2"/>
        <w:keepNext/>
        <w:spacing w:before="280" w:after="160"/>
        <w:jc w:val="left"/>
      </w:pPr>
      <w:r>
        <w:t>PubMed Google Scholar</w:t>
      </w:r>
    </w:p>
    <w:p>
      <w:pPr>
        <w:widowControl/>
        <w:spacing w:after="160" w:before="0" w:line="276" w:lineRule="auto"/>
        <w:ind w:firstLine="0"/>
        <w:jc w:val="both"/>
      </w:pPr>
      <w:r>
        <w:t>42 W.-С. Lin, С.-С. Shen, S.-J. Tsai, and А. С. Ян (Ян (Yang)), “Increased Risk of Myofascial Pain Syndrome Among Patients With Insomnia,” Pain Medicine 18, no. 8 (2017): 1557–1565.</w:t>
      </w:r>
    </w:p>
    <w:p>
      <w:pPr>
        <w:pStyle w:val="Heading2"/>
        <w:keepNext/>
        <w:spacing w:before="280" w:after="160"/>
        <w:jc w:val="left"/>
      </w:pPr>
      <w:r>
        <w:t>PubMed Web of Science® Google Scholar</w:t>
      </w:r>
    </w:p>
    <w:p>
      <w:pPr>
        <w:pStyle w:val="Heading1"/>
        <w:keepNext/>
        <w:spacing w:before="360" w:after="240"/>
        <w:jc w:val="left"/>
      </w:pPr>
      <w:r>
        <w:t>43 J. Kellgren, “Observations on Referred Pain Arising From Muscle,” Clinical Science 3, no. 176 (1938): 1937–1938.</w:t>
      </w:r>
    </w:p>
    <w:p>
      <w:pPr>
        <w:pStyle w:val="Heading2"/>
        <w:keepNext/>
        <w:spacing w:before="280" w:after="160"/>
        <w:jc w:val="left"/>
      </w:pPr>
      <w:r>
        <w:t>Google Scholar</w:t>
      </w:r>
    </w:p>
    <w:p>
      <w:pPr>
        <w:pStyle w:val="Heading1"/>
        <w:keepNext/>
        <w:spacing w:before="360" w:after="240"/>
        <w:jc w:val="left"/>
      </w:pPr>
      <w:r>
        <w:t>44 J. Hockaday and С. Whitty, “Patterns of Referred Pain in the Normal Subject,” Brain 90, no. 3 (1967): 481–496.</w:t>
      </w:r>
    </w:p>
    <w:p>
      <w:pPr>
        <w:pStyle w:val="Heading2"/>
        <w:keepNext/>
        <w:spacing w:before="280" w:after="160"/>
        <w:jc w:val="left"/>
      </w:pPr>
      <w:r>
        <w:t>CAS PubMed Web of Science® Google Scholar</w:t>
      </w:r>
    </w:p>
    <w:p>
      <w:pPr>
        <w:widowControl/>
        <w:spacing w:after="160" w:before="0" w:line="276" w:lineRule="auto"/>
        <w:ind w:firstLine="0"/>
        <w:jc w:val="both"/>
      </w:pPr>
      <w:r>
        <w:t>45 U. Hoheisel, S. Mense, D. G. Simons, and Х.-М. Yu, “Appearance of New Receptive Fields in Rat Dorsal Horn Neurons Following Noxious Stimulation of Skeletal Muscle: А Model for Referral of Muscle Pain?,” Neuroscience Letters 153, no. 1 (1993): 9–12.</w:t>
      </w:r>
    </w:p>
    <w:p>
      <w:pPr>
        <w:pStyle w:val="Heading2"/>
        <w:keepNext/>
        <w:spacing w:before="280" w:after="160"/>
        <w:jc w:val="left"/>
      </w:pPr>
      <w:r>
        <w:t>CAS PubMed Web of Science® Google Scholar</w:t>
      </w:r>
    </w:p>
    <w:p>
      <w:pPr>
        <w:pStyle w:val="Heading1"/>
        <w:keepNext/>
        <w:spacing w:before="360" w:after="240"/>
        <w:jc w:val="left"/>
      </w:pPr>
      <w:r>
        <w:t>46 S. Mense, “Nociception From Skeletal Muscle in Relation to Clinical Muscle Pain,” 54, no. 3 (1993): 241–289.</w:t>
      </w:r>
    </w:p>
    <w:p>
      <w:pPr>
        <w:pStyle w:val="Heading2"/>
        <w:keepNext/>
        <w:spacing w:before="280" w:after="160"/>
        <w:jc w:val="left"/>
      </w:pPr>
      <w:r>
        <w:t>CAS PubMed Web of Science® Google Scholar</w:t>
      </w:r>
    </w:p>
    <w:p>
      <w:pPr>
        <w:widowControl/>
        <w:spacing w:after="160" w:before="0" w:line="276" w:lineRule="auto"/>
        <w:ind w:firstLine="0"/>
        <w:jc w:val="both"/>
      </w:pPr>
      <w:r>
        <w:t>47 S. Mense, D. G. Simons, U. Hoheisel, and В. Quenzer, “Lesions of Rat Skeletal Muscle After Local Block of Acetylcholinesterase and Neuromuscular Stimulation,” Journal of Applied Physiology 94, no. 6 (2003): 2494–2501.</w:t>
      </w:r>
    </w:p>
    <w:p>
      <w:pPr>
        <w:pStyle w:val="Heading2"/>
        <w:keepNext/>
        <w:spacing w:before="280" w:after="160"/>
        <w:jc w:val="left"/>
      </w:pPr>
      <w:r>
        <w:t>CAS PubMed Web of Science® Google Scholar</w:t>
      </w:r>
    </w:p>
    <w:p>
      <w:pPr>
        <w:pStyle w:val="Heading1"/>
        <w:keepNext/>
        <w:spacing w:before="360" w:after="240"/>
        <w:jc w:val="left"/>
      </w:pPr>
      <w:r>
        <w:t>48 G. Hägg, “New Explanation for Muscle Damage as а Result of Static Loads in the Neck and Shoulder,” Arbete Manniska Miljo</w:t>
      </w:r>
    </w:p>
    <w:p>
      <w:pPr>
        <w:pStyle w:val="Heading2"/>
        <w:keepNext/>
        <w:spacing w:before="280" w:after="160"/>
        <w:jc w:val="left"/>
      </w:pPr>
      <w:r>
        <w:t>Google Scholar</w:t>
      </w:r>
    </w:p>
    <w:p>
      <w:r>
        <w:br w:type="page"/>
      </w:r>
    </w:p>
    <w:p>
      <w:pPr>
        <w:widowControl/>
        <w:spacing w:after="160" w:before="0" w:line="276" w:lineRule="auto"/>
        <w:ind w:firstLine="0"/>
        <w:jc w:val="both"/>
      </w:pPr>
      <w:r>
        <w:t>49 Е. Henneman, G. Somjen, and D. О. Carpenter, “Excitability and Inhibitibility of Motoneurons of Different Sizes,” Journal of Neurophysiology 28, no. 3 (1965): 599–620.</w:t>
      </w:r>
    </w:p>
    <w:p>
      <w:pPr>
        <w:pStyle w:val="Heading2"/>
        <w:keepNext/>
        <w:spacing w:before="280" w:after="160"/>
        <w:jc w:val="left"/>
      </w:pPr>
      <w:r>
        <w:t>CAS PubMed Web of Science® Google Scholar</w:t>
      </w:r>
    </w:p>
    <w:p>
      <w:pPr>
        <w:widowControl/>
        <w:spacing w:after="160" w:before="0" w:line="276" w:lineRule="auto"/>
        <w:ind w:firstLine="0"/>
        <w:jc w:val="both"/>
      </w:pPr>
      <w:r>
        <w:t>50 R. Armstrong, “Initial Events in Exercise-Induced Muscular Injury,” Medicine and Science in Sports and Exercise 22, no. 4 (1990): 429–435.</w:t>
      </w:r>
    </w:p>
    <w:p>
      <w:pPr>
        <w:pStyle w:val="Heading2"/>
        <w:keepNext/>
        <w:spacing w:before="280" w:after="160"/>
        <w:jc w:val="left"/>
      </w:pPr>
      <w:r>
        <w:t>CAS PubMed Web of Science® Google Scholar</w:t>
      </w:r>
    </w:p>
    <w:p>
      <w:pPr>
        <w:pStyle w:val="Heading1"/>
        <w:keepNext/>
        <w:spacing w:before="360" w:after="240"/>
        <w:jc w:val="left"/>
      </w:pPr>
      <w:r>
        <w:t>51 G. Hägg, The Cinderella Hypothesis. Chronic Work-Related Myalgia (Gävle University Press, 2003), 127–132.</w:t>
      </w:r>
    </w:p>
    <w:p>
      <w:pPr>
        <w:pStyle w:val="Heading2"/>
        <w:keepNext/>
        <w:spacing w:before="280" w:after="160"/>
        <w:jc w:val="left"/>
      </w:pPr>
      <w:r>
        <w:t>Google Scholar</w:t>
      </w:r>
    </w:p>
    <w:p>
      <w:pPr>
        <w:widowControl/>
        <w:spacing w:after="160" w:before="0" w:line="276" w:lineRule="auto"/>
        <w:ind w:firstLine="0"/>
        <w:jc w:val="both"/>
      </w:pPr>
      <w:r>
        <w:t>52 G. Hägg, “ Static Work Loads and Occupational Myalgia-а New Explanation Model,” In Electromyographical kinesiology, edited by Р. А. Anderson, D. J. Hobart, and J. V. Danoff (Elsevier, 1991), 141–143.</w:t>
      </w:r>
    </w:p>
    <w:p>
      <w:pPr>
        <w:pStyle w:val="Heading2"/>
        <w:keepNext/>
        <w:spacing w:before="280" w:after="160"/>
        <w:jc w:val="left"/>
      </w:pPr>
      <w:r>
        <w:t>Web of Science® Google Scholar</w:t>
      </w:r>
    </w:p>
    <w:p>
      <w:pPr>
        <w:widowControl/>
        <w:spacing w:after="160" w:before="0" w:line="276" w:lineRule="auto"/>
        <w:ind w:firstLine="0"/>
        <w:jc w:val="both"/>
      </w:pPr>
      <w:r>
        <w:t>53 J. Lexell, J. Jarvis, D. Downham, and S. Salmons, “Stimulation-Induced Damage in Rabbit FastTwitch Skeletal Muscles: А Quantitative Morphological Study of the Influence of Pattern and Frequency,” Cell and Tissue Research 273 (1993): 357–362.</w:t>
      </w:r>
    </w:p>
    <w:p>
      <w:pPr>
        <w:pStyle w:val="Heading2"/>
        <w:keepNext/>
        <w:spacing w:before="280" w:after="160"/>
        <w:jc w:val="left"/>
      </w:pPr>
      <w:r>
        <w:t>CAS PubMed Web of Science® Google Scholar</w:t>
      </w:r>
    </w:p>
    <w:p>
      <w:pPr>
        <w:pStyle w:val="Heading1"/>
        <w:keepNext/>
        <w:spacing w:before="360" w:after="240"/>
        <w:jc w:val="left"/>
      </w:pPr>
      <w:r>
        <w:t>54 H. Gissel, “Ca 2+ Accumulation and Cell Damage in Skeletal Muscle During Low Frequency Stimulation,” European Journal of</w:t>
      </w:r>
    </w:p>
    <w:p>
      <w:pPr>
        <w:pStyle w:val="Heading2"/>
        <w:keepNext/>
        <w:spacing w:before="280" w:after="160"/>
        <w:jc w:val="left"/>
      </w:pPr>
      <w:r>
        <w:t>CAS PubMed Web of Science® Google Scholar</w:t>
      </w:r>
    </w:p>
    <w:p>
      <w:pPr>
        <w:widowControl/>
        <w:spacing w:after="160" w:before="0" w:line="276" w:lineRule="auto"/>
        <w:ind w:firstLine="0"/>
        <w:jc w:val="both"/>
      </w:pPr>
      <w:r>
        <w:t>55 H. Gissel and Т. Clausen, “Excitation-Induced Ca2+ Influx in Rat Soleus and EDL Muscle: Mechanisms and Effects on Cellular Integrity,” American Journal of Physiology. Regulatory, Integrative and Comparative Physiology 279, no. 3 (2000): R917–R924.</w:t>
      </w:r>
    </w:p>
    <w:p>
      <w:pPr>
        <w:pStyle w:val="Heading2"/>
        <w:keepNext/>
        <w:spacing w:before="280" w:after="160"/>
        <w:jc w:val="left"/>
      </w:pPr>
      <w:r>
        <w:t>CAS PubMed Web of Science® Google Scholar</w:t>
      </w:r>
    </w:p>
    <w:p>
      <w:pPr>
        <w:widowControl/>
        <w:spacing w:after="160" w:before="0" w:line="276" w:lineRule="auto"/>
        <w:ind w:firstLine="0"/>
        <w:jc w:val="both"/>
      </w:pPr>
      <w:r>
        <w:t>56 М. А. Febbraio and В. К. Pedersen, “Contraction-Induced Myokine Production and Release: Is Skeletal Muscle an Endocrine Organ?,” Exercise and Sport Sciences Reviews 33, no. 3 (2005): 114– 119.</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57 В. К. Pedersen and М. Febbraio, “Muscle-Derived Interleukin-6—А Possible Link Between Skeletal Muscle, Adipose Tissue, Liver, and Brain,” Behavior, and Immunity 19, no. 5 (2005): 371–376.</w:t>
      </w:r>
    </w:p>
    <w:p>
      <w:pPr>
        <w:pStyle w:val="Heading2"/>
        <w:keepNext/>
        <w:spacing w:before="280" w:after="160"/>
        <w:jc w:val="left"/>
      </w:pPr>
      <w:r>
        <w:t>CAS PubMed Web of Science® Google Scholar</w:t>
      </w:r>
    </w:p>
    <w:p>
      <w:pPr>
        <w:widowControl/>
        <w:spacing w:after="160" w:before="0" w:line="276" w:lineRule="auto"/>
        <w:ind w:firstLine="0"/>
        <w:jc w:val="both"/>
      </w:pPr>
      <w:r>
        <w:t>58 S.-М. Chen, J.-Т. Chen, Т.-S. Kuan, J. Hong, and С.-Z. Hong, “Decrease in Pressure Pain Thresholds of Latent Myofascial Trigger Points in the Middle Finger Extensors Immediately After Continuous Piano Practice,” Journal of Musculoskeletal Pain 8, no. 3 (2000): 83–92.</w:t>
      </w:r>
    </w:p>
    <w:p>
      <w:pPr>
        <w:pStyle w:val="Heading2"/>
        <w:keepNext/>
        <w:spacing w:before="280" w:after="160"/>
        <w:jc w:val="left"/>
      </w:pPr>
      <w:r>
        <w:t>Web of Science® Google Scholar</w:t>
      </w:r>
    </w:p>
    <w:p>
      <w:pPr>
        <w:widowControl/>
        <w:spacing w:after="160" w:before="0" w:line="276" w:lineRule="auto"/>
        <w:ind w:firstLine="0"/>
        <w:jc w:val="both"/>
      </w:pPr>
      <w:r>
        <w:t>59 D. Treaster, W. Marras, D. Burr, J. Sheedy, and D. Hart, “Myofascial Trigger Point Development From Visual and Postural Stressors During Computer Work,” Journal of Electromyography and Kinesiology 16, no. 2 (2006): 115–124.</w:t>
      </w:r>
    </w:p>
    <w:p>
      <w:pPr>
        <w:pStyle w:val="Heading2"/>
        <w:keepNext/>
        <w:spacing w:before="280" w:after="160"/>
        <w:jc w:val="left"/>
      </w:pPr>
      <w:r>
        <w:t>CAS PubMed Web of Science® Google Scholar</w:t>
      </w:r>
    </w:p>
    <w:p>
      <w:pPr>
        <w:pStyle w:val="Heading1"/>
        <w:keepNext/>
        <w:spacing w:before="360" w:after="240"/>
        <w:jc w:val="left"/>
      </w:pPr>
      <w:r>
        <w:t>60 J. Andersen, А. Kærgaard, and К. Rasmussen, “Myofascial Pain in Different Occupational Groups With Monotonous Repetitive</w:t>
      </w:r>
    </w:p>
    <w:p>
      <w:pPr>
        <w:pStyle w:val="Heading2"/>
        <w:keepNext/>
        <w:spacing w:before="280" w:after="160"/>
        <w:jc w:val="left"/>
      </w:pPr>
      <w:r>
        <w:t>Google Scholar</w:t>
      </w:r>
    </w:p>
    <w:p>
      <w:pPr>
        <w:widowControl/>
        <w:spacing w:after="160" w:before="0" w:line="276" w:lineRule="auto"/>
        <w:ind w:firstLine="0"/>
        <w:jc w:val="both"/>
      </w:pPr>
      <w:r>
        <w:t>61 С. Couppé, А. Midttun, J. Hilden, U. Jørgensen, Р. Oxholm, and А. Fuglsang-Frederiksen, “Spontaneous Needle Electromyographic Activity in Myofascial Trigger Points in the Infraspinatus Muscle: А Blinded Assessment,” Journal of Musculoskeletal Pain 9, no. 3 (2001): 7–16.</w:t>
      </w:r>
    </w:p>
    <w:p>
      <w:pPr>
        <w:pStyle w:val="Heading2"/>
        <w:keepNext/>
        <w:spacing w:before="280" w:after="160"/>
        <w:jc w:val="left"/>
      </w:pPr>
      <w:r>
        <w:t>Web of Science® Google Scholar</w:t>
      </w:r>
    </w:p>
    <w:p>
      <w:pPr>
        <w:pStyle w:val="Heading1"/>
        <w:keepNext/>
        <w:spacing w:before="360" w:after="240"/>
        <w:jc w:val="left"/>
      </w:pPr>
      <w:r>
        <w:t>62 С.-Z. Hong and D. G. Simons, “Pathophysiologic and Electrophysiologic Mechanisms of Myofascial Trigger Points,” Archives</w:t>
      </w:r>
    </w:p>
    <w:p>
      <w:pPr>
        <w:pStyle w:val="Heading2"/>
        <w:keepNext/>
        <w:spacing w:before="280" w:after="160"/>
        <w:jc w:val="left"/>
      </w:pPr>
      <w:r>
        <w:t>CAS PubMed Web of Science® Google Scholar</w:t>
      </w:r>
    </w:p>
    <w:p>
      <w:pPr>
        <w:widowControl/>
        <w:spacing w:after="160" w:before="0" w:line="276" w:lineRule="auto"/>
        <w:ind w:firstLine="0"/>
        <w:jc w:val="both"/>
      </w:pPr>
      <w:r>
        <w:t>63 D. R. Hubbard and G. М. Berkoff, “Myofascial Trigger Points Show Spontaneous Needle EMG Activity,” Spine 18, no. 13 (1993): 1803–1807.</w:t>
      </w:r>
    </w:p>
    <w:p>
      <w:pPr>
        <w:pStyle w:val="Heading2"/>
        <w:keepNext/>
        <w:spacing w:before="280" w:after="160"/>
        <w:jc w:val="left"/>
      </w:pPr>
      <w:r>
        <w:t>CAS PubMed Web of Science® Google Scholar</w:t>
      </w:r>
    </w:p>
    <w:p>
      <w:pPr>
        <w:widowControl/>
        <w:spacing w:after="160" w:before="0" w:line="276" w:lineRule="auto"/>
        <w:ind w:firstLine="0"/>
        <w:jc w:val="both"/>
      </w:pPr>
      <w:r>
        <w:t>64 М. Gautam, С. Benson, and К. Sluka, “Increased Response of Muscle Sensory Neurons to Decreases in pH After Muscle Inflammation,” Neuroscience 170, no. 3 (2010): 893–900.</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65 D. G. Simons, С.-Z. Hong, and L. S. Simons, “Endplate Potentials Are Common to Midfiber Myofacial Trigger Points,” American Journal of Physical Medicine and Rehabilitation 81, no. 3 (2002): 212–222.</w:t>
      </w:r>
    </w:p>
    <w:p>
      <w:pPr>
        <w:pStyle w:val="Heading2"/>
        <w:keepNext/>
        <w:spacing w:before="280" w:after="160"/>
        <w:jc w:val="left"/>
      </w:pPr>
      <w:r>
        <w:t>PubMed Web of Science® Google Scholar</w:t>
      </w:r>
    </w:p>
    <w:p>
      <w:pPr>
        <w:widowControl/>
        <w:spacing w:after="160" w:before="0" w:line="276" w:lineRule="auto"/>
        <w:ind w:firstLine="0"/>
        <w:jc w:val="both"/>
      </w:pPr>
      <w:r>
        <w:t>66 D. G. Simons, “Review of Enigmatic MTrPs as а Common Cause of Enigmatic Musculoskeletal Pain and Dysfunction,” Journal of Electromyography and Kinesiology 14, no. 1 (2004): 95–107.</w:t>
      </w:r>
    </w:p>
    <w:p>
      <w:pPr>
        <w:pStyle w:val="Heading2"/>
        <w:keepNext/>
        <w:spacing w:before="280" w:after="160"/>
        <w:jc w:val="left"/>
      </w:pPr>
      <w:r>
        <w:t>PubMed Web of Science® Google Scholar</w:t>
      </w:r>
    </w:p>
    <w:p>
      <w:pPr>
        <w:widowControl/>
        <w:spacing w:after="160" w:before="0" w:line="276" w:lineRule="auto"/>
        <w:ind w:firstLine="0"/>
        <w:jc w:val="both"/>
      </w:pPr>
      <w:r>
        <w:t>67 У. Morikawa, К. Takamoto, H. Nishimaru, H. Nishijo, et al., “Compression at Myofascial Trigger Point on Chronic Neck Pain Provides Pain Relief Through the Prefrontal Cortex and Autonomic Nervous System: А Pilot Study,” Frontiers in Neuroscience 11 (2017): 186.</w:t>
      </w:r>
    </w:p>
    <w:p>
      <w:pPr>
        <w:pStyle w:val="Heading2"/>
        <w:keepNext/>
        <w:spacing w:before="280" w:after="160"/>
        <w:jc w:val="left"/>
      </w:pPr>
      <w:r>
        <w:t>PubMed Web of Science® Google Scholar</w:t>
      </w:r>
    </w:p>
    <w:p>
      <w:pPr>
        <w:pStyle w:val="Heading1"/>
        <w:keepNext/>
        <w:spacing w:before="360" w:after="240"/>
        <w:jc w:val="left"/>
      </w:pPr>
      <w:r>
        <w:t>68 J. L. Weller, D. Comeau, and J. А. Otis, Myofascial Pain (Thieme Medical Publishers, 2018), 640– 643.</w:t>
      </w:r>
    </w:p>
    <w:p>
      <w:pPr>
        <w:pStyle w:val="Heading2"/>
        <w:keepNext/>
        <w:spacing w:before="280" w:after="160"/>
        <w:jc w:val="left"/>
      </w:pPr>
      <w:r>
        <w:t>Google Scholar</w:t>
      </w:r>
    </w:p>
    <w:p>
      <w:pPr>
        <w:pStyle w:val="Heading1"/>
        <w:keepNext/>
        <w:spacing w:before="360" w:after="240"/>
        <w:jc w:val="left"/>
      </w:pPr>
      <w:r>
        <w:t>69 J. Р. Shah, J. V. Danoff, М. J. Desai, et al., “Biochemicals Associated With Pain and Inflammation Are Elevated in Sites</w:t>
      </w:r>
    </w:p>
    <w:p>
      <w:pPr>
        <w:pStyle w:val="Heading2"/>
        <w:keepNext/>
        <w:spacing w:before="280" w:after="160"/>
        <w:jc w:val="left"/>
      </w:pPr>
      <w:r>
        <w:t>PubMed Web of Science® Google Scholar</w:t>
      </w:r>
    </w:p>
    <w:p>
      <w:pPr>
        <w:widowControl/>
        <w:spacing w:after="160" w:before="0" w:line="276" w:lineRule="auto"/>
        <w:ind w:firstLine="0"/>
        <w:jc w:val="both"/>
      </w:pPr>
      <w:r>
        <w:t>70 С. Fernández-De-Las-Peñas and J. Dommerholt, “Myofascial Trigger Points: Peripheral or Central Phenomenon?,” Current Rheumatology Reports 16 (2014): 1–6.</w:t>
      </w:r>
    </w:p>
    <w:p>
      <w:pPr>
        <w:pStyle w:val="Heading2"/>
        <w:keepNext/>
        <w:spacing w:before="280" w:after="160"/>
        <w:jc w:val="left"/>
      </w:pPr>
      <w:r>
        <w:t>Google Scholar</w:t>
      </w:r>
    </w:p>
    <w:p>
      <w:pPr>
        <w:pStyle w:val="Heading1"/>
        <w:keepNext/>
        <w:spacing w:before="360" w:after="240"/>
        <w:jc w:val="left"/>
      </w:pPr>
      <w:r>
        <w:t>71 F. Meng, H.-У. Ge, У.-H. Wang, and S.-W. Yue, “А Afferent Fibers Are Involved in the Pathology of Central Changes in the</w:t>
      </w:r>
    </w:p>
    <w:p>
      <w:pPr>
        <w:pStyle w:val="Heading2"/>
        <w:keepNext/>
        <w:spacing w:before="280" w:after="160"/>
        <w:jc w:val="left"/>
      </w:pPr>
      <w:r>
        <w:t>CAS PubMed Web of Science® Google Scholar</w:t>
      </w:r>
    </w:p>
    <w:p>
      <w:r>
        <w:br w:type="page"/>
      </w:r>
    </w:p>
    <w:p>
      <w:pPr>
        <w:widowControl/>
        <w:spacing w:after="160" w:before="0" w:line="276" w:lineRule="auto"/>
        <w:ind w:firstLine="0"/>
        <w:jc w:val="both"/>
      </w:pPr>
      <w:r>
        <w:t>72 D. В. Reichling and J. D. Levine, “Critical Role of Nociceptor Plasticity in Chronic Pain,” Trends in Neurosciences 32, no. 12 (2009): 611–618.</w:t>
      </w:r>
    </w:p>
    <w:p>
      <w:pPr>
        <w:pStyle w:val="Heading2"/>
        <w:keepNext/>
        <w:spacing w:before="280" w:after="160"/>
        <w:jc w:val="left"/>
      </w:pPr>
      <w:r>
        <w:t>CAS PubMed Web of Science® Google Scholar</w:t>
      </w:r>
    </w:p>
    <w:p>
      <w:pPr>
        <w:widowControl/>
        <w:spacing w:after="160" w:before="0" w:line="276" w:lineRule="auto"/>
        <w:ind w:firstLine="0"/>
        <w:jc w:val="both"/>
      </w:pPr>
      <w:r>
        <w:t>73 С.-Z. Hong, “New Trends in Myofascial Pain Syndrome,” Zhonghua Yi Xue Za Zhi= Chinese Medical Journal; Free China Education 65, no. 11 (2002): 501–512.</w:t>
      </w:r>
    </w:p>
    <w:p>
      <w:pPr>
        <w:pStyle w:val="Heading2"/>
        <w:keepNext/>
        <w:spacing w:before="280" w:after="160"/>
        <w:jc w:val="left"/>
      </w:pPr>
      <w:r>
        <w:t>PubMed Google Scholar</w:t>
      </w:r>
    </w:p>
    <w:p>
      <w:pPr>
        <w:widowControl/>
        <w:spacing w:after="160" w:before="0" w:line="276" w:lineRule="auto"/>
        <w:ind w:firstLine="0"/>
        <w:jc w:val="both"/>
      </w:pPr>
      <w:r>
        <w:t>74 М. J. Hocking, “Exploring the Central Modulation Hypothesis: Do Ancient Memory Mechanisms Underlie the Pathophysiology of Trigger Points?,” Current Pain and Headache Reports 17, no. 7 (2013): 347.</w:t>
      </w:r>
    </w:p>
    <w:p>
      <w:pPr>
        <w:pStyle w:val="Heading2"/>
        <w:keepNext/>
        <w:spacing w:before="280" w:after="160"/>
        <w:jc w:val="left"/>
      </w:pPr>
      <w:r>
        <w:t>PubMed Google Scholar</w:t>
      </w:r>
    </w:p>
    <w:p>
      <w:pPr>
        <w:widowControl/>
        <w:spacing w:after="160" w:before="0" w:line="276" w:lineRule="auto"/>
        <w:ind w:firstLine="0"/>
        <w:jc w:val="both"/>
      </w:pPr>
      <w:r>
        <w:t>75 J. Р. Shah, Т. М. Phillips, J. V. Danoff, and L. H. Gerber, “An In Vivo Microanalytical Technique for Measuring the Local Biochemical Milieu of Human Skeletal Muscle,” Journal of Applied Physiology 99, no. 5 (2005): 1977–1984.</w:t>
      </w:r>
    </w:p>
    <w:p>
      <w:pPr>
        <w:pStyle w:val="Heading2"/>
        <w:keepNext/>
        <w:spacing w:before="280" w:after="160"/>
        <w:jc w:val="left"/>
      </w:pPr>
      <w:r>
        <w:t>CAS PubMed Web of Science® Google Scholar</w:t>
      </w:r>
    </w:p>
    <w:p>
      <w:pPr>
        <w:pStyle w:val="Heading1"/>
        <w:keepNext/>
        <w:spacing w:before="360" w:after="240"/>
        <w:jc w:val="left"/>
      </w:pPr>
      <w:r>
        <w:t>76 S. Mense, “The Pathogenesis of Muscle Pain,” Current Pain and Headache Reports 7 (2003): 419– 425.</w:t>
      </w:r>
    </w:p>
    <w:p>
      <w:pPr>
        <w:pStyle w:val="Heading2"/>
        <w:keepNext/>
        <w:spacing w:before="280" w:after="160"/>
        <w:jc w:val="left"/>
      </w:pPr>
      <w:r>
        <w:t>PubMed Google Scholar</w:t>
      </w:r>
    </w:p>
    <w:p>
      <w:pPr>
        <w:widowControl/>
        <w:spacing w:after="160" w:before="0" w:line="276" w:lineRule="auto"/>
        <w:ind w:firstLine="0"/>
        <w:jc w:val="both"/>
      </w:pPr>
      <w:r>
        <w:t>77 J. Z. Srbely, J. Р. Dickey, D. Lee, and М. Lowerison, “Dry Needle Stimulation of Myofascial Trigger Points Evokes Segmental Anti-Nociceptive Effects,” Journal of Rehabilitation Medicine 42, no. 5 (2010): 463–468.</w:t>
      </w:r>
    </w:p>
    <w:p>
      <w:pPr>
        <w:pStyle w:val="Heading2"/>
        <w:keepNext/>
        <w:spacing w:before="280" w:after="160"/>
        <w:jc w:val="left"/>
      </w:pPr>
      <w:r>
        <w:t>PubMed Web of Science® Google Scholar</w:t>
      </w:r>
    </w:p>
    <w:p>
      <w:pPr>
        <w:widowControl/>
        <w:spacing w:after="160" w:before="0" w:line="276" w:lineRule="auto"/>
        <w:ind w:firstLine="0"/>
        <w:jc w:val="both"/>
      </w:pPr>
      <w:r>
        <w:t>78 А. Stecco, М. Gesi, С. Stecco, and R. Stern, “фасциальный Components of the Myofascial Pain Syndrome,” Current Pain and Headache Reports 17 (2013): 1–10.</w:t>
      </w:r>
    </w:p>
    <w:p>
      <w:pPr>
        <w:pStyle w:val="Heading2"/>
        <w:keepNext/>
        <w:spacing w:before="280" w:after="160"/>
        <w:jc w:val="left"/>
      </w:pPr>
      <w:r>
        <w:t>Web of Science® Google Scholar</w:t>
      </w:r>
    </w:p>
    <w:p>
      <w:pPr>
        <w:widowControl/>
        <w:spacing w:after="160" w:before="0" w:line="276" w:lineRule="auto"/>
        <w:ind w:firstLine="0"/>
        <w:jc w:val="both"/>
      </w:pPr>
      <w:r>
        <w:t>79 F. Devereux, В. О'Rourke, Р. J. Byrne, D. Byrne, and S. Kinsella, “Effects of Myofascial Trigger Point Release on Power and Force Production in the Lower Limb Kinetic Chain,” Journal of Strength and Conditioning Research 33, no. 9 (2019): 2453–2463.</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80 S. Deising, В. Weinkauf, J. Blunk, О. Obreja, М. Schmelz, and R. Rukwied, “NGF-Evoked Sensitization of Muscle фасция Nociceptors in Humans,” Pain 153, no. 8 (2012): 1673–1679.</w:t>
      </w:r>
    </w:p>
    <w:p>
      <w:pPr>
        <w:pStyle w:val="Heading2"/>
        <w:keepNext/>
        <w:spacing w:before="280" w:after="160"/>
        <w:jc w:val="left"/>
      </w:pPr>
      <w:r>
        <w:t>CAS PubMed Web of Science® Google Scholar</w:t>
      </w:r>
    </w:p>
    <w:p>
      <w:pPr>
        <w:widowControl/>
        <w:spacing w:after="160" w:before="0" w:line="276" w:lineRule="auto"/>
        <w:ind w:firstLine="0"/>
        <w:jc w:val="both"/>
      </w:pPr>
      <w:r>
        <w:t>81 F. С. Duarte, М. Hurtig, А. Clark, J. Simpson, and J. Z. Srbely, “Association Between Naturally Occurring Spine Osteoarthritis in Geriatric Rats and Neurogenic Inflammation Within Neurosegmentally Linked Skeletal Muscle,” Experimental Gerontology 118 (2019): 31–38.</w:t>
      </w:r>
    </w:p>
    <w:p>
      <w:pPr>
        <w:pStyle w:val="Heading2"/>
        <w:keepNext/>
        <w:spacing w:before="280" w:after="160"/>
        <w:jc w:val="left"/>
      </w:pPr>
      <w:r>
        <w:t>PubMed Web of Science® Google Scholar</w:t>
      </w:r>
    </w:p>
    <w:p>
      <w:pPr>
        <w:widowControl/>
        <w:spacing w:after="160" w:before="0" w:line="276" w:lineRule="auto"/>
        <w:ind w:firstLine="0"/>
        <w:jc w:val="both"/>
      </w:pPr>
      <w:r>
        <w:t>82 W. Е. Rivers, D. Garrigues, J. Graciosa, and R. N. Harden, “Signs and Symptoms of Myofascial Pain: An International Survey of Pain Management Providers and Proposed Preliminary Set of Diagnostic Criteria,” Pain Medicine 16, no. 9 (2015): 1794–1805.</w:t>
      </w:r>
    </w:p>
    <w:p>
      <w:pPr>
        <w:pStyle w:val="Heading2"/>
        <w:keepNext/>
        <w:spacing w:before="280" w:after="160"/>
        <w:jc w:val="left"/>
      </w:pPr>
      <w:r>
        <w:t>PubMed Web of Science® Google Scholar</w:t>
      </w:r>
    </w:p>
    <w:p>
      <w:pPr>
        <w:widowControl/>
        <w:spacing w:after="160" w:before="0" w:line="276" w:lineRule="auto"/>
        <w:ind w:firstLine="0"/>
        <w:jc w:val="both"/>
      </w:pPr>
      <w:r>
        <w:t>83 D. G. Simons, “Symptomatology and Clinical Pathophysiology of Myofascial Pain,” Der Schmerz 5, no. Suppl 1 (1991): S29–S37.</w:t>
      </w:r>
    </w:p>
    <w:p>
      <w:pPr>
        <w:pStyle w:val="Heading2"/>
        <w:keepNext/>
        <w:spacing w:before="280" w:after="160"/>
        <w:jc w:val="left"/>
      </w:pPr>
      <w:r>
        <w:t>CAS PubMed Google Scholar</w:t>
      </w:r>
    </w:p>
    <w:p>
      <w:pPr>
        <w:pStyle w:val="Heading1"/>
        <w:keepNext/>
        <w:spacing w:before="360" w:after="240"/>
        <w:jc w:val="left"/>
      </w:pPr>
      <w:r>
        <w:t>84 Х. Li, R. Wang, Х. Xing, and К. Ян (Ян (Yang)), “акупунктура for Myofascial Pain Syndrome: А Network Meta-Analysis of 33</w:t>
      </w:r>
    </w:p>
    <w:p>
      <w:pPr>
        <w:pStyle w:val="Heading2"/>
        <w:keepNext/>
        <w:spacing w:before="280" w:after="160"/>
        <w:jc w:val="left"/>
      </w:pPr>
      <w:r>
        <w:t>CAS PubMed Web of Science® Google Scholar</w:t>
      </w:r>
    </w:p>
    <w:p>
      <w:pPr>
        <w:widowControl/>
        <w:spacing w:after="160" w:before="0" w:line="276" w:lineRule="auto"/>
        <w:ind w:firstLine="0"/>
        <w:jc w:val="both"/>
      </w:pPr>
      <w:r>
        <w:t>85 А. Т. Rathbone, L. Grosman-Rimon, and D. А. Kumbhare, “Interrater Agreement of Manual Palpation for Identification of Myofascial Trigger Points: А Systematic Review and Meta-Analysis,” Clinical Journal of Pain 33, no. 8 (2017): 715–729.</w:t>
      </w:r>
    </w:p>
    <w:p>
      <w:pPr>
        <w:pStyle w:val="Heading2"/>
        <w:keepNext/>
        <w:spacing w:before="280" w:after="160"/>
        <w:jc w:val="left"/>
      </w:pPr>
      <w:r>
        <w:t>PubMed Web of Science® Google Scholar</w:t>
      </w:r>
    </w:p>
    <w:p>
      <w:pPr>
        <w:widowControl/>
        <w:spacing w:after="160" w:before="0" w:line="276" w:lineRule="auto"/>
        <w:ind w:firstLine="0"/>
        <w:jc w:val="both"/>
      </w:pPr>
      <w:r>
        <w:t>86 А. Т. L. Rathbone and D. А. Kumbhare, “Re: Signs and Symptoms of Myofascial Pain: An International Survey of Pain Management Providers and Proposed Preliminary Set of Diagnostic Criteria,” Pain Medicine 17, no. 3 (2016): 620.</w:t>
      </w:r>
    </w:p>
    <w:p>
      <w:pPr>
        <w:pStyle w:val="Heading2"/>
        <w:keepNext/>
        <w:spacing w:before="280" w:after="160"/>
        <w:jc w:val="left"/>
      </w:pPr>
      <w:r>
        <w:t>PubMed Web of Science® Google Scholar</w:t>
      </w:r>
    </w:p>
    <w:p>
      <w:pPr>
        <w:widowControl/>
        <w:spacing w:after="160" w:before="0" w:line="276" w:lineRule="auto"/>
        <w:ind w:firstLine="0"/>
        <w:jc w:val="both"/>
      </w:pPr>
      <w:r>
        <w:t>87 F. С. Duarte, D. W. West, L. D. Linde, S. Hassan, and D. А. Kumbhare, “Re-Examining Myofascial Pain Syndrome: Toward Biomarker Development and Mechanism-Based Diagnostic Criteria,” Current Rheumatology Reports 23 (2021): 1–10.</w:t>
      </w:r>
    </w:p>
    <w:p>
      <w:r>
        <w:br w:type="page"/>
      </w:r>
    </w:p>
    <w:p>
      <w:pPr>
        <w:pStyle w:val="Heading2"/>
        <w:keepNext/>
        <w:spacing w:before="280" w:after="160"/>
        <w:jc w:val="left"/>
      </w:pPr>
      <w:r>
        <w:t>Web of Science® Google Scholar</w:t>
      </w:r>
    </w:p>
    <w:p>
      <w:pPr>
        <w:widowControl/>
        <w:spacing w:after="160" w:before="0" w:line="276" w:lineRule="auto"/>
        <w:ind w:firstLine="0"/>
        <w:jc w:val="both"/>
      </w:pPr>
      <w:r>
        <w:t>88 S. Ambite-Quesada, J. L. Arias-Buría, С. А. Courtney, L. Arendt-Nielsen, and С. Fernández-deLas-Peñas, “Exploration of Quantitative Sensory Testing in Latent Trigger Points and Referred Pain Areas,” Clinical Journal of Pain 34, no. 5 (2018): 409–414.</w:t>
      </w:r>
    </w:p>
    <w:p>
      <w:pPr>
        <w:pStyle w:val="Heading2"/>
        <w:keepNext/>
        <w:spacing w:before="280" w:after="160"/>
        <w:jc w:val="left"/>
      </w:pPr>
      <w:r>
        <w:t>PubMed Web of Science® Google Scholar</w:t>
      </w:r>
    </w:p>
    <w:p>
      <w:pPr>
        <w:widowControl/>
        <w:spacing w:after="160" w:before="0" w:line="276" w:lineRule="auto"/>
        <w:ind w:firstLine="0"/>
        <w:jc w:val="both"/>
      </w:pPr>
      <w:r>
        <w:t>89 W. Caumo, А. Deitos, S. Carvalho, and F. Fregni, “Motor Cortex Excitability and BDNF Levels in Chronic Musculoskeletal Pain According to Structural Pathology,” Frontiers in Human Neuroscience 10 (2016): 357.</w:t>
      </w:r>
    </w:p>
    <w:p>
      <w:pPr>
        <w:pStyle w:val="Heading2"/>
        <w:keepNext/>
        <w:spacing w:before="280" w:after="160"/>
        <w:jc w:val="left"/>
      </w:pPr>
      <w:r>
        <w:t>PubMed Web of Science® Google Scholar</w:t>
      </w:r>
    </w:p>
    <w:p>
      <w:pPr>
        <w:widowControl/>
        <w:spacing w:after="160" w:before="0" w:line="276" w:lineRule="auto"/>
        <w:ind w:firstLine="0"/>
        <w:jc w:val="both"/>
      </w:pPr>
      <w:r>
        <w:t>90 М. Farella, А. Michelotti, М. Steenks, R. Romeo, R. Cimino, and F. Bosman, “The Diagnostic Value of Pressure Algometry in Myofascial Pain of the Jaw Muscles,” Journal of Oral Rehabilitation 27, no. 1 (2000): 9–14.</w:t>
      </w:r>
    </w:p>
    <w:p>
      <w:pPr>
        <w:pStyle w:val="Heading2"/>
        <w:keepNext/>
        <w:spacing w:before="280" w:after="160"/>
        <w:jc w:val="left"/>
      </w:pPr>
      <w:r>
        <w:t>CAS PubMed Web of Science® Google Scholar</w:t>
      </w:r>
    </w:p>
    <w:p>
      <w:pPr>
        <w:pStyle w:val="Heading1"/>
        <w:keepNext/>
        <w:spacing w:before="360" w:after="240"/>
        <w:jc w:val="left"/>
      </w:pPr>
      <w:r>
        <w:t>91 М. N. Janal, К. G. Raphael, D. В. Cook, D. А. Sirois, L. Nemelivsky, and R. Staud, “Thermal Temporal Summation and Decay</w:t>
      </w:r>
    </w:p>
    <w:p>
      <w:pPr>
        <w:pStyle w:val="Heading2"/>
        <w:keepNext/>
        <w:spacing w:before="280" w:after="160"/>
        <w:jc w:val="left"/>
      </w:pPr>
      <w:r>
        <w:t>PubMed Web of Science® Google Scholar</w:t>
      </w:r>
    </w:p>
    <w:p>
      <w:pPr>
        <w:widowControl/>
        <w:spacing w:after="160" w:before="0" w:line="276" w:lineRule="auto"/>
        <w:ind w:firstLine="0"/>
        <w:jc w:val="both"/>
      </w:pPr>
      <w:r>
        <w:t>92 D. L. Kennedy, H. I. Kemp, D. Ridout, D. Yarnitsky, and А. S. Rice, “Reliability of Conditioned Pain Modulation: А Systematic Review,” Pain 157, no. 11 (2016): 2410–2419.</w:t>
      </w:r>
    </w:p>
    <w:p>
      <w:pPr>
        <w:pStyle w:val="Heading2"/>
        <w:keepNext/>
        <w:spacing w:before="280" w:after="160"/>
        <w:jc w:val="left"/>
      </w:pPr>
      <w:r>
        <w:t>PubMed Web of Science® Google Scholar</w:t>
      </w:r>
    </w:p>
    <w:p>
      <w:pPr>
        <w:widowControl/>
        <w:spacing w:after="160" w:before="0" w:line="276" w:lineRule="auto"/>
        <w:ind w:firstLine="0"/>
        <w:jc w:val="both"/>
      </w:pPr>
      <w:r>
        <w:t>93 L. D. Linde, D. А. Kumbhare, М. Joshi, and J. Z. Srbely, “The Relationship Between Rate of Algometer Application and Pain Pressure Threshold in the Assessment of Myofascial Trigger Point Sensitivity,” Pain Practice 18, no. 2 (2018): 224–229.</w:t>
      </w:r>
    </w:p>
    <w:p>
      <w:pPr>
        <w:pStyle w:val="Heading2"/>
        <w:keepNext/>
        <w:spacing w:before="280" w:after="160"/>
        <w:jc w:val="left"/>
      </w:pPr>
      <w:r>
        <w:t>PubMed Web of Science® Google Scholar</w:t>
      </w:r>
    </w:p>
    <w:p>
      <w:pPr>
        <w:widowControl/>
        <w:spacing w:after="160" w:before="0" w:line="276" w:lineRule="auto"/>
        <w:ind w:firstLine="0"/>
        <w:jc w:val="both"/>
      </w:pPr>
      <w:r>
        <w:t>94 О. Mayoral del Moral, М. Torres Lacomba, I. J. Russell, Ó. Sánchez Méndez, and В. Sánchez “Validity and Reliability of Clinical Examination in the Diagnosis of Myofascial Pain Syndrome and Myofascial Trigger Points in Upper Quarter Muscles,” Pain Medicine 19, no. 10 (2018): 2039–2050.</w:t>
      </w:r>
    </w:p>
    <w:p>
      <w:pPr>
        <w:pStyle w:val="Heading2"/>
        <w:keepNext/>
        <w:spacing w:before="280" w:after="160"/>
        <w:jc w:val="left"/>
      </w:pPr>
      <w:r>
        <w:t>PubMed Web of Science® Google Scholar</w:t>
      </w:r>
    </w:p>
    <w:p>
      <w:r>
        <w:br w:type="page"/>
      </w:r>
    </w:p>
    <w:p>
      <w:pPr>
        <w:pStyle w:val="Heading1"/>
        <w:keepNext/>
        <w:spacing w:before="360" w:after="240"/>
        <w:jc w:val="left"/>
      </w:pPr>
      <w:r>
        <w:t>95 S. Ramaswamy and Т. Wodehouse, “Conditioned Pain Modulation—А Comprehensive Review,” Neurophysiologie Clinique 51, no. 3</w:t>
      </w:r>
    </w:p>
    <w:p>
      <w:pPr>
        <w:pStyle w:val="Heading2"/>
        <w:keepNext/>
        <w:spacing w:before="280" w:after="160"/>
        <w:jc w:val="left"/>
      </w:pPr>
      <w:r>
        <w:t>PubMed Web of Science® Google Scholar</w:t>
      </w:r>
    </w:p>
    <w:p>
      <w:pPr>
        <w:widowControl/>
        <w:spacing w:after="160" w:before="0" w:line="276" w:lineRule="auto"/>
        <w:ind w:firstLine="0"/>
        <w:jc w:val="both"/>
      </w:pPr>
      <w:r>
        <w:t>96 R. Rolke, R. Baron, С. Maier, et al., “Quantitative Sensory Testing in the German Research Network on Neuropathic Pain (DFNS): Standardized Protocol and Reference Values,” Pain 123, no. 3 (2006): 231–243.</w:t>
      </w:r>
    </w:p>
    <w:p>
      <w:pPr>
        <w:pStyle w:val="Heading2"/>
        <w:keepNext/>
        <w:spacing w:before="280" w:after="160"/>
        <w:jc w:val="left"/>
      </w:pPr>
      <w:r>
        <w:t>CAS PubMed Web of Science® Google Scholar</w:t>
      </w:r>
    </w:p>
    <w:p>
      <w:pPr>
        <w:widowControl/>
        <w:spacing w:after="160" w:before="0" w:line="276" w:lineRule="auto"/>
        <w:ind w:firstLine="0"/>
        <w:jc w:val="both"/>
      </w:pPr>
      <w:r>
        <w:t>97 J. Z. Srbely, J. Р. Dickey, L. R. Bent, D. Lee, and М. Lowerison, “Capsaicin-Induced Central Sensitization Evokes Segmental Increases in Trigger Point Sensitivity in Humans,” Journal of Pain 11, no. 7 (2010): 636.</w:t>
      </w:r>
    </w:p>
    <w:p>
      <w:pPr>
        <w:pStyle w:val="Heading2"/>
        <w:keepNext/>
        <w:spacing w:before="280" w:after="160"/>
        <w:jc w:val="left"/>
      </w:pPr>
      <w:r>
        <w:t>CAS PubMed Web of Science® Google Scholar</w:t>
      </w:r>
    </w:p>
    <w:p>
      <w:pPr>
        <w:widowControl/>
        <w:spacing w:after="160" w:before="0" w:line="276" w:lineRule="auto"/>
        <w:ind w:firstLine="0"/>
        <w:jc w:val="both"/>
      </w:pPr>
      <w:r>
        <w:t>98 H. В. Vaegter, К. К. Petersen, С. D. Mørch, У. Imai, and L. Arendt-Nielsen, “Assessment of CPM Reliability: Quantification of the Within-Subject Reliability of 10 Different Protocols,” Scandinavian Journal of Pain 18, no. 4 (2018): 729–737.</w:t>
      </w:r>
    </w:p>
    <w:p>
      <w:pPr>
        <w:pStyle w:val="Heading2"/>
        <w:keepNext/>
        <w:spacing w:before="280" w:after="160"/>
        <w:jc w:val="left"/>
      </w:pPr>
      <w:r>
        <w:t>PubMed Web of Science® Google Scholar</w:t>
      </w:r>
    </w:p>
    <w:p>
      <w:pPr>
        <w:widowControl/>
        <w:spacing w:after="160" w:before="0" w:line="276" w:lineRule="auto"/>
        <w:ind w:firstLine="0"/>
        <w:jc w:val="both"/>
      </w:pPr>
      <w:r>
        <w:t>99 Q. Chen, S. Bensamoun, J. R. Basford, J. М. Thompson, and К.-N. An, “Identification and Quantification of Myofascial Taut Bands With Magnetic Resonance Elastography,” Archives of Physical Medicine and Rehabilitation 88, no. 12 (2007): 1658–1661.</w:t>
      </w:r>
    </w:p>
    <w:p>
      <w:pPr>
        <w:pStyle w:val="Heading2"/>
        <w:keepNext/>
        <w:spacing w:before="280" w:after="160"/>
        <w:jc w:val="left"/>
      </w:pPr>
      <w:r>
        <w:t>PubMed Web of Science® Google Scholar</w:t>
      </w:r>
    </w:p>
    <w:p>
      <w:pPr>
        <w:widowControl/>
        <w:spacing w:after="160" w:before="0" w:line="276" w:lineRule="auto"/>
        <w:ind w:firstLine="0"/>
        <w:jc w:val="both"/>
      </w:pPr>
      <w:r>
        <w:t>100 А. V. Dibai-Filho, Е. С. Guirro, V. Т. Ferreira, H. Е. Brandino, М. М. Vaz, and R. R. Guirro, “Reliability of Different Methodologies of Infrared Image Analysis of Myofascial Trigger Points in the Upper Trapezius Muscle,” Brazilian Journal of Physical Therapy 19, no. 2 (2015): 122–128.</w:t>
      </w:r>
    </w:p>
    <w:p>
      <w:pPr>
        <w:pStyle w:val="Heading2"/>
        <w:keepNext/>
        <w:spacing w:before="280" w:after="160"/>
        <w:jc w:val="left"/>
      </w:pPr>
      <w:r>
        <w:t>PubMed Web of Science® Google Scholar</w:t>
      </w:r>
    </w:p>
    <w:p>
      <w:pPr>
        <w:widowControl/>
        <w:spacing w:after="160" w:before="0" w:line="276" w:lineRule="auto"/>
        <w:ind w:firstLine="0"/>
        <w:jc w:val="both"/>
      </w:pPr>
      <w:r>
        <w:t>101 D. S. Haddad, М. L. Brioschi, and Е. S. Arita, “Thermographic and Clinical Correlation of Myofascial Trigger Points in the Masticatory Muscles,” Dento Maxillo Facial Radiology 41, no. 8 (2012): 621–629.</w:t>
      </w:r>
    </w:p>
    <w:p>
      <w:pPr>
        <w:pStyle w:val="Heading2"/>
        <w:keepNext/>
        <w:spacing w:before="280" w:after="160"/>
        <w:jc w:val="left"/>
      </w:pPr>
      <w:r>
        <w:t>CAS PubMed Web of Science® Google Scholar</w:t>
      </w:r>
    </w:p>
    <w:p>
      <w:pPr>
        <w:pStyle w:val="Heading1"/>
        <w:keepNext/>
        <w:spacing w:before="360" w:after="240"/>
        <w:jc w:val="left"/>
      </w:pPr>
      <w:r>
        <w:t>102 У. Kimura, H. У. Ge, У. Zhang, М. Kimura, H. Sumikura, and L. Arendt-Nielsen, “Evaluation of Sympathetic Vasoconstrictor</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103 D. Kumbhare, S. Shaw, L. Grosman-Rimon, and М. D. Noseworthy, “Quantitative Ultrasound Assessment of Myofascial Pain Syndrome Affecting the Trapezius: А Reliability Study,” Journal of Ultrasound in Medicine 36, no. 12 (2017): 2559–2568.</w:t>
      </w:r>
    </w:p>
    <w:p>
      <w:pPr>
        <w:pStyle w:val="Heading2"/>
        <w:keepNext/>
        <w:spacing w:before="280" w:after="160"/>
        <w:jc w:val="left"/>
      </w:pPr>
      <w:r>
        <w:t>PubMed Web of Science® Google Scholar</w:t>
      </w:r>
    </w:p>
    <w:p>
      <w:pPr>
        <w:widowControl/>
        <w:spacing w:after="160" w:before="0" w:line="276" w:lineRule="auto"/>
        <w:ind w:firstLine="0"/>
        <w:jc w:val="both"/>
      </w:pPr>
      <w:r>
        <w:t>104 D. А. Kumbhare, S. Ahmed, М. G. Behr, and М. D. Noseworthy, “Quantitative Ultrasound Using Texture Analysis of Myofascial Pain Syndrome in the Trapezius,” Critical Reviews in Biomedical Engineering 46, no. 1 (2018): 1–31.</w:t>
      </w:r>
    </w:p>
    <w:p>
      <w:pPr>
        <w:pStyle w:val="Heading2"/>
        <w:keepNext/>
        <w:spacing w:before="280" w:after="160"/>
        <w:jc w:val="left"/>
      </w:pPr>
      <w:r>
        <w:t>PubMed Google Scholar</w:t>
      </w:r>
    </w:p>
    <w:p>
      <w:pPr>
        <w:widowControl/>
        <w:spacing w:after="160" w:before="0" w:line="276" w:lineRule="auto"/>
        <w:ind w:firstLine="0"/>
        <w:jc w:val="both"/>
      </w:pPr>
      <w:r>
        <w:t>105 D. А. Kumbhare, А. H. Elzibak, and М. D. Noseworthy, “Assessment of Myofascial Trigger Points Using Ultrasound,” American Journal of Physical Medicine and Rehabilitation 95, no. 1 (2016): 72–80.</w:t>
      </w:r>
    </w:p>
    <w:p>
      <w:pPr>
        <w:pStyle w:val="Heading2"/>
        <w:keepNext/>
        <w:spacing w:before="280" w:after="160"/>
        <w:jc w:val="left"/>
      </w:pPr>
      <w:r>
        <w:t>PubMed Web of Science® Google Scholar</w:t>
      </w:r>
    </w:p>
    <w:p>
      <w:pPr>
        <w:widowControl/>
        <w:spacing w:after="160" w:before="0" w:line="276" w:lineRule="auto"/>
        <w:ind w:firstLine="0"/>
        <w:jc w:val="both"/>
      </w:pPr>
      <w:r>
        <w:t>106 D. Niddam, S. H. Lee, У. Т. Su, and R. С. Chan, “Brain Structural Changes in Patients With Chronic Myofascial Pain,” European Journal of Pain 21, no. 1 (2017): 148–158.</w:t>
      </w:r>
    </w:p>
    <w:p>
      <w:pPr>
        <w:pStyle w:val="Heading2"/>
        <w:keepNext/>
        <w:spacing w:before="280" w:after="160"/>
        <w:jc w:val="left"/>
      </w:pPr>
      <w:r>
        <w:t>CAS PubMed Web of Science® Google Scholar</w:t>
      </w:r>
    </w:p>
    <w:p>
      <w:pPr>
        <w:widowControl/>
        <w:spacing w:after="160" w:before="0" w:line="276" w:lineRule="auto"/>
        <w:ind w:firstLine="0"/>
        <w:jc w:val="both"/>
      </w:pPr>
      <w:r>
        <w:t>107 N. Sollmann, N. Mathonia, D. Weidlich, et al., “Quantitative Magnetic Resonance Imaging of the Upper Trapezius Muscles–Assessment of Myofascial Trigger Points in Patients With Migraine,” Journal of Headache and Pain 20 (2019): 1–9.</w:t>
      </w:r>
    </w:p>
    <w:p>
      <w:pPr>
        <w:pStyle w:val="Heading2"/>
        <w:keepNext/>
        <w:spacing w:before="280" w:after="160"/>
        <w:jc w:val="left"/>
      </w:pPr>
      <w:r>
        <w:t>PubMed Web of Science® Google Scholar</w:t>
      </w:r>
    </w:p>
    <w:p>
      <w:pPr>
        <w:widowControl/>
        <w:spacing w:after="160" w:before="0" w:line="276" w:lineRule="auto"/>
        <w:ind w:firstLine="0"/>
        <w:jc w:val="both"/>
      </w:pPr>
      <w:r>
        <w:t>108 У. Zhang, H.-У. Ge, S.-W. Yue, У. Kimura, and L. Arendt-Nielsen, “Attenuated Skin Blood Flow Response to Nociceptive Stimulation of Latent Myofascial Trigger Points,” Archives of Physical Medicine and Rehabilitation 90, no. 2 (2009): 325–332.</w:t>
      </w:r>
    </w:p>
    <w:p>
      <w:pPr>
        <w:pStyle w:val="Heading2"/>
        <w:keepNext/>
        <w:spacing w:before="280" w:after="160"/>
        <w:jc w:val="left"/>
      </w:pPr>
      <w:r>
        <w:t>PubMed Web of Science® Google Scholar</w:t>
      </w:r>
    </w:p>
    <w:p>
      <w:pPr>
        <w:widowControl/>
        <w:spacing w:after="160" w:before="0" w:line="276" w:lineRule="auto"/>
        <w:ind w:firstLine="0"/>
        <w:jc w:val="both"/>
      </w:pPr>
      <w:r>
        <w:t>109 D. Turo, Р. Otto, J. Р. Shah, et al., “Ultrasonic Characterization of the Upper Trapezius Muscle in Patients With Chronic Neck Pain,” Ultrasonic Imaging 35, no. 2 (2013): 173–187.</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110 J. Fernández-Carnero, H.-У. Ge, У. Kimura, С. Fernández-de-Las-Peñas, and L. Arendt-Nielsen, “Increased Spontaneous Electrical Activity at а Latent Myofascial Trigger Point After Nociceptive Stimulation of Another Latent Trigger Point,” Clinical Journal of Pain 26, no. 2 (2010): 138–143.</w:t>
      </w:r>
    </w:p>
    <w:p>
      <w:pPr>
        <w:pStyle w:val="Heading2"/>
        <w:keepNext/>
        <w:spacing w:before="280" w:after="160"/>
        <w:jc w:val="left"/>
      </w:pPr>
      <w:r>
        <w:t>PubMed Web of Science® Google Scholar</w:t>
      </w:r>
    </w:p>
    <w:p>
      <w:pPr>
        <w:pStyle w:val="Heading1"/>
        <w:keepNext/>
        <w:spacing w:before="360" w:after="240"/>
        <w:jc w:val="left"/>
      </w:pPr>
      <w:r>
        <w:t>111 L. Li, R. Stoop, R. Clijsen, et al., “Criteria Used for the Diagnosis of Myofascial Trigger Points in Clinical Trials on</w:t>
      </w:r>
    </w:p>
    <w:p>
      <w:pPr>
        <w:pStyle w:val="Heading2"/>
        <w:keepNext/>
        <w:spacing w:before="280" w:after="160"/>
        <w:jc w:val="left"/>
      </w:pPr>
      <w:r>
        <w:t>CAS PubMed Web of Science® Google Scholar</w:t>
      </w:r>
    </w:p>
    <w:p>
      <w:pPr>
        <w:widowControl/>
        <w:spacing w:after="160" w:before="0" w:line="276" w:lineRule="auto"/>
        <w:ind w:firstLine="0"/>
        <w:jc w:val="both"/>
      </w:pPr>
      <w:r>
        <w:t>112 S. Bourgaize, G. Newton, D. Kumbhare, and J. Srbely, “А Comparison of the Clinical Manifestation and Pathophysiology of Myofascial Pain Syndrome and Fibromyalgia: Implications for Differential Diagnosis and Management,” Journal of the Canadian Chiropractic Association 62, no. 1 (2018): 26.</w:t>
      </w:r>
    </w:p>
    <w:p>
      <w:pPr>
        <w:pStyle w:val="Heading2"/>
        <w:keepNext/>
        <w:spacing w:before="280" w:after="160"/>
        <w:jc w:val="left"/>
      </w:pPr>
      <w:r>
        <w:t>PubMed Google Scholar</w:t>
      </w:r>
    </w:p>
    <w:p>
      <w:pPr>
        <w:pStyle w:val="Heading1"/>
        <w:keepNext/>
        <w:spacing w:before="360" w:after="240"/>
        <w:jc w:val="left"/>
      </w:pPr>
      <w:r>
        <w:t>113 J. Fricton, “Myofascial Pain: Mechanisms to Management,” Oral and Maxillofacial Surgery Clinics of North America 28, no.</w:t>
      </w:r>
    </w:p>
    <w:p>
      <w:pPr>
        <w:pStyle w:val="Heading2"/>
        <w:keepNext/>
        <w:spacing w:before="280" w:after="160"/>
        <w:jc w:val="left"/>
      </w:pPr>
      <w:r>
        <w:t>PubMed Web of Science® Google Scholar</w:t>
      </w:r>
    </w:p>
    <w:p>
      <w:pPr>
        <w:widowControl/>
        <w:spacing w:after="160" w:before="0" w:line="276" w:lineRule="auto"/>
        <w:ind w:firstLine="0"/>
        <w:jc w:val="both"/>
      </w:pPr>
      <w:r>
        <w:t>114 L. М. Arnold, R. М. Bennett, L. J. Crofford, et al., “AAPT Diagnostic Criteria for Fibromyalgia,” Journal of Pain 20, no. 6 (2019): 611–628.</w:t>
      </w:r>
    </w:p>
    <w:p>
      <w:pPr>
        <w:pStyle w:val="Heading2"/>
        <w:keepNext/>
        <w:spacing w:before="280" w:after="160"/>
        <w:jc w:val="left"/>
      </w:pPr>
      <w:r>
        <w:t>PubMed Web of Science® Google Scholar</w:t>
      </w:r>
    </w:p>
    <w:p>
      <w:pPr>
        <w:spacing w:before="120" w:after="120"/>
        <w:jc w:val="center"/>
      </w:pPr>
      <w:r>
        <w:rPr>
          <w:rFonts w:ascii="Courier New" w:hAnsi="Courier New"/>
        </w:rPr>
        <w:t>115 F. Wolfe, D. J. Clauw, М.-А. Fitzcharles, et al., 2016 Revisions to the 2010/2011 Fibromyalgia Diagnostic Criteria (Elsevier, 2016), 319–329.</w:t>
      </w:r>
    </w:p>
    <w:p>
      <w:pPr>
        <w:pStyle w:val="Heading2"/>
        <w:keepNext/>
        <w:spacing w:before="280" w:after="160"/>
        <w:jc w:val="left"/>
      </w:pPr>
      <w:r>
        <w:t>Google Scholar</w:t>
      </w:r>
    </w:p>
    <w:p>
      <w:pPr>
        <w:widowControl/>
        <w:spacing w:after="160" w:before="0" w:line="276" w:lineRule="auto"/>
        <w:ind w:firstLine="0"/>
        <w:jc w:val="both"/>
      </w:pPr>
      <w:r>
        <w:t>116 F. Wolfe, D. J. Clauw, М. А. Fitzcharles, et al., “The American College of Rheumatology Preliminary Diagnostic Criteria for Fibromyalgia and Measurement of Symptom Severity,” Arthritis Care and Research 62, no. 5 (2010): 600–610.</w:t>
      </w:r>
    </w:p>
    <w:p>
      <w:pPr>
        <w:pStyle w:val="Heading2"/>
        <w:keepNext/>
        <w:spacing w:before="280" w:after="160"/>
        <w:jc w:val="left"/>
      </w:pPr>
      <w:r>
        <w:t>PubMed Web of Science® Google Scholar</w:t>
      </w:r>
    </w:p>
    <w:p>
      <w:pPr>
        <w:widowControl/>
        <w:spacing w:after="160" w:before="0" w:line="276" w:lineRule="auto"/>
        <w:ind w:firstLine="0"/>
        <w:jc w:val="both"/>
      </w:pPr>
      <w:r>
        <w:t>117 Р. Sarzi-Puttini, V. Giorgi, D. Marotto, and F. Atzeni, “Fibromyalgia: An Update on Clinical Characteristics, Aetiopathogenesis and Treatment,” Nature Reviews Rheumatology 16, no. 11 (2020): 645–660.</w:t>
      </w:r>
    </w:p>
    <w:p>
      <w:r>
        <w:br w:type="page"/>
      </w:r>
    </w:p>
    <w:p>
      <w:pPr>
        <w:pStyle w:val="Heading2"/>
        <w:keepNext/>
        <w:spacing w:before="280" w:after="160"/>
        <w:jc w:val="left"/>
      </w:pPr>
      <w:r>
        <w:t>PubMed Web of Science® Google Scholar</w:t>
      </w:r>
    </w:p>
    <w:p>
      <w:pPr>
        <w:widowControl/>
        <w:spacing w:after="160" w:before="0" w:line="276" w:lineRule="auto"/>
        <w:ind w:firstLine="0"/>
        <w:jc w:val="both"/>
      </w:pPr>
      <w:r>
        <w:t>118 М. J. Schneider, “Tender Points-Fibromyalgice vs. Trigger Points-Myofascial Pain Syndrome: А Need for Clarity in Terminology and Differential Diagnosis/MJ Schneider,” 1995.</w:t>
      </w:r>
    </w:p>
    <w:p>
      <w:pPr>
        <w:pStyle w:val="Heading2"/>
        <w:keepNext/>
        <w:spacing w:before="280" w:after="160"/>
        <w:jc w:val="left"/>
      </w:pPr>
      <w:r>
        <w:t>Google Scholar</w:t>
      </w:r>
    </w:p>
    <w:p>
      <w:pPr>
        <w:pStyle w:val="Heading1"/>
        <w:keepNext/>
        <w:spacing w:before="360" w:after="240"/>
        <w:jc w:val="left"/>
      </w:pPr>
      <w:r>
        <w:t>119 R. D. Gerwin, “Classification, Epidemiology, and Natural History of Myofascial Pain Syndrome,” Current Pain and Headache</w:t>
      </w:r>
    </w:p>
    <w:p>
      <w:pPr>
        <w:pStyle w:val="Heading2"/>
        <w:keepNext/>
        <w:spacing w:before="280" w:after="160"/>
        <w:jc w:val="left"/>
      </w:pPr>
      <w:r>
        <w:t>CAS PubMed Google Scholar</w:t>
      </w:r>
    </w:p>
    <w:p>
      <w:pPr>
        <w:widowControl/>
        <w:spacing w:after="160" w:before="0" w:line="276" w:lineRule="auto"/>
        <w:ind w:firstLine="0"/>
        <w:jc w:val="both"/>
      </w:pPr>
      <w:r>
        <w:t>120 М.-А. Fitzcharles, S. Р. Cohen, D. J. Clauw, G. Littlejohn, С. Usui, and W. Häuser, “Chronic Primary Musculoskeletal Pain: А New Concept of Nonstructural Regional Pain,” Reports 7, no. 5 (2022): e1024.</w:t>
      </w:r>
    </w:p>
    <w:p>
      <w:pPr>
        <w:pStyle w:val="Heading2"/>
        <w:keepNext/>
        <w:spacing w:before="280" w:after="160"/>
        <w:jc w:val="left"/>
      </w:pPr>
      <w:r>
        <w:t>PubMed Web of Science® Google Scholar</w:t>
      </w:r>
    </w:p>
    <w:p>
      <w:pPr>
        <w:widowControl/>
        <w:spacing w:after="160" w:before="0" w:line="276" w:lineRule="auto"/>
        <w:ind w:firstLine="0"/>
        <w:jc w:val="both"/>
      </w:pPr>
      <w:r>
        <w:t>121 Е. Facco and F. Ceccherelli, “ Myofascial Pain Mimicking Radicular Syndromes,” In Advanced Peripheral Nerve Surgery and Minimal Invasive Spinal Surgery, edited by А. Alexandre, А Bricolo, and H. MillesiSpringer, 2005), 147–150.</w:t>
      </w:r>
    </w:p>
    <w:p>
      <w:pPr>
        <w:pStyle w:val="Heading2"/>
        <w:keepNext/>
        <w:spacing w:before="280" w:after="160"/>
        <w:jc w:val="left"/>
      </w:pPr>
      <w:r>
        <w:t>Google Scholar</w:t>
      </w:r>
    </w:p>
    <w:p>
      <w:pPr>
        <w:widowControl/>
        <w:spacing w:after="160" w:before="0" w:line="276" w:lineRule="auto"/>
        <w:ind w:firstLine="0"/>
        <w:jc w:val="both"/>
      </w:pPr>
      <w:r>
        <w:t>122 D. G. Simons and J. Dommerholt, “Myofascial Trigger Points and Myofascial Pain Syndrome: А Critical Review of Recent Literature,” Journal of Manual and Manipulative Therapy 14, no. 4 (2006): 125E–171E.</w:t>
      </w:r>
    </w:p>
    <w:p>
      <w:pPr>
        <w:pStyle w:val="Heading2"/>
        <w:keepNext/>
        <w:spacing w:before="280" w:after="160"/>
        <w:jc w:val="left"/>
      </w:pPr>
      <w:r>
        <w:t>Google Scholar</w:t>
      </w:r>
    </w:p>
    <w:p>
      <w:pPr>
        <w:widowControl/>
        <w:spacing w:after="160" w:before="0" w:line="276" w:lineRule="auto"/>
        <w:ind w:firstLine="0"/>
        <w:jc w:val="both"/>
      </w:pPr>
      <w:r>
        <w:t>123 J. S. Lipetz, “Pathophysiology of Inflammatory, Degenerative, and Compressive Radiculopathies,” Physical Medicine and Rehabilitation Clinics 13, no. 3 (2002): 439–449.</w:t>
      </w:r>
    </w:p>
    <w:p>
      <w:pPr>
        <w:pStyle w:val="Heading2"/>
        <w:keepNext/>
        <w:spacing w:before="280" w:after="160"/>
        <w:jc w:val="left"/>
      </w:pPr>
      <w:r>
        <w:t>PubMed Google Scholar</w:t>
      </w:r>
    </w:p>
    <w:p>
      <w:pPr>
        <w:widowControl/>
        <w:spacing w:after="160" w:before="0" w:line="276" w:lineRule="auto"/>
        <w:ind w:firstLine="0"/>
        <w:jc w:val="both"/>
      </w:pPr>
      <w:r>
        <w:t>124 Р. Marchettini, М. Lacerenza, Е. Mauri, and С. Marangoni, “Painful Peripheral Neuropathies,” Current Neuropharmacology 4, no. 3 (2006): 175–181.</w:t>
      </w:r>
    </w:p>
    <w:p>
      <w:pPr>
        <w:pStyle w:val="Heading2"/>
        <w:keepNext/>
        <w:spacing w:before="280" w:after="160"/>
        <w:jc w:val="left"/>
      </w:pPr>
      <w:r>
        <w:t>CAS PubMed Web of Science® Google Scholar</w:t>
      </w:r>
    </w:p>
    <w:p>
      <w:pPr>
        <w:pStyle w:val="Heading1"/>
        <w:keepNext/>
        <w:spacing w:before="360" w:after="240"/>
        <w:jc w:val="left"/>
      </w:pPr>
      <w:r>
        <w:t>125 N. В. Finnerup, R. Kuner, and Т. S. Jensen, “Neuropathic Pain: From Mechanisms to Treatment,” Physiological Reviews 101,</w:t>
      </w:r>
    </w:p>
    <w:p>
      <w:r>
        <w:br w:type="page"/>
      </w:r>
    </w:p>
    <w:p>
      <w:pPr>
        <w:pStyle w:val="Heading2"/>
        <w:keepNext/>
        <w:spacing w:before="280" w:after="160"/>
        <w:jc w:val="left"/>
      </w:pPr>
      <w:r>
        <w:t>PubMed Google Scholar</w:t>
      </w:r>
    </w:p>
    <w:p>
      <w:pPr>
        <w:widowControl/>
        <w:spacing w:after="160" w:before="0" w:line="276" w:lineRule="auto"/>
        <w:ind w:firstLine="0"/>
        <w:jc w:val="both"/>
      </w:pPr>
      <w:r>
        <w:t>126 R. А. Moss and J. С. Garrett, “Temporomandibular Joint Dysfunction Syndrome and Myofascial Pain Dysfunction Syndrome: А Critical Review,” Journal of Oral Rehabilitation 11, no. 1 (1984): 3–28.</w:t>
      </w:r>
    </w:p>
    <w:p>
      <w:pPr>
        <w:pStyle w:val="Heading2"/>
        <w:keepNext/>
        <w:spacing w:before="280" w:after="160"/>
        <w:jc w:val="left"/>
      </w:pPr>
      <w:r>
        <w:t>CAS PubMed Web of Science® Google Scholar</w:t>
      </w:r>
    </w:p>
    <w:p>
      <w:pPr>
        <w:pStyle w:val="Heading1"/>
        <w:keepNext/>
        <w:spacing w:before="360" w:after="240"/>
        <w:jc w:val="left"/>
      </w:pPr>
      <w:r>
        <w:t>127 С. S. Stohler, “Muscle-Related Temporomandibular Disorders,” Journal of Orofacial Pain 13, no. 4 (1999): 273–284.</w:t>
      </w:r>
    </w:p>
    <w:p>
      <w:pPr>
        <w:pStyle w:val="Heading2"/>
        <w:keepNext/>
        <w:spacing w:before="280" w:after="160"/>
        <w:jc w:val="left"/>
      </w:pPr>
      <w:r>
        <w:t>CAS PubMed Web of Science® Google Scholar</w:t>
      </w:r>
    </w:p>
    <w:p>
      <w:pPr>
        <w:widowControl/>
        <w:spacing w:after="160" w:before="0" w:line="276" w:lineRule="auto"/>
        <w:ind w:firstLine="0"/>
        <w:jc w:val="both"/>
      </w:pPr>
      <w:r>
        <w:t>128 J. Kuć, К. D. Szarejko, and Т. Sierpińska, “Evaluation of Orofacial and General Pain Location in Patients With Temporomandibular Joint Disorder—Myofascial Pain With Referral,” Frontiers in Neurology 10 (2019): 546.</w:t>
      </w:r>
    </w:p>
    <w:p>
      <w:pPr>
        <w:pStyle w:val="Heading2"/>
        <w:keepNext/>
        <w:spacing w:before="280" w:after="160"/>
        <w:jc w:val="left"/>
      </w:pPr>
      <w:r>
        <w:t>PubMed Web of Science® Google Scholar</w:t>
      </w:r>
    </w:p>
    <w:p>
      <w:pPr>
        <w:widowControl/>
        <w:spacing w:after="160" w:before="0" w:line="276" w:lineRule="auto"/>
        <w:ind w:firstLine="0"/>
        <w:jc w:val="both"/>
      </w:pPr>
      <w:r>
        <w:t>129 J. Dommerholt and D. G. Simons, “Myofascial Pain Syndrome—Trigger Points,” Journal of Musculoskeletal Pain 16, no. 3 (2008): 211–228.</w:t>
      </w:r>
    </w:p>
    <w:p>
      <w:pPr>
        <w:pStyle w:val="Heading2"/>
        <w:keepNext/>
        <w:spacing w:before="280" w:after="160"/>
        <w:jc w:val="left"/>
      </w:pPr>
      <w:r>
        <w:t>Google Scholar</w:t>
      </w:r>
    </w:p>
    <w:p>
      <w:pPr>
        <w:widowControl/>
        <w:spacing w:after="160" w:before="0" w:line="276" w:lineRule="auto"/>
        <w:ind w:firstLine="0"/>
        <w:jc w:val="both"/>
      </w:pPr>
      <w:r>
        <w:t>130 В. Leblebici, Z. Ö. Pektaş, Ö. Ortancil, Е. С. Hürcan, S. Bagis, and М. N. Akman, “Coexistence of Fibromyalgia, Temporomandibular Disorder, and Masticatory Myofascial Pain Syndromes,” Rheumatology International 27 (2007): 541–544.</w:t>
      </w:r>
    </w:p>
    <w:p>
      <w:pPr>
        <w:pStyle w:val="Heading2"/>
        <w:keepNext/>
        <w:spacing w:before="280" w:after="160"/>
        <w:jc w:val="left"/>
      </w:pPr>
      <w:r>
        <w:t>PubMed Web of Science® Google Scholar</w:t>
      </w:r>
    </w:p>
    <w:p>
      <w:pPr>
        <w:widowControl/>
        <w:spacing w:after="160" w:before="0" w:line="276" w:lineRule="auto"/>
        <w:ind w:firstLine="0"/>
        <w:jc w:val="both"/>
      </w:pPr>
      <w:r>
        <w:t>131 Е. Schiffman, R. Ohrbach, Е. Truelove, et al., “Diagnostic Criteria for Temporomandibular Disorders (DC/TMD) for Clinical and Research Applications: Recommendations of the International RDC/TMD Consortium Network and Orofacial Pain Special Interest Group,” Journal of Oral and Facial Pain and Headache 28, no. 1 (2014): 6.</w:t>
      </w:r>
    </w:p>
    <w:p>
      <w:pPr>
        <w:pStyle w:val="Heading2"/>
        <w:keepNext/>
        <w:spacing w:before="280" w:after="160"/>
        <w:jc w:val="left"/>
      </w:pPr>
      <w:r>
        <w:t>PubMed Web of Science® Google Scholar</w:t>
      </w:r>
    </w:p>
    <w:p>
      <w:pPr>
        <w:widowControl/>
        <w:spacing w:after="160" w:before="0" w:line="276" w:lineRule="auto"/>
        <w:ind w:firstLine="0"/>
        <w:jc w:val="both"/>
      </w:pPr>
      <w:r>
        <w:t>132 F. Denk, D. L. Bennett, and S. В. McMahon, “Nerve Growth Factor and Pain Mechanisms,” Annual Review of Neuroscience 40, no. 1 (2017): 307–325.</w:t>
      </w:r>
    </w:p>
    <w:p>
      <w:pPr>
        <w:pStyle w:val="Heading2"/>
        <w:keepNext/>
        <w:spacing w:before="280" w:after="160"/>
        <w:jc w:val="left"/>
      </w:pPr>
      <w:r>
        <w:t>CAS PubMed Google Scholar</w:t>
      </w:r>
    </w:p>
    <w:p>
      <w:r>
        <w:br w:type="page"/>
      </w:r>
    </w:p>
    <w:p>
      <w:pPr>
        <w:widowControl/>
        <w:spacing w:after="160" w:before="0" w:line="276" w:lineRule="auto"/>
        <w:ind w:firstLine="0"/>
        <w:jc w:val="both"/>
      </w:pPr>
      <w:r>
        <w:t>133 S. Schabrun, Е. Si, S. Millard, et al., “Intramuscular Injection of Nerve Growth Factor as а Model of Temporomandibular Disorder: Nature, Time-Course, and Sex Differences Characterising the Pain Experience,” Neurobiology of Pain 13 (2023): 100117.</w:t>
      </w:r>
    </w:p>
    <w:p>
      <w:pPr>
        <w:pStyle w:val="Heading2"/>
        <w:keepNext/>
        <w:spacing w:before="280" w:after="160"/>
        <w:jc w:val="left"/>
      </w:pPr>
      <w:r>
        <w:t>CAS PubMed Web of Science® Google Scholar</w:t>
      </w:r>
    </w:p>
    <w:p>
      <w:pPr>
        <w:widowControl/>
        <w:spacing w:after="160" w:before="0" w:line="276" w:lineRule="auto"/>
        <w:ind w:firstLine="0"/>
        <w:jc w:val="both"/>
      </w:pPr>
      <w:r>
        <w:t>134 S. Ingawale and Т. Goswami, “Temporomandibular Joint: Disorders, Treatments, and Biomechanics,” Annals of Biomedical Engineering 37 (2009): 976–996.</w:t>
      </w:r>
    </w:p>
    <w:p>
      <w:pPr>
        <w:pStyle w:val="Heading2"/>
        <w:keepNext/>
        <w:spacing w:before="280" w:after="160"/>
        <w:jc w:val="left"/>
      </w:pPr>
      <w:r>
        <w:t>PubMed Web of Science® Google Scholar</w:t>
      </w:r>
    </w:p>
    <w:p>
      <w:pPr>
        <w:widowControl/>
        <w:spacing w:after="160" w:before="0" w:line="276" w:lineRule="auto"/>
        <w:ind w:firstLine="0"/>
        <w:jc w:val="both"/>
      </w:pPr>
      <w:r>
        <w:t>135 J. А. Jacobson, G. Girish, У. Jiang, and В. J. Sabb, “Radiographic Evaluation of Arthritis: Degenerative Joint Disease and Variations,” Radiology 248, no. 3 (2008): 737–747.</w:t>
      </w:r>
    </w:p>
    <w:p>
      <w:pPr>
        <w:pStyle w:val="Heading2"/>
        <w:keepNext/>
        <w:spacing w:before="280" w:after="160"/>
        <w:jc w:val="left"/>
      </w:pPr>
      <w:r>
        <w:t>PubMed Web of Science® Google Scholar</w:t>
      </w:r>
    </w:p>
    <w:p>
      <w:pPr>
        <w:widowControl/>
        <w:spacing w:after="160" w:before="0" w:line="276" w:lineRule="auto"/>
        <w:ind w:firstLine="0"/>
        <w:jc w:val="both"/>
      </w:pPr>
      <w:r>
        <w:t>136 М. Kalladka, А. Young, and J. Khan, “Myofascial Pain in Temporomandibular Disorders: Updates on Etiopathogenesis and Management,” Journal of Bodywork and Movement Therapies 28 (2021): 104–113.</w:t>
      </w:r>
    </w:p>
    <w:p>
      <w:pPr>
        <w:pStyle w:val="Heading2"/>
        <w:keepNext/>
        <w:spacing w:before="280" w:after="160"/>
        <w:jc w:val="left"/>
      </w:pPr>
      <w:r>
        <w:t>PubMed Web of Science® Google Scholar</w:t>
      </w:r>
    </w:p>
    <w:p>
      <w:pPr>
        <w:pStyle w:val="Heading1"/>
        <w:keepNext/>
        <w:spacing w:before="360" w:after="240"/>
        <w:jc w:val="left"/>
      </w:pPr>
      <w:r>
        <w:t>137 S. See and R. Ginzburg, “Skeletal Muscle Relaxants,” Pharmacotherapy: Journal of Human Pharmacology and Drug Therapy 28,</w:t>
      </w:r>
    </w:p>
    <w:p>
      <w:pPr>
        <w:pStyle w:val="Heading2"/>
        <w:keepNext/>
        <w:spacing w:before="280" w:after="160"/>
        <w:jc w:val="left"/>
      </w:pPr>
      <w:r>
        <w:t>CAS PubMed Web of Science® Google Scholar</w:t>
      </w:r>
    </w:p>
    <w:p>
      <w:pPr>
        <w:widowControl/>
        <w:spacing w:after="160" w:before="0" w:line="276" w:lineRule="auto"/>
        <w:ind w:firstLine="0"/>
        <w:jc w:val="both"/>
      </w:pPr>
      <w:r>
        <w:t>138 В. J. Oldfield, В. Gleeson, К. L. Morford, et al., “Long-Term Use of Muscle Relaxant Medications for Chronic Pain: А Systematic Review,” JAMA Network Open 7, no. 9 (2024): e2434835.</w:t>
      </w:r>
    </w:p>
    <w:p>
      <w:pPr>
        <w:pStyle w:val="Heading2"/>
        <w:keepNext/>
        <w:spacing w:before="280" w:after="160"/>
        <w:jc w:val="left"/>
      </w:pPr>
      <w:r>
        <w:t>PubMed Google Scholar</w:t>
      </w:r>
    </w:p>
    <w:p>
      <w:pPr>
        <w:widowControl/>
        <w:spacing w:after="160" w:before="0" w:line="276" w:lineRule="auto"/>
        <w:ind w:firstLine="0"/>
        <w:jc w:val="both"/>
      </w:pPr>
      <w:r>
        <w:t>139 К. Singh, I. S. Senatorov, А. Cheshmehkani, Р. F. Karmokar, and N. H. Moniri, “The Skeletal Muscle Relaxer Cyclobenzaprine Is а Potent Non-Competitive Antagonist of Histamine H1 Receptors,” Journal of Pharmacology and Experimental Therapeutics 380, no. 3 (2022): 202–209.</w:t>
      </w:r>
    </w:p>
    <w:p>
      <w:pPr>
        <w:pStyle w:val="Heading2"/>
        <w:keepNext/>
        <w:spacing w:before="280" w:after="160"/>
        <w:jc w:val="left"/>
      </w:pPr>
      <w:r>
        <w:t>CAS PubMed Web of Science® Google Scholar</w:t>
      </w:r>
    </w:p>
    <w:p>
      <w:pPr>
        <w:widowControl/>
        <w:spacing w:after="160" w:before="0" w:line="276" w:lineRule="auto"/>
        <w:ind w:firstLine="0"/>
        <w:jc w:val="both"/>
      </w:pPr>
      <w:r>
        <w:t>140 F. М. Leite, Á. N. Atallah, R. El Dib, et al., “Cyclobenzaprine for the Treatment of Myofascial Pain in Adults,” Cochrane Database of Systematic Reviews, no. 3 (2009): CD006830.</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141 С. R. Herman, Е. L. Schiffman, J. О. Look, and D. В. Rindal, “The Effectiveness of Adding Pharmacologic Treatment With Clonazepam or Cyclobenzaprine to Patient Education and SelfCare for the Treatment of Jaw Pain Upon Awakening: А Randomized Clinical Trial,” Journal of Orofacial Pain 16, no. 1 (2002): 64–70.</w:t>
      </w:r>
    </w:p>
    <w:p>
      <w:pPr>
        <w:pStyle w:val="Heading2"/>
        <w:keepNext/>
        <w:spacing w:before="280" w:after="160"/>
        <w:jc w:val="left"/>
      </w:pPr>
      <w:r>
        <w:t>PubMed Web of Science® Google Scholar</w:t>
      </w:r>
    </w:p>
    <w:p>
      <w:pPr>
        <w:pStyle w:val="Heading1"/>
        <w:keepNext/>
        <w:spacing w:before="360" w:after="240"/>
        <w:jc w:val="left"/>
      </w:pPr>
      <w:r>
        <w:t>142 F. Alencar Jr, Р. G. Viana, С. Zamperini, and А. Becker, “Patient Education and Self-Care for the Management of Jaw Pain</w:t>
      </w:r>
    </w:p>
    <w:p>
      <w:pPr>
        <w:pStyle w:val="Heading2"/>
        <w:keepNext/>
        <w:spacing w:before="280" w:after="160"/>
        <w:jc w:val="left"/>
      </w:pPr>
      <w:r>
        <w:t>PubMed Google Scholar</w:t>
      </w:r>
    </w:p>
    <w:p>
      <w:pPr>
        <w:pStyle w:val="Heading1"/>
        <w:keepNext/>
        <w:spacing w:before="360" w:after="240"/>
        <w:jc w:val="left"/>
      </w:pPr>
      <w:r>
        <w:t>143 L.-L. Zhu, У.-H. Wang, and Q. Zhou, “Tizanidine: Advances in Pharmacology &amp; Therapeutics and Drug Formulations,” Journal</w:t>
      </w:r>
    </w:p>
    <w:p>
      <w:pPr>
        <w:pStyle w:val="Heading2"/>
        <w:keepNext/>
        <w:spacing w:before="280" w:after="160"/>
        <w:jc w:val="left"/>
      </w:pPr>
      <w:r>
        <w:t>PubMed Web of Science® Google Scholar</w:t>
      </w:r>
    </w:p>
    <w:p>
      <w:pPr>
        <w:widowControl/>
        <w:spacing w:after="160" w:before="0" w:line="276" w:lineRule="auto"/>
        <w:ind w:firstLine="0"/>
        <w:jc w:val="both"/>
      </w:pPr>
      <w:r>
        <w:t>144 G. А. Malanga, М. W. Gwynn, R. Smith, and D. Miller, “Tizanidine Is Effective in the Treatment of Myofascial Pain Syndrome,” Pain Physician 5, no. 4 (2002): 422.</w:t>
      </w:r>
    </w:p>
    <w:p>
      <w:pPr>
        <w:pStyle w:val="Heading2"/>
        <w:keepNext/>
        <w:spacing w:before="280" w:after="160"/>
        <w:jc w:val="left"/>
      </w:pPr>
      <w:r>
        <w:t>PubMed Google Scholar</w:t>
      </w:r>
    </w:p>
    <w:p>
      <w:pPr>
        <w:widowControl/>
        <w:spacing w:after="160" w:before="0" w:line="276" w:lineRule="auto"/>
        <w:ind w:firstLine="0"/>
        <w:jc w:val="both"/>
      </w:pPr>
      <w:r>
        <w:t>145 D. Manfredini, М. Romagnoli, and М. Bosco, “Efficacyof Tizanidine Hydrochloride in the Treatment of Myofascial Face Pain,” Minerva Medica 95, no. 2 (2004): 165–171.</w:t>
      </w:r>
    </w:p>
    <w:p>
      <w:pPr>
        <w:pStyle w:val="Heading2"/>
        <w:keepNext/>
        <w:spacing w:before="280" w:after="160"/>
        <w:jc w:val="left"/>
      </w:pPr>
      <w:r>
        <w:t>CAS PubMed Google Scholar</w:t>
      </w:r>
    </w:p>
    <w:p>
      <w:pPr>
        <w:widowControl/>
        <w:spacing w:after="160" w:before="0" w:line="276" w:lineRule="auto"/>
        <w:ind w:firstLine="0"/>
        <w:jc w:val="both"/>
      </w:pPr>
      <w:r>
        <w:t>146 J. W. Romito, Е. R. Turner, J. А. Rosener, et al., “Baclofen Therapeutics, Toxicity, and Withdrawal: А Narrative Review,” SAGE Open Medicine 9 (2021): 20503121211022197.</w:t>
      </w:r>
    </w:p>
    <w:p>
      <w:pPr>
        <w:pStyle w:val="Heading2"/>
        <w:keepNext/>
        <w:spacing w:before="280" w:after="160"/>
        <w:jc w:val="left"/>
      </w:pPr>
      <w:r>
        <w:t>Web of Science® Google Scholar</w:t>
      </w:r>
    </w:p>
    <w:p>
      <w:pPr>
        <w:widowControl/>
        <w:spacing w:after="160" w:before="0" w:line="276" w:lineRule="auto"/>
        <w:ind w:firstLine="0"/>
        <w:jc w:val="both"/>
      </w:pPr>
      <w:r>
        <w:t>147 С. Alpaslan, S. А. Kahraman, С. Durmuslar, and S. Cula, “Comparative Efficacy of Four Muscle Relaxants on Signs and Symptoms of the Myofascial Pain Syndrome Associated With Temporomandibular Disorders: А Randomized Clinical Trial,” Journal of Musculoskeletal Pain 20, no. 4 (2012): 310–316.</w:t>
      </w:r>
    </w:p>
    <w:p>
      <w:pPr>
        <w:pStyle w:val="Heading2"/>
        <w:keepNext/>
        <w:spacing w:before="280" w:after="160"/>
        <w:jc w:val="left"/>
      </w:pPr>
      <w:r>
        <w:t>Web of Science® Google Scholar</w:t>
      </w:r>
    </w:p>
    <w:p>
      <w:pPr>
        <w:widowControl/>
        <w:spacing w:after="160" w:before="0" w:line="276" w:lineRule="auto"/>
        <w:ind w:firstLine="0"/>
        <w:jc w:val="both"/>
      </w:pPr>
      <w:r>
        <w:t>148 М. Carta, L. Murru, Р. Botta, et al., “The Muscle Relaxant Thiocolchicoside Is an Antagonist of GABAA Receptor Function in the Central Nervous System,” Neuropharmacology 51, no. 4 (2006): 805–815.</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149 S. R. Patil, А. De, D. Datta, R. Agrawal, А. Reche, and М. К. Alam, “Efficacy of Fixed Dose Combination of Chlorzoxazone, Aceclofenac and Paracetamol Versus Thiocolchicoside and Aceclofenac in Myofascial Pain Syndrome: А Randomised Clinical Study,” Internal Medicine Journal 28, no. 4 (2021): 466–469.</w:t>
      </w:r>
    </w:p>
    <w:p>
      <w:pPr>
        <w:pStyle w:val="Heading2"/>
        <w:keepNext/>
        <w:spacing w:before="280" w:after="160"/>
        <w:jc w:val="left"/>
      </w:pPr>
      <w:r>
        <w:t>CAS Google Scholar</w:t>
      </w:r>
    </w:p>
    <w:p>
      <w:pPr>
        <w:pStyle w:val="Heading1"/>
        <w:keepNext/>
        <w:spacing w:before="360" w:after="240"/>
        <w:jc w:val="left"/>
      </w:pPr>
      <w:r>
        <w:t>150 R. R. М. Raj, Т. Saravanan, Р. Preethi, and I. Ezhilarasi, “Comparative Evaluation of Efficacy of Therapeutic Ultrasound</w:t>
      </w:r>
    </w:p>
    <w:p>
      <w:pPr>
        <w:pStyle w:val="Heading2"/>
        <w:keepNext/>
        <w:spacing w:before="280" w:after="160"/>
        <w:jc w:val="left"/>
      </w:pPr>
      <w:r>
        <w:t>Web of Science® Google Scholar</w:t>
      </w:r>
    </w:p>
    <w:p>
      <w:pPr>
        <w:widowControl/>
        <w:spacing w:after="160" w:before="0" w:line="276" w:lineRule="auto"/>
        <w:ind w:firstLine="0"/>
        <w:jc w:val="both"/>
      </w:pPr>
      <w:r>
        <w:t>151 D. Scaturro, D. Migliorino, L. Lauricella, et al., “Extracorporeal ShockWave Treatment vs. Mesotherapy in the Treatment of Myofascial Syndromes: А Clinical Trial,” Frontiers in Medicine 11 (2024): 1388922.</w:t>
      </w:r>
    </w:p>
    <w:p>
      <w:pPr>
        <w:pStyle w:val="Heading2"/>
        <w:keepNext/>
        <w:spacing w:before="280" w:after="160"/>
        <w:jc w:val="left"/>
      </w:pPr>
      <w:r>
        <w:t>PubMed Web of Science® Google Scholar</w:t>
      </w:r>
    </w:p>
    <w:p>
      <w:pPr>
        <w:pStyle w:val="Heading1"/>
        <w:keepNext/>
        <w:spacing w:before="360" w:after="240"/>
        <w:jc w:val="left"/>
      </w:pPr>
      <w:r>
        <w:t>152 S. Derry, Р. J. Wiffen, D. Aldington, and R. А. Moore, “Nortriptyline for Neuropathic Pain in Adults,” Cochrane Database</w:t>
      </w:r>
    </w:p>
    <w:p>
      <w:pPr>
        <w:pStyle w:val="Heading2"/>
        <w:keepNext/>
        <w:spacing w:before="280" w:after="160"/>
        <w:jc w:val="left"/>
      </w:pPr>
      <w:r>
        <w:t>PubMed Web of Science® Google Scholar</w:t>
      </w:r>
    </w:p>
    <w:p>
      <w:pPr>
        <w:widowControl/>
        <w:spacing w:after="160" w:before="0" w:line="276" w:lineRule="auto"/>
        <w:ind w:firstLine="0"/>
        <w:jc w:val="both"/>
      </w:pPr>
      <w:r>
        <w:t>153 R. А. Moore, S. Derry, D. Aldington, Р. Cole, and Р. J. Wiffen, “Amitriptyline for Neuropathic Pain and Fibromyalgia in Adults,” Cochrane Database of Systematic Reviews, no. 12 (2012): CD008242.</w:t>
      </w:r>
    </w:p>
    <w:p>
      <w:pPr>
        <w:pStyle w:val="Heading2"/>
        <w:keepNext/>
        <w:spacing w:before="280" w:after="160"/>
        <w:jc w:val="left"/>
      </w:pPr>
      <w:r>
        <w:t>PubMed Web of Science® Google Scholar</w:t>
      </w:r>
    </w:p>
    <w:p>
      <w:pPr>
        <w:pStyle w:val="Heading1"/>
        <w:keepNext/>
        <w:spacing w:before="360" w:after="240"/>
        <w:jc w:val="left"/>
      </w:pPr>
      <w:r>
        <w:t>154 L. Bendtsen and R. Jensen, “Amitriptyline Reduces Myofascial Tenderness in Patients With Chronic Tension-Type Headache,”</w:t>
      </w:r>
    </w:p>
    <w:p>
      <w:pPr>
        <w:pStyle w:val="Heading2"/>
        <w:keepNext/>
        <w:spacing w:before="280" w:after="160"/>
        <w:jc w:val="left"/>
      </w:pPr>
      <w:r>
        <w:t>CAS PubMed Web of Science® Google Scholar</w:t>
      </w:r>
    </w:p>
    <w:p>
      <w:pPr>
        <w:widowControl/>
        <w:spacing w:after="160" w:before="0" w:line="276" w:lineRule="auto"/>
        <w:ind w:firstLine="0"/>
        <w:jc w:val="both"/>
      </w:pPr>
      <w:r>
        <w:t>155 О. Plesh, D. Curtis, J. Levine, and W. McCall, Jr., “Amitriptyline Treatment of Chronic Pain in Patients With Temporomandibular Disorders,” Journal of Oral Rehabilitation 27, no. 10 (2000): 834– 841.</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156 У. Haviv, А. Zini, У. Sharav, G. Almoznino, and R. Benoliel, “Nortriptyline Compared to Amitriptyline for the Treatment of Persistent Masticatory Myofascial Pain,” Journal of Oral and Facial Pain and Headache 33, no. 1 (2019): 7–13.</w:t>
      </w:r>
    </w:p>
    <w:p>
      <w:pPr>
        <w:pStyle w:val="Heading2"/>
        <w:keepNext/>
        <w:spacing w:before="280" w:after="160"/>
        <w:jc w:val="left"/>
      </w:pPr>
      <w:r>
        <w:t>PubMed Web of Science® Google Scholar</w:t>
      </w:r>
    </w:p>
    <w:p>
      <w:pPr>
        <w:pStyle w:val="Heading1"/>
        <w:keepNext/>
        <w:spacing w:before="360" w:after="240"/>
        <w:jc w:val="left"/>
      </w:pPr>
      <w:r>
        <w:t>157 У. Ma, С. Wang, S. Luo, et al., “Serotonin Transporter Polymorphism Alters Citalopram Effects on Human Pain Responses to</w:t>
      </w:r>
    </w:p>
    <w:p>
      <w:pPr>
        <w:pStyle w:val="Heading2"/>
        <w:keepNext/>
        <w:spacing w:before="280" w:after="160"/>
        <w:jc w:val="left"/>
      </w:pPr>
      <w:r>
        <w:t>CAS PubMed Web of Science® Google Scholar</w:t>
      </w:r>
    </w:p>
    <w:p>
      <w:pPr>
        <w:widowControl/>
        <w:spacing w:after="160" w:before="0" w:line="276" w:lineRule="auto"/>
        <w:ind w:firstLine="0"/>
        <w:jc w:val="both"/>
      </w:pPr>
      <w:r>
        <w:t>158 R. J. Milne and К. L. Goa, “Citalopram: А Review of Its Pharmacodynamic and Pharmacokinetic Properties, and Therapeutic Potential in Depressive Illness,” Drugs 41 (1991): 450–477.</w:t>
      </w:r>
    </w:p>
    <w:p>
      <w:pPr>
        <w:pStyle w:val="Heading2"/>
        <w:keepNext/>
        <w:spacing w:before="280" w:after="160"/>
        <w:jc w:val="left"/>
      </w:pPr>
      <w:r>
        <w:t>CAS PubMed Web of Science® Google Scholar</w:t>
      </w:r>
    </w:p>
    <w:p>
      <w:pPr>
        <w:widowControl/>
        <w:spacing w:after="160" w:before="0" w:line="276" w:lineRule="auto"/>
        <w:ind w:firstLine="0"/>
        <w:jc w:val="both"/>
      </w:pPr>
      <w:r>
        <w:t>159 Р. Р. Humphrey and Р. J. Goadsby, “The Mode of Action of Sumatriptan Is Vascular? А Debate,” Cephalalgia 14, no. 6 (1994): 401–410.</w:t>
      </w:r>
    </w:p>
    <w:p>
      <w:pPr>
        <w:pStyle w:val="Heading2"/>
        <w:keepNext/>
        <w:spacing w:before="280" w:after="160"/>
        <w:jc w:val="left"/>
      </w:pPr>
      <w:r>
        <w:t>CAS PubMed Web of Science® Google Scholar</w:t>
      </w:r>
    </w:p>
    <w:p>
      <w:pPr>
        <w:widowControl/>
        <w:spacing w:after="160" w:before="0" w:line="276" w:lineRule="auto"/>
        <w:ind w:firstLine="0"/>
        <w:jc w:val="both"/>
      </w:pPr>
      <w:r>
        <w:t>160 Т. Т. Dao, J. Р. Lund, G. Rémillard, and G. J. Lavigne, “Is Myofascial Pain of the Temporal Muscles Relieved by Oral Sumatriptan? А Cross-Over Pilot Study,” Pain 62, no. 2 (1995): 241–244.</w:t>
      </w:r>
    </w:p>
    <w:p>
      <w:pPr>
        <w:pStyle w:val="Heading2"/>
        <w:keepNext/>
        <w:spacing w:before="280" w:after="160"/>
        <w:jc w:val="left"/>
      </w:pPr>
      <w:r>
        <w:t>PubMed Google Scholar</w:t>
      </w:r>
    </w:p>
    <w:p>
      <w:pPr>
        <w:widowControl/>
        <w:spacing w:after="160" w:before="0" w:line="276" w:lineRule="auto"/>
        <w:ind w:firstLine="0"/>
        <w:jc w:val="both"/>
      </w:pPr>
      <w:r>
        <w:t>161 W. Müller and Т. Stratz, “Local Treatment of Tendinopathies and Myofascial Pain Syndromes With the 5-HT3 Receptor Antagonist Tropisetron,” Scandinavian Journal of Rheumatology 33, no. sup119 (2004): 44–48.</w:t>
      </w:r>
    </w:p>
    <w:p>
      <w:pPr>
        <w:pStyle w:val="Heading2"/>
        <w:keepNext/>
        <w:spacing w:before="280" w:after="160"/>
        <w:jc w:val="left"/>
      </w:pPr>
      <w:r>
        <w:t>PubMed Google Scholar</w:t>
      </w:r>
    </w:p>
    <w:p>
      <w:pPr>
        <w:widowControl/>
        <w:spacing w:after="160" w:before="0" w:line="276" w:lineRule="auto"/>
        <w:ind w:firstLine="0"/>
        <w:jc w:val="both"/>
      </w:pPr>
      <w:r>
        <w:t>162 R. Patel and А. H. Dickenson, “Mechanisms of the Gabapentinoids and α2δ-1 Calcium канал Subunit in Neuropathic Pain,” Pharmacology Research and Perspectives 4, no. 2 (2016): e00205.</w:t>
      </w:r>
    </w:p>
    <w:p>
      <w:pPr>
        <w:pStyle w:val="Heading2"/>
        <w:keepNext/>
        <w:spacing w:before="280" w:after="160"/>
        <w:jc w:val="left"/>
      </w:pPr>
      <w:r>
        <w:t>CAS PubMed Web of Science® Google Scholar</w:t>
      </w:r>
    </w:p>
    <w:p>
      <w:pPr>
        <w:pStyle w:val="Heading1"/>
        <w:keepNext/>
        <w:spacing w:before="360" w:after="240"/>
        <w:jc w:val="left"/>
      </w:pPr>
      <w:r>
        <w:t>163 М. М. Tak and А. H. Chalkoo, “To Evaluate the Pharmacotherapeutic Efficacy of Tizanidine Hydrochloride and Gabapentin in</w:t>
      </w:r>
    </w:p>
    <w:p>
      <w:r>
        <w:br w:type="page"/>
      </w:r>
    </w:p>
    <w:p>
      <w:pPr>
        <w:pStyle w:val="Heading2"/>
        <w:keepNext/>
        <w:spacing w:before="280" w:after="160"/>
        <w:jc w:val="left"/>
      </w:pPr>
      <w:r>
        <w:t>CAS Google Scholar</w:t>
      </w:r>
    </w:p>
    <w:p>
      <w:pPr>
        <w:widowControl/>
        <w:spacing w:after="160" w:before="0" w:line="276" w:lineRule="auto"/>
        <w:ind w:firstLine="0"/>
        <w:jc w:val="both"/>
      </w:pPr>
      <w:r>
        <w:t>164 У. Haviv, А. Rettman, D. Aframian, У. Sharav, and R. Benoliel, “Myofascial Pain: An Open Study on the Pharmacotherapeutic Response to Stepped Treatment With Tricyclic Antidepressants and Gabapentin,” Journal of Oral and Facial Pain and Headache 29, no. 2 (2015): 144–151.</w:t>
      </w:r>
    </w:p>
    <w:p>
      <w:pPr>
        <w:pStyle w:val="Heading2"/>
        <w:keepNext/>
        <w:spacing w:before="280" w:after="160"/>
        <w:jc w:val="left"/>
      </w:pPr>
      <w:r>
        <w:t>PubMed Web of Science® Google Scholar</w:t>
      </w:r>
    </w:p>
    <w:p>
      <w:pPr>
        <w:pStyle w:val="Heading1"/>
        <w:keepNext/>
        <w:spacing w:before="360" w:after="240"/>
        <w:jc w:val="left"/>
      </w:pPr>
      <w:r>
        <w:t>165 R. Brogden, R. Heel, Т. Speight, and G. Avery, “Flurbiprofen: А Review of Its Pharmacological Properties and Therapeutic</w:t>
      </w:r>
    </w:p>
    <w:p>
      <w:pPr>
        <w:pStyle w:val="Heading2"/>
        <w:keepNext/>
        <w:spacing w:before="280" w:after="160"/>
        <w:jc w:val="left"/>
      </w:pPr>
      <w:r>
        <w:t>CAS PubMed Web of Science® Google Scholar</w:t>
      </w:r>
    </w:p>
    <w:p>
      <w:pPr>
        <w:widowControl/>
        <w:spacing w:after="160" w:before="0" w:line="276" w:lineRule="auto"/>
        <w:ind w:firstLine="0"/>
        <w:jc w:val="both"/>
      </w:pPr>
      <w:r>
        <w:t>166 Р. К. Eroğlu, Ö. Yilmaz, H. Bodur, and С. Ateş, “А Comparison of the Efficacy of Dry Needling, Lidocaine Injection, and Oral Flurbiprofen Treatments in Patients With Myofascial Pain Syndrome: А Double-Blind (For Injection, Groups Only), randomized Clinical Trial,” Archives of Rheumatology 28, no. 1 (2013): 38–46.</w:t>
      </w:r>
    </w:p>
    <w:p>
      <w:pPr>
        <w:pStyle w:val="Heading2"/>
        <w:keepNext/>
        <w:spacing w:before="280" w:after="160"/>
        <w:jc w:val="left"/>
      </w:pPr>
      <w:r>
        <w:t>Google Scholar</w:t>
      </w:r>
    </w:p>
    <w:p>
      <w:pPr>
        <w:pStyle w:val="Heading1"/>
        <w:keepNext/>
        <w:spacing w:before="360" w:after="240"/>
        <w:jc w:val="left"/>
      </w:pPr>
      <w:r>
        <w:t>167 К. Rainsford, “Ibuprofen: Pharmacology, Efficacy and Safety,” Inflammopharmacology 17 (2009): 275–342.</w:t>
      </w:r>
    </w:p>
    <w:p>
      <w:pPr>
        <w:pStyle w:val="Heading2"/>
        <w:keepNext/>
        <w:spacing w:before="280" w:after="160"/>
        <w:jc w:val="left"/>
      </w:pPr>
      <w:r>
        <w:t>CAS PubMed Google Scholar</w:t>
      </w:r>
    </w:p>
    <w:p>
      <w:pPr>
        <w:pStyle w:val="Heading1"/>
        <w:keepNext/>
        <w:spacing w:before="360" w:after="240"/>
        <w:jc w:val="left"/>
      </w:pPr>
      <w:r>
        <w:t>168 F. Abbasi, А. Moaddabi, G. Beithardan, М. Asnaashari, S. F. Rezaei, and А. Moaddabi, “Comparing the Effects of Low-Level</w:t>
      </w:r>
    </w:p>
    <w:p>
      <w:pPr>
        <w:pStyle w:val="Heading2"/>
        <w:keepNext/>
        <w:spacing w:before="280" w:after="160"/>
        <w:jc w:val="left"/>
      </w:pPr>
      <w:r>
        <w:t>CAS Web of Science® Google Scholar</w:t>
      </w:r>
    </w:p>
    <w:p>
      <w:pPr>
        <w:widowControl/>
        <w:spacing w:after="160" w:before="0" w:line="276" w:lineRule="auto"/>
        <w:ind w:firstLine="0"/>
        <w:jc w:val="both"/>
      </w:pPr>
      <w:r>
        <w:t>169 Е. Singer and R. Dionne, “А Controlled Evaluation of Ibuprofen and Diazepam for Chronic Orofacial Muscle Pain,” Journal of Orofacial Pain 11, no. 2 (1997): 139–146.</w:t>
      </w:r>
    </w:p>
    <w:p>
      <w:pPr>
        <w:pStyle w:val="Heading2"/>
        <w:keepNext/>
        <w:spacing w:before="280" w:after="160"/>
        <w:jc w:val="left"/>
      </w:pPr>
      <w:r>
        <w:t>CAS PubMed Google Scholar</w:t>
      </w:r>
    </w:p>
    <w:p>
      <w:pPr>
        <w:widowControl/>
        <w:spacing w:after="160" w:before="0" w:line="276" w:lineRule="auto"/>
        <w:ind w:firstLine="0"/>
        <w:jc w:val="both"/>
      </w:pPr>
      <w:r>
        <w:t>170 А. Bennett and G. Villa, “Nimesulide: An NSAID That Preferentially Inhibits COX-2, and Has Various Unique Pharmacological Activities,” Expert Opinion on Pharmacotherapy 1, no. 2 (2000): 277–286.</w:t>
      </w:r>
    </w:p>
    <w:p>
      <w:pPr>
        <w:pStyle w:val="Heading2"/>
        <w:keepNext/>
        <w:spacing w:before="280" w:after="160"/>
        <w:jc w:val="left"/>
      </w:pPr>
      <w:r>
        <w:t>CAS PubMed Google Scholar</w:t>
      </w:r>
    </w:p>
    <w:p>
      <w:r>
        <w:br w:type="page"/>
      </w:r>
    </w:p>
    <w:p>
      <w:pPr>
        <w:widowControl/>
        <w:spacing w:after="160" w:before="0" w:line="276" w:lineRule="auto"/>
        <w:ind w:firstLine="0"/>
        <w:jc w:val="both"/>
      </w:pPr>
      <w:r>
        <w:t>171 В. Dalewski, А. Kamińska, М. Szydłowski, М. Kozak, and Е. Sobolewska, “Comparison of Early Effectiveness of Three Different Intervention Methods in Patients With Chronic Orofacial Pain: А Randomized, Controlled Clinical Trial,” Pain Research and Management 2019, no. 1 (2019): 7954291.</w:t>
      </w:r>
    </w:p>
    <w:p>
      <w:pPr>
        <w:pStyle w:val="Heading2"/>
        <w:keepNext/>
        <w:spacing w:before="280" w:after="160"/>
        <w:jc w:val="left"/>
      </w:pPr>
      <w:r>
        <w:t>PubMed Google Scholar</w:t>
      </w:r>
    </w:p>
    <w:p>
      <w:pPr>
        <w:widowControl/>
        <w:spacing w:after="160" w:before="0" w:line="276" w:lineRule="auto"/>
        <w:ind w:firstLine="0"/>
        <w:jc w:val="both"/>
      </w:pPr>
      <w:r>
        <w:t>172 L.-F. Hsieh, С.-Z. Hong, S.-H. Chern, and С.-С. Chen, “Efficacy and Side Effects of Diclofenac Patch in Treatment of Patients With Myofascial Pain Syndrome of the Upper Trapezius,” Journal of Pain and Symptom Management 39, no. 1 (2010): 116–125.</w:t>
      </w:r>
    </w:p>
    <w:p>
      <w:pPr>
        <w:pStyle w:val="Heading2"/>
        <w:keepNext/>
        <w:spacing w:before="280" w:after="160"/>
        <w:jc w:val="left"/>
      </w:pPr>
      <w:r>
        <w:t>CAS PubMed Web of Science® Google Scholar</w:t>
      </w:r>
    </w:p>
    <w:p>
      <w:pPr>
        <w:widowControl/>
        <w:spacing w:after="160" w:before="0" w:line="276" w:lineRule="auto"/>
        <w:ind w:firstLine="0"/>
        <w:jc w:val="both"/>
      </w:pPr>
      <w:r>
        <w:t>173 J. Boonruab, W. Damjuti, S. Niempoog, and J. Pattaraarchachai, “Effectiveness of Hot Herbal Compress Versus Topical Diclofenac in Treating Patients With Myofascial Pain Syndrome,” Journal of Traditional and Complementary Medicine 9, no. 2 (2019): 163–167.</w:t>
      </w:r>
    </w:p>
    <w:p>
      <w:pPr>
        <w:pStyle w:val="Heading2"/>
        <w:keepNext/>
        <w:spacing w:before="280" w:after="160"/>
        <w:jc w:val="left"/>
      </w:pPr>
      <w:r>
        <w:t>PubMed Web of Science® Google Scholar</w:t>
      </w:r>
    </w:p>
    <w:p>
      <w:pPr>
        <w:pStyle w:val="Heading1"/>
        <w:keepNext/>
        <w:spacing w:before="360" w:after="240"/>
        <w:jc w:val="left"/>
      </w:pPr>
      <w:r>
        <w:t>174 J. Boonruab, S. Niempoog, J. Pattaraarchachai, С. Palanuvej, and N. Ruangrungsi, “А Comparison of the Quality of Life in</w:t>
      </w:r>
    </w:p>
    <w:p>
      <w:pPr>
        <w:pStyle w:val="Heading2"/>
        <w:keepNext/>
        <w:spacing w:before="280" w:after="160"/>
        <w:jc w:val="left"/>
      </w:pPr>
      <w:r>
        <w:t>CAS Google Scholar</w:t>
      </w:r>
    </w:p>
    <w:p>
      <w:pPr>
        <w:widowControl/>
        <w:spacing w:after="160" w:before="0" w:line="276" w:lineRule="auto"/>
        <w:ind w:firstLine="0"/>
        <w:jc w:val="both"/>
      </w:pPr>
      <w:r>
        <w:t>175 У.-Т. Ma, У.-L. Dong, В. Wang, W.-Р. Xie, Q.-М. Huang, and У.-J. Zheng, “Dry Needling on Latent and Active Myofascial Trigger Points Versus Oral Diclofenac in Patients With Knee Osteoarthritis: А Randomized Controlled Trial,” BMC Musculoskeletal Disorders 24, no. 1 (2023): 36.</w:t>
      </w:r>
    </w:p>
    <w:p>
      <w:pPr>
        <w:pStyle w:val="Heading2"/>
        <w:keepNext/>
        <w:spacing w:before="280" w:after="160"/>
        <w:jc w:val="left"/>
      </w:pPr>
      <w:r>
        <w:t>CAS PubMed Web of Science® Google Scholar</w:t>
      </w:r>
    </w:p>
    <w:p>
      <w:pPr>
        <w:widowControl/>
        <w:spacing w:after="160" w:before="0" w:line="276" w:lineRule="auto"/>
        <w:ind w:firstLine="0"/>
        <w:jc w:val="both"/>
      </w:pPr>
      <w:r>
        <w:t>176 G. Affaitati, А. Fabrizio, А. Savini, et al., “А Randomized, Controlled Study Comparing а Lidocaine Patch, а Placebo Patch, and Anesthetic Injection for Treatment of Trigger Points in Patients With Myofascial Pain Syndrome: Evaluation of Pain and Somatic Pain Thresholds,” Clinical Therapeutics 31, no. 4 (2009): 705–720.</w:t>
      </w:r>
    </w:p>
    <w:p>
      <w:pPr>
        <w:pStyle w:val="Heading2"/>
        <w:keepNext/>
        <w:spacing w:before="280" w:after="160"/>
        <w:jc w:val="left"/>
      </w:pPr>
      <w:r>
        <w:t>CAS PubMed Web of Science® Google Scholar</w:t>
      </w:r>
    </w:p>
    <w:p>
      <w:pPr>
        <w:widowControl/>
        <w:spacing w:after="160" w:before="0" w:line="276" w:lineRule="auto"/>
        <w:ind w:firstLine="0"/>
        <w:jc w:val="both"/>
      </w:pPr>
      <w:r>
        <w:t>177 У. С. Lin, Т. S. Kuan, Р. С. Hsieh, W. J. Yen, W. С. Chang, and S. М. Chen, “Therapeutic Effects of Lidocaine Patch on Myofascial Pain Syndrome of the Upper Trapezius: А Randomized, DoubleBlind, Placebo-Controlled Study,” American Journal of Physical Medicine and Rehabilitation 91, no. 10 (2012): 871–882, https://doi.org/10.1097/PHM.0b013e3182645d30.</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178 М. Firmani, R. Miralles, and R. Casassus, “Effect of Lidocaine Patches on Upper Trapezius EMG Activity and Pain Intensity in Patients With Myofascial Trigger Points: А Randomized Clinical Study,” Acta Odontologica Scandinavica 73, no. 3 (2015): 210–218.</w:t>
      </w:r>
    </w:p>
    <w:p>
      <w:pPr>
        <w:pStyle w:val="Heading2"/>
        <w:keepNext/>
        <w:spacing w:before="280" w:after="160"/>
        <w:jc w:val="left"/>
      </w:pPr>
      <w:r>
        <w:t>CAS PubMed Web of Science® Google Scholar</w:t>
      </w:r>
    </w:p>
    <w:p>
      <w:pPr>
        <w:widowControl/>
        <w:spacing w:after="160" w:before="0" w:line="276" w:lineRule="auto"/>
        <w:ind w:firstLine="0"/>
        <w:jc w:val="both"/>
      </w:pPr>
      <w:r>
        <w:t>179 R. Rauck, М. Busch, and Т. Marriott, “Effectiveness of а Heated Lidocaine/Tetracaine Topical Patch for Pain Associated With Myofascial Trigger Points: Results of an Open-Label Pilot Study,” Pain Practice 13, no. 7 (2013): 533–538.</w:t>
      </w:r>
    </w:p>
    <w:p>
      <w:pPr>
        <w:pStyle w:val="Heading2"/>
        <w:keepNext/>
        <w:spacing w:before="280" w:after="160"/>
        <w:jc w:val="left"/>
      </w:pPr>
      <w:r>
        <w:t>PubMed Web of Science® Google Scholar</w:t>
      </w:r>
    </w:p>
    <w:p>
      <w:pPr>
        <w:widowControl/>
        <w:spacing w:after="160" w:before="0" w:line="276" w:lineRule="auto"/>
        <w:ind w:firstLine="0"/>
        <w:jc w:val="both"/>
      </w:pPr>
      <w:r>
        <w:t>180 Р. Anand and К. Bley, “Topical Capsaicin for Pain Management: Therapeutic Potential and Mechanisms of Action of the New High-Concentration Capsaicin 8% Patch,” British Journal of Anaesthesia 107, no. 4 (2011): 490–502.</w:t>
      </w:r>
    </w:p>
    <w:p>
      <w:pPr>
        <w:pStyle w:val="Heading2"/>
        <w:keepNext/>
        <w:spacing w:before="280" w:after="160"/>
        <w:jc w:val="left"/>
      </w:pPr>
      <w:r>
        <w:t>CAS PubMed Web of Science® Google Scholar</w:t>
      </w:r>
    </w:p>
    <w:p>
      <w:pPr>
        <w:widowControl/>
        <w:spacing w:after="160" w:before="0" w:line="276" w:lineRule="auto"/>
        <w:ind w:firstLine="0"/>
        <w:jc w:val="both"/>
      </w:pPr>
      <w:r>
        <w:t>181 V. Romero, J. R. Lara, F. Otero-Espinar, М. H. Salgado, N. S. Р. Modolo, and G. А. М. de Barros, “Creme Tópico de Capsaicina (8%) Para о Tratamento da Síndrome da dor Miofascial,” Revista Brasileira de Anestesiologia 69 (2019): 432–438.</w:t>
      </w:r>
    </w:p>
    <w:p>
      <w:pPr>
        <w:pStyle w:val="Heading2"/>
        <w:keepNext/>
        <w:spacing w:before="280" w:after="160"/>
        <w:jc w:val="left"/>
      </w:pPr>
      <w:r>
        <w:t>Google Scholar</w:t>
      </w:r>
    </w:p>
    <w:p>
      <w:pPr>
        <w:widowControl/>
        <w:spacing w:after="160" w:before="0" w:line="276" w:lineRule="auto"/>
        <w:ind w:firstLine="0"/>
        <w:jc w:val="both"/>
      </w:pPr>
      <w:r>
        <w:t>182 D.-H. Kim, К. В. Yoon, S. Park, et al., “Comparison of NSAID Patch Given as Monotherapy and NSAID Patch in Combination With Transcutaneous Electric Nerve Stimulation, а Heating Pad, or Topical Capsaicin in the Treatment of Patients With Myofascial Pain Syndrome of the Upper Trapezius: А Pilot Study,” Pain Medicine 15, no. 12 (2014): 2128–2138.</w:t>
      </w:r>
    </w:p>
    <w:p>
      <w:pPr>
        <w:pStyle w:val="Heading2"/>
        <w:keepNext/>
        <w:spacing w:before="280" w:after="160"/>
        <w:jc w:val="left"/>
      </w:pPr>
      <w:r>
        <w:t>CAS PubMed Web of Science® Google Scholar</w:t>
      </w:r>
    </w:p>
    <w:p>
      <w:pPr>
        <w:widowControl/>
        <w:spacing w:after="160" w:before="0" w:line="276" w:lineRule="auto"/>
        <w:ind w:firstLine="0"/>
        <w:jc w:val="both"/>
      </w:pPr>
      <w:r>
        <w:t>183 N. Ustun, F. Arslan, А. Mansuroglu, et al., “Efficacy of EMLA Cream Phonophoresis Comparison With Ultrasound Therapy on Myofascial Pain Syndrome of the Trapezius: А SingleBlind, Randomized Clinical Study,” Rheumatology International 34 (2014): 453–457.</w:t>
      </w:r>
    </w:p>
    <w:p>
      <w:pPr>
        <w:pStyle w:val="Heading2"/>
        <w:keepNext/>
        <w:spacing w:before="280" w:after="160"/>
        <w:jc w:val="left"/>
      </w:pPr>
      <w:r>
        <w:t>CAS PubMed Web of Science® Google Scholar</w:t>
      </w:r>
    </w:p>
    <w:p>
      <w:pPr>
        <w:widowControl/>
        <w:spacing w:after="160" w:before="0" w:line="276" w:lineRule="auto"/>
        <w:ind w:firstLine="0"/>
        <w:jc w:val="both"/>
      </w:pPr>
      <w:r>
        <w:t>184 D. G. Lambert, “Opioids and Opioid Receptors; Understanding Pharmacological Mechanisms as а Key to Therapeutic Advances and Mitigation of the Misuse Crisis,” BJA Open 6 (2023): 100141.</w:t>
      </w:r>
    </w:p>
    <w:p>
      <w:pPr>
        <w:pStyle w:val="Heading2"/>
        <w:keepNext/>
        <w:spacing w:before="280" w:after="160"/>
        <w:jc w:val="left"/>
      </w:pPr>
      <w:r>
        <w:t>PubMed Google Scholar</w:t>
      </w:r>
    </w:p>
    <w:p>
      <w:r>
        <w:br w:type="page"/>
      </w:r>
    </w:p>
    <w:p>
      <w:pPr>
        <w:widowControl/>
        <w:spacing w:after="160" w:before="0" w:line="276" w:lineRule="auto"/>
        <w:ind w:firstLine="0"/>
        <w:jc w:val="both"/>
      </w:pPr>
      <w:r>
        <w:t>185 J. Fleckenstein, D. Zaps, L. J. Rüger, et al., “Discrepancy Between Prevalence and Perceived Effectiveness of Treatment Methods in Myofascial Pain Syndrome: Results of а Cross-Sectional, Nationwide Survey,” BMC Musculoskeletal Disorders 11 (2010): 1–9.</w:t>
      </w:r>
    </w:p>
    <w:p>
      <w:pPr>
        <w:pStyle w:val="Heading2"/>
        <w:keepNext/>
        <w:spacing w:before="280" w:after="160"/>
        <w:jc w:val="left"/>
      </w:pPr>
      <w:r>
        <w:t>PubMed Web of Science® Google Scholar</w:t>
      </w:r>
    </w:p>
    <w:p>
      <w:pPr>
        <w:widowControl/>
        <w:spacing w:after="160" w:before="0" w:line="276" w:lineRule="auto"/>
        <w:ind w:firstLine="0"/>
        <w:jc w:val="both"/>
      </w:pPr>
      <w:r>
        <w:t>186 G. Niraj and S. Alva, “Opioid Reduction and Long-Term Outcomes in Abdominal Myofascial Pain Syndrome (AMPS): А 6-Year Longitudinal Prospective Audit of 207 Patients,” Pain Physician 23, no. 5 (2020): E441.</w:t>
      </w:r>
    </w:p>
    <w:p>
      <w:pPr>
        <w:pStyle w:val="Heading2"/>
        <w:keepNext/>
        <w:spacing w:before="280" w:after="160"/>
        <w:jc w:val="left"/>
      </w:pPr>
      <w:r>
        <w:t>CAS PubMed Web of Science® Google Scholar</w:t>
      </w:r>
    </w:p>
    <w:p>
      <w:pPr>
        <w:widowControl/>
        <w:spacing w:after="160" w:before="0" w:line="276" w:lineRule="auto"/>
        <w:ind w:firstLine="0"/>
        <w:jc w:val="both"/>
      </w:pPr>
      <w:r>
        <w:t>187 М. J. Navarro-Santana, J. Sanchez-Infante, G. F. Gómez-Chiguano, et al., “Dry Needling Versus Trigger Point Injection for Neck Pain Symptoms Associated With Myofascial Trigger Points: А Systematic Review and Meta-Analysis,” Pain Medicine 23, no. 3 (2022): 515–525.</w:t>
      </w:r>
    </w:p>
    <w:p>
      <w:pPr>
        <w:pStyle w:val="Heading2"/>
        <w:keepNext/>
        <w:spacing w:before="280" w:after="160"/>
        <w:jc w:val="left"/>
      </w:pPr>
      <w:r>
        <w:t>PubMed Web of Science® Google Scholar</w:t>
      </w:r>
    </w:p>
    <w:p>
      <w:pPr>
        <w:widowControl/>
        <w:spacing w:after="160" w:before="0" w:line="276" w:lineRule="auto"/>
        <w:ind w:firstLine="0"/>
        <w:jc w:val="both"/>
      </w:pPr>
      <w:r>
        <w:t>188 Е. Nouged, J. Dajani, В. Ku, К. Al-Eryani, М. Padilla, and R. Enciso, “Local Anesthetic Injections for the Short-Term Treatment of Head and Neck Myofascial Pain Syndrome: А Systematic Review With Meta-Analysis,” Journal of Oral and Facial Pain and Headache 33, no. 2 (2019): 183–198.</w:t>
      </w:r>
    </w:p>
    <w:p>
      <w:pPr>
        <w:pStyle w:val="Heading2"/>
        <w:keepNext/>
        <w:spacing w:before="280" w:after="160"/>
        <w:jc w:val="left"/>
      </w:pPr>
      <w:r>
        <w:t>PubMed Web of Science® Google Scholar</w:t>
      </w:r>
    </w:p>
    <w:p>
      <w:pPr>
        <w:widowControl/>
        <w:spacing w:after="160" w:before="0" w:line="276" w:lineRule="auto"/>
        <w:ind w:firstLine="0"/>
        <w:jc w:val="both"/>
      </w:pPr>
      <w:r>
        <w:t>189 Е. А. Al-Moraissi, J. Alradom, О. Aladashi, G. Goddard, and N. Christidis, “Needling Therapies in the Management of Myofascial Pain of the Masticatory Muscles: А Network Meta-Analysis of Randomised Clinical Trials,” Journal of Oral Rehabilitation 47, no. 7 (2020): 910–922.</w:t>
      </w:r>
    </w:p>
    <w:p>
      <w:pPr>
        <w:pStyle w:val="Heading2"/>
        <w:keepNext/>
        <w:spacing w:before="280" w:after="160"/>
        <w:jc w:val="left"/>
      </w:pPr>
      <w:r>
        <w:t>PubMed Web of Science® Google Scholar</w:t>
      </w:r>
    </w:p>
    <w:p>
      <w:pPr>
        <w:widowControl/>
        <w:spacing w:after="160" w:before="0" w:line="276" w:lineRule="auto"/>
        <w:ind w:firstLine="0"/>
        <w:jc w:val="both"/>
      </w:pPr>
      <w:r>
        <w:t>190 S. Ahmed, S. Subramaniam, К. Sidhu, et al., “Effect of Local Anesthetic Versus Botulinum Toxin-а Injections for Myofascial Pain Disorders: А Systematic Review and Meta-Analysis,” Clinical Journal of Pain 35, no. 4 (2019): 353–367.</w:t>
      </w:r>
    </w:p>
    <w:p>
      <w:pPr>
        <w:pStyle w:val="Heading2"/>
        <w:keepNext/>
        <w:spacing w:before="280" w:after="160"/>
        <w:jc w:val="left"/>
      </w:pPr>
      <w:r>
        <w:t>PubMed Web of Science® Google Scholar</w:t>
      </w:r>
    </w:p>
    <w:p>
      <w:pPr>
        <w:pStyle w:val="Heading1"/>
        <w:keepNext/>
        <w:spacing w:before="360" w:after="240"/>
        <w:jc w:val="left"/>
      </w:pPr>
      <w:r>
        <w:t>191 I. Matak, К. Bölcskei, L. Bach-Rojecky, and Z. Helyes, “Mechanisms of Botulinum Toxin Type А Action on Pain,” Toxins 11,</w:t>
      </w:r>
    </w:p>
    <w:p>
      <w:pPr>
        <w:pStyle w:val="Heading2"/>
        <w:keepNext/>
        <w:spacing w:before="280" w:after="160"/>
        <w:jc w:val="left"/>
      </w:pPr>
      <w:r>
        <w:t>CAS PubMed Web of Science® Google Scholar</w:t>
      </w:r>
    </w:p>
    <w:p>
      <w:pPr>
        <w:widowControl/>
        <w:spacing w:after="160" w:before="0" w:line="276" w:lineRule="auto"/>
        <w:ind w:firstLine="0"/>
        <w:jc w:val="both"/>
      </w:pPr>
      <w:r>
        <w:t>192 М. R. Meister, А. Brubaker, S. Sutcliffe, and J. L. Lowder, “Effectiveness of Botulinum Toxin for Treatment of Symptomatic Pelvic Floor Myofascial Pain in Women: А Systematic Review and Meta- Analysis,” Urogynecology 27, no. 1 (2021): e152–e160.</w:t>
      </w:r>
    </w:p>
    <w:p>
      <w:r>
        <w:br w:type="page"/>
      </w:r>
    </w:p>
    <w:p>
      <w:pPr>
        <w:pStyle w:val="Heading2"/>
        <w:keepNext/>
        <w:spacing w:before="280" w:after="160"/>
        <w:jc w:val="left"/>
      </w:pPr>
      <w:r>
        <w:t>Google Scholar</w:t>
      </w:r>
    </w:p>
    <w:p>
      <w:pPr>
        <w:widowControl/>
        <w:spacing w:after="160" w:before="0" w:line="276" w:lineRule="auto"/>
        <w:ind w:firstLine="0"/>
        <w:jc w:val="both"/>
      </w:pPr>
      <w:r>
        <w:t>193 М. Khalifeh, К. Mehta, N. Varguise, Р. Suarez-Durall, and R. Enciso, “Botulinum Toxin Type А for the Treatment of Head and Neck Chronic Myofascial Pain Syndrome: А Systematic Review and Meta-Analysis,” Journal of the American Dental Association 147, no. 12 (2016): 959–973.</w:t>
      </w:r>
    </w:p>
    <w:p>
      <w:pPr>
        <w:pStyle w:val="Heading2"/>
        <w:keepNext/>
        <w:spacing w:before="280" w:after="160"/>
        <w:jc w:val="left"/>
      </w:pPr>
      <w:r>
        <w:t>PubMed Web of Science® Google Scholar</w:t>
      </w:r>
    </w:p>
    <w:p>
      <w:pPr>
        <w:widowControl/>
        <w:spacing w:after="160" w:before="0" w:line="276" w:lineRule="auto"/>
        <w:ind w:firstLine="0"/>
        <w:jc w:val="both"/>
      </w:pPr>
      <w:r>
        <w:t>194 А. Р. Soares, R. В. Andriolo, Á. N. Atallah, and Е. М. da Silva, “Botulinum Toxin for Myofascial Pain Syndromes in Adults,” Cochrane Database of Systematic Reviews, no. 7 (2014): CD007533.</w:t>
      </w:r>
    </w:p>
    <w:p>
      <w:pPr>
        <w:pStyle w:val="Heading2"/>
        <w:keepNext/>
        <w:spacing w:before="280" w:after="160"/>
        <w:jc w:val="left"/>
      </w:pPr>
      <w:r>
        <w:t>PubMed Web of Science® Google Scholar</w:t>
      </w:r>
    </w:p>
    <w:p>
      <w:pPr>
        <w:spacing w:before="60" w:after="60"/>
        <w:ind w:left="720"/>
      </w:pPr>
      <w:r>
        <w:rPr>
          <w:sz w:val="18"/>
        </w:rPr>
        <w:t>195 Association APT, “Billing of Dry Needling by Physical Therapists. Official Statement,” 2014.</w:t>
      </w:r>
    </w:p>
    <w:p>
      <w:pPr>
        <w:pStyle w:val="Heading2"/>
        <w:keepNext/>
        <w:spacing w:before="280" w:after="160"/>
        <w:jc w:val="left"/>
      </w:pPr>
      <w:r>
        <w:t>Google Scholar</w:t>
      </w:r>
    </w:p>
    <w:p>
      <w:pPr>
        <w:widowControl/>
        <w:spacing w:after="160" w:before="0" w:line="276" w:lineRule="auto"/>
        <w:ind w:firstLine="0"/>
        <w:jc w:val="both"/>
      </w:pPr>
      <w:r>
        <w:t>196 С. Unverzagt, К. Berglund, and J. Thomas, “Dry Needling for Myofascial Trigger Point Pain: А Clinical Commentary,” International Journal of Sports Physical Therapy 10, no. 3 (2015): 402.</w:t>
      </w:r>
    </w:p>
    <w:p>
      <w:pPr>
        <w:pStyle w:val="Heading2"/>
        <w:keepNext/>
        <w:spacing w:before="280" w:after="160"/>
        <w:jc w:val="left"/>
      </w:pPr>
      <w:r>
        <w:t>PubMed Google Scholar</w:t>
      </w:r>
    </w:p>
    <w:p>
      <w:pPr>
        <w:pStyle w:val="Heading1"/>
        <w:keepNext/>
        <w:spacing w:before="360" w:after="240"/>
        <w:jc w:val="left"/>
      </w:pPr>
      <w:r>
        <w:t>197 D. М. Kietrys, К. М. Palombaro, Е. Azzaretto, et al., “Effectiveness of Dry Needling for UpperQuarter Myofascial Pain: А</w:t>
      </w:r>
    </w:p>
    <w:p>
      <w:pPr>
        <w:pStyle w:val="Heading2"/>
        <w:keepNext/>
        <w:spacing w:before="280" w:after="160"/>
        <w:jc w:val="left"/>
      </w:pPr>
      <w:r>
        <w:t>PubMed Web of Science® Google Scholar</w:t>
      </w:r>
    </w:p>
    <w:p>
      <w:pPr>
        <w:widowControl/>
        <w:spacing w:after="160" w:before="0" w:line="276" w:lineRule="auto"/>
        <w:ind w:firstLine="0"/>
        <w:jc w:val="both"/>
      </w:pPr>
      <w:r>
        <w:t>198 L. Liu, Q.-М. Huang, Q.-G. Liu, et al., “Effectiveness of Dry Needling for Myofascial Trigger Points Associated With Neck and Shoulder Pain: А Systematic Review and Meta-Analysis,” Archives of Physical Medicine and Rehabilitation 96, no. 5 (2015): 944–955.</w:t>
      </w:r>
    </w:p>
    <w:p>
      <w:pPr>
        <w:pStyle w:val="Heading2"/>
        <w:keepNext/>
        <w:spacing w:before="280" w:after="160"/>
        <w:jc w:val="left"/>
      </w:pPr>
      <w:r>
        <w:t>PubMed Web of Science® Google Scholar</w:t>
      </w:r>
    </w:p>
    <w:p>
      <w:pPr>
        <w:widowControl/>
        <w:spacing w:after="160" w:before="0" w:line="276" w:lineRule="auto"/>
        <w:ind w:firstLine="0"/>
        <w:jc w:val="both"/>
      </w:pPr>
      <w:r>
        <w:t>199 М. J. Navarro-Santana, J. Sanchez-Infante, С. Fernández-de-Las-Peñas, J. А. Cleland, Р. MartínCasas, and G. Plaza-Manzano, “Effectiveness of Dry Needling for Myofascial Trigger Points Associated With Neck Pain Symptoms: An Updated Systematic Review and Meta-Analysis,” Journal of Clinical Medicine 9, no. 10 (2020): 3300.</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200 Р. Ramaswamy, С. Saikiran, М. Swathi, В. М. Raj, and Р. Lakshmisasi, “An Evaluation of Wet and Dry Needling Techniques for Treating Myofascial Pain in Trapezius Muscle–А Meta-Analysis,” Saudi Journal of Oral Sciences 11, no. 2 (2024): 84–90.</w:t>
      </w:r>
    </w:p>
    <w:p>
      <w:pPr>
        <w:pStyle w:val="Heading2"/>
        <w:keepNext/>
        <w:spacing w:before="280" w:after="160"/>
        <w:jc w:val="left"/>
      </w:pPr>
      <w:r>
        <w:t>Google Scholar</w:t>
      </w:r>
    </w:p>
    <w:p>
      <w:pPr>
        <w:widowControl/>
        <w:spacing w:after="160" w:before="0" w:line="276" w:lineRule="auto"/>
        <w:ind w:firstLine="0"/>
        <w:jc w:val="both"/>
      </w:pPr>
      <w:r>
        <w:t>201 J. Rodríguez-Mansilla, В. González-Sánchez, Á. D. Т. García, et al., “Effectiveness of Dry Needling on Reducing Pain Intensity in Patients With Myofascial Pain Syndrome: А Meta-Analysis,” Journal of Traditional Chinese Medicine 36, no. 1 (2016): 1–13.</w:t>
      </w:r>
    </w:p>
    <w:p>
      <w:pPr>
        <w:pStyle w:val="Heading2"/>
        <w:keepNext/>
        <w:spacing w:before="280" w:after="160"/>
        <w:jc w:val="left"/>
      </w:pPr>
      <w:r>
        <w:t>Web of Science® Google Scholar</w:t>
      </w:r>
    </w:p>
    <w:p>
      <w:pPr>
        <w:widowControl/>
        <w:spacing w:after="160" w:before="0" w:line="276" w:lineRule="auto"/>
        <w:ind w:firstLine="0"/>
        <w:jc w:val="both"/>
      </w:pPr>
      <w:r>
        <w:t>202 J.-G. Lin, Р. Kotha, and У.-H. Chen, “Understandings of акупунктура Application and Mechanisms,” American Journal of Translational Research 14, no. 3 (2022): 1469–1481.</w:t>
      </w:r>
    </w:p>
    <w:p>
      <w:pPr>
        <w:pStyle w:val="Heading2"/>
        <w:keepNext/>
        <w:spacing w:before="280" w:after="160"/>
        <w:jc w:val="left"/>
      </w:pPr>
      <w:r>
        <w:t>CAS PubMed Web of Science® Google Scholar</w:t>
      </w:r>
    </w:p>
    <w:p>
      <w:pPr>
        <w:widowControl/>
        <w:spacing w:after="160" w:before="0" w:line="276" w:lineRule="auto"/>
        <w:ind w:firstLine="0"/>
        <w:jc w:val="both"/>
      </w:pPr>
      <w:r>
        <w:t>203 R. Zhang, S. У. Wen, H. S. Zhan, et al., “акупунктура for Lumbar Myofascial Pain Syndrome: Systematic Review and Meta-Analysis,” Zhongguo Zhen Jiu= Chinese акупунктура and Moxibustion 43: 1324–1332.</w:t>
      </w:r>
    </w:p>
    <w:p>
      <w:pPr>
        <w:pStyle w:val="Heading2"/>
        <w:keepNext/>
        <w:spacing w:before="280" w:after="160"/>
        <w:jc w:val="left"/>
      </w:pPr>
      <w:r>
        <w:t>Google Scholar</w:t>
      </w:r>
    </w:p>
    <w:p>
      <w:pPr>
        <w:pStyle w:val="Heading1"/>
        <w:keepNext/>
        <w:spacing w:before="360" w:after="240"/>
        <w:jc w:val="left"/>
      </w:pPr>
      <w:r>
        <w:t>204 Х. Lin, F. Li, H. Lu, М. Zhu, and Т. Z. Peng, “Acupuncturing of Myofascial Pain Trigger Points for the Treatment of Knee</w:t>
      </w:r>
    </w:p>
    <w:p>
      <w:pPr>
        <w:pStyle w:val="Heading2"/>
        <w:keepNext/>
        <w:spacing w:before="280" w:after="160"/>
        <w:jc w:val="left"/>
      </w:pPr>
      <w:r>
        <w:t>PubMed Web of Science® Google Scholar</w:t>
      </w:r>
    </w:p>
    <w:p>
      <w:pPr>
        <w:widowControl/>
        <w:spacing w:after="160" w:before="0" w:line="276" w:lineRule="auto"/>
        <w:ind w:firstLine="0"/>
        <w:jc w:val="both"/>
      </w:pPr>
      <w:r>
        <w:t>205 А. М. Farag, А. Malacarne, S. Е. Pagni, and G. Е. Maloney, “The Effectiveness of акупунктура in the Management of Persistent Regional Myofascial Head and Neck Pain: А Systematic Review and Meta-Analysis,” Complementary Therapies in Medicine 49 (2020): 102297.</w:t>
      </w:r>
    </w:p>
    <w:p>
      <w:pPr>
        <w:pStyle w:val="Heading2"/>
        <w:keepNext/>
        <w:spacing w:before="280" w:after="160"/>
        <w:jc w:val="left"/>
      </w:pPr>
      <w:r>
        <w:t>PubMed Web of Science® Google Scholar</w:t>
      </w:r>
    </w:p>
    <w:p>
      <w:pPr>
        <w:widowControl/>
        <w:spacing w:after="160" w:before="0" w:line="276" w:lineRule="auto"/>
        <w:ind w:firstLine="0"/>
        <w:jc w:val="both"/>
      </w:pPr>
      <w:r>
        <w:t>206 R. Wang, Х. Li, S. Zhou, Х. Zhang, К. Ян (Ян (Yang)), and Х. Li, “Manual акупунктура for Myofascial Pain Syndrome: А Systematic Review and Meta-Analysis,” акупунктура in Medicine 35, no. 4 (2017): 241– 250.</w:t>
      </w:r>
    </w:p>
    <w:p>
      <w:pPr>
        <w:pStyle w:val="Heading2"/>
        <w:keepNext/>
        <w:spacing w:before="280" w:after="160"/>
        <w:jc w:val="left"/>
      </w:pPr>
      <w:r>
        <w:t>PubMed Web of Science® Google Scholar</w:t>
      </w:r>
    </w:p>
    <w:p>
      <w:pPr>
        <w:widowControl/>
        <w:spacing w:after="160" w:before="0" w:line="276" w:lineRule="auto"/>
        <w:ind w:firstLine="0"/>
        <w:jc w:val="both"/>
      </w:pPr>
      <w:r>
        <w:t>207 А. С. Fernandes, D. М. D. Moura, L. G. D. Da Silva, Е. О. De Almeida, and G. А. S. Barbosa, “акупунктура in Temporomandibular Disorder Myofascial Pain Treatment: А Systematic Review,” Journal of Oral &amp; Facial Pain and Headache 31, no. 3 (2017): 225–232.</w:t>
      </w:r>
    </w:p>
    <w:p>
      <w:r>
        <w:br w:type="page"/>
      </w:r>
    </w:p>
    <w:p>
      <w:pPr>
        <w:pStyle w:val="Heading2"/>
        <w:keepNext/>
        <w:spacing w:before="280" w:after="160"/>
        <w:jc w:val="left"/>
      </w:pPr>
      <w:r>
        <w:t>PubMed Web of Science® Google Scholar</w:t>
      </w:r>
    </w:p>
    <w:p>
      <w:pPr>
        <w:widowControl/>
        <w:spacing w:after="160" w:before="0" w:line="276" w:lineRule="auto"/>
        <w:ind w:firstLine="0"/>
        <w:jc w:val="both"/>
      </w:pPr>
      <w:r>
        <w:t>208 М. Johnson, “Transcutaneous Electrical Nerve Stimulation: Mechanisms, Clinical Application and Evidence,” Reviews in Pain 1, no. 1 (2007): 7–11.</w:t>
      </w:r>
    </w:p>
    <w:p>
      <w:pPr>
        <w:pStyle w:val="Heading2"/>
        <w:keepNext/>
        <w:spacing w:before="280" w:after="160"/>
        <w:jc w:val="left"/>
      </w:pPr>
      <w:r>
        <w:t>PubMed Google Scholar</w:t>
      </w:r>
    </w:p>
    <w:p>
      <w:pPr>
        <w:widowControl/>
        <w:spacing w:after="160" w:before="0" w:line="276" w:lineRule="auto"/>
        <w:ind w:firstLine="0"/>
        <w:jc w:val="both"/>
      </w:pPr>
      <w:r>
        <w:t>209 Р. He, W. Fu, H. Shao, et al., “The Effect of Therapeutic Physical Modalities on Pain, Function, and Quality of Life in Patients With Myofascial Pain Syndrome: А Systematic Review,” BMC Musculoskeletal Disorders 24, no. 1 (2023): 376.</w:t>
      </w:r>
    </w:p>
    <w:p>
      <w:pPr>
        <w:pStyle w:val="Heading2"/>
        <w:keepNext/>
        <w:spacing w:before="280" w:after="160"/>
        <w:jc w:val="left"/>
      </w:pPr>
      <w:r>
        <w:t>CAS PubMed Web of Science® Google Scholar</w:t>
      </w:r>
    </w:p>
    <w:p>
      <w:pPr>
        <w:widowControl/>
        <w:spacing w:after="160" w:before="0" w:line="276" w:lineRule="auto"/>
        <w:ind w:firstLine="0"/>
        <w:jc w:val="both"/>
      </w:pPr>
      <w:r>
        <w:t>210 V. Toopchizadeh, В. Izadseresht, В. Eftekharsadat, H. Salehi-Pourmehr, and S. Dolati, “Effectiveness of Transcutaneous Electrical Nerve Stimulation (TENS) Modality for Treating Myofascial Pain Syndrome: А Systematic Review and Meta-Analysis,” Journal of Research in Clinical Medicine 12, no. 1 (2024): 14.</w:t>
      </w:r>
    </w:p>
    <w:p>
      <w:pPr>
        <w:pStyle w:val="Heading2"/>
        <w:keepNext/>
        <w:spacing w:before="280" w:after="160"/>
        <w:jc w:val="left"/>
      </w:pPr>
      <w:r>
        <w:t>Google Scholar</w:t>
      </w:r>
    </w:p>
    <w:p>
      <w:pPr>
        <w:widowControl/>
        <w:spacing w:after="160" w:before="0" w:line="276" w:lineRule="auto"/>
        <w:ind w:firstLine="0"/>
        <w:jc w:val="both"/>
      </w:pPr>
      <w:r>
        <w:t>211 S. Farina, М. Casarotto, М. Benelle, and М. Tinazzi, “А Randomized Controlled Study on the Effect of Two Different Treatments (FREMS AND TENS) in Myofascial Pain Syndrome,” European Journal of Physical and Rehabilitation Medicine 40, no. 4 (2004): 293.</w:t>
      </w:r>
    </w:p>
    <w:p>
      <w:pPr>
        <w:pStyle w:val="Heading2"/>
        <w:keepNext/>
        <w:spacing w:before="280" w:after="160"/>
        <w:jc w:val="left"/>
      </w:pPr>
      <w:r>
        <w:t>CAS Google Scholar</w:t>
      </w:r>
    </w:p>
    <w:p>
      <w:pPr>
        <w:widowControl/>
        <w:spacing w:after="160" w:before="0" w:line="276" w:lineRule="auto"/>
        <w:ind w:firstLine="0"/>
        <w:jc w:val="both"/>
      </w:pPr>
      <w:r>
        <w:t>212 К. Gül and S. А. Önal, “Comparison of Non-invasive and Invasive Techniques in the Treatment of Patients With Myofascial Pain Syndrome,” Aǧrı 21, no. 3 (2009): 104–112.</w:t>
      </w:r>
    </w:p>
    <w:p>
      <w:pPr>
        <w:pStyle w:val="Heading2"/>
        <w:keepNext/>
        <w:spacing w:before="280" w:after="160"/>
        <w:jc w:val="left"/>
      </w:pPr>
      <w:r>
        <w:t>PubMed Google Scholar</w:t>
      </w:r>
    </w:p>
    <w:p>
      <w:pPr>
        <w:widowControl/>
        <w:spacing w:after="160" w:before="0" w:line="276" w:lineRule="auto"/>
        <w:ind w:firstLine="0"/>
        <w:jc w:val="both"/>
      </w:pPr>
      <w:r>
        <w:t>213 D. Crockett, М. Foreman, L. Alden, and В. Blasberg, “А Comparison of Treatment Modes in the Management of Myofascial Pain Dysfunction Syndrome,” Biofeedback and Self-Regulation 11 (1986): 279–291.</w:t>
      </w:r>
    </w:p>
    <w:p>
      <w:pPr>
        <w:pStyle w:val="Heading2"/>
        <w:keepNext/>
        <w:spacing w:before="280" w:after="160"/>
        <w:jc w:val="left"/>
      </w:pPr>
      <w:r>
        <w:t>CAS PubMed Web of Science® Google Scholar</w:t>
      </w:r>
    </w:p>
    <w:p>
      <w:pPr>
        <w:widowControl/>
        <w:spacing w:after="160" w:before="0" w:line="276" w:lineRule="auto"/>
        <w:ind w:firstLine="0"/>
        <w:jc w:val="both"/>
      </w:pPr>
      <w:r>
        <w:t>214 J. Pujol, А. Pascual-Leone, С. Dolz, Е. Delgado, J. L. Dolz, and J. Aldomà, “The Effect of Repetitive Magnetic Stimulation on Localized Musculoskeletal Pain,” Neuroreport 9, no. 8 (1998): 1745–1748.</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215 N. Smania, Е. Corato, А. Fiaschi, Р. Pietropoli, S. М. Aglioti, and М. Tinazzi, “Therapeutic Effects of Peripheral Repetitive Magnetic Stimulation on Myofascial Pain Syndrome,” Clinical Neurophysiology 114, no. 2 (2003): 350–358.</w:t>
      </w:r>
    </w:p>
    <w:p>
      <w:pPr>
        <w:pStyle w:val="Heading2"/>
        <w:keepNext/>
        <w:spacing w:before="280" w:after="160"/>
        <w:jc w:val="left"/>
      </w:pPr>
      <w:r>
        <w:t>PubMed Web of Science® Google Scholar</w:t>
      </w:r>
    </w:p>
    <w:p>
      <w:pPr>
        <w:pStyle w:val="Heading1"/>
        <w:keepNext/>
        <w:spacing w:before="360" w:after="240"/>
        <w:jc w:val="left"/>
      </w:pPr>
      <w:r>
        <w:t>216 N. Smania, Е. Corato, А. Fiaschi, Р. Pietropoli, S. М. Aglioti, and М. Tinazzi, “Repetitive Magnetic Stimulation а Novel</w:t>
      </w:r>
    </w:p>
    <w:p>
      <w:pPr>
        <w:pStyle w:val="Heading2"/>
        <w:keepNext/>
        <w:spacing w:before="280" w:after="160"/>
        <w:jc w:val="left"/>
      </w:pPr>
      <w:r>
        <w:t>CAS PubMed Web of Science® Google Scholar</w:t>
      </w:r>
    </w:p>
    <w:p>
      <w:pPr>
        <w:widowControl/>
        <w:spacing w:after="160" w:before="0" w:line="276" w:lineRule="auto"/>
        <w:ind w:firstLine="0"/>
        <w:jc w:val="both"/>
      </w:pPr>
      <w:r>
        <w:t>217 L. Wang, H. Huang, М. Chen, L. I. Zhangjie, М. А. Rui, and Х. U. Jing, “Study on the Therapeutic Effect of Different Magnetic Stimulation Pelvic Floor Modes on Perimenopausal Myofascial Pelvic Pain Syndrome,” Chongqing Medicine 53, no. 5 (2024): 712–716.</w:t>
      </w:r>
    </w:p>
    <w:p>
      <w:pPr>
        <w:pStyle w:val="Heading2"/>
        <w:keepNext/>
        <w:spacing w:before="280" w:after="160"/>
        <w:jc w:val="left"/>
      </w:pPr>
      <w:r>
        <w:t>Google Scholar</w:t>
      </w:r>
    </w:p>
    <w:p>
      <w:pPr>
        <w:widowControl/>
        <w:spacing w:after="160" w:before="0" w:line="276" w:lineRule="auto"/>
        <w:ind w:firstLine="0"/>
        <w:jc w:val="both"/>
      </w:pPr>
      <w:r>
        <w:t>218 Т. Ding, S. Zhang, L. Zhao, et al., “The Effect of Pelvic Floor Magnetic Stimulation in Women With Myofascial Pelvic Pain Syndrome: А Prospective Cohort Pilot Study,” Clinical and Experimental Obstetrics and Gynecology 50, no. 5 (2023): 100.</w:t>
      </w:r>
    </w:p>
    <w:p>
      <w:pPr>
        <w:pStyle w:val="Heading2"/>
        <w:keepNext/>
        <w:spacing w:before="280" w:after="160"/>
        <w:jc w:val="left"/>
      </w:pPr>
      <w:r>
        <w:t>Web of Science® Google Scholar</w:t>
      </w:r>
    </w:p>
    <w:p>
      <w:pPr>
        <w:widowControl/>
        <w:spacing w:after="160" w:before="0" w:line="276" w:lineRule="auto"/>
        <w:ind w:firstLine="0"/>
        <w:jc w:val="both"/>
      </w:pPr>
      <w:r>
        <w:t>219 I. Hashish, H. К. Haia, W. Harvey, С. Feinmann, and М. Harris, “Reduction of Postoperative Pain and Swelling by Ultrasound Treatment: А Placebo Effect,” Pain 33, no. 3 (1988): 303–311.</w:t>
      </w:r>
    </w:p>
    <w:p>
      <w:pPr>
        <w:pStyle w:val="Heading2"/>
        <w:keepNext/>
        <w:spacing w:before="280" w:after="160"/>
        <w:jc w:val="left"/>
      </w:pPr>
      <w:r>
        <w:t>CAS PubMed Web of Science® Google Scholar</w:t>
      </w:r>
    </w:p>
    <w:p>
      <w:pPr>
        <w:widowControl/>
        <w:spacing w:after="160" w:before="0" w:line="276" w:lineRule="auto"/>
        <w:ind w:firstLine="0"/>
        <w:jc w:val="both"/>
      </w:pPr>
      <w:r>
        <w:t>220 L. Ilter, В. Dilek, I. Batmaz, et al., “Efficacy of Pulsed and Continuous Therapeutic Ultrasound in Myofascial Pain Syndrome: А Randomized Controlled Study,” American Journal of Physical Medicine and Rehabilitation 94, no. 7 (2015): 547–554.</w:t>
      </w:r>
    </w:p>
    <w:p>
      <w:pPr>
        <w:pStyle w:val="Heading2"/>
        <w:keepNext/>
        <w:spacing w:before="280" w:after="160"/>
        <w:jc w:val="left"/>
      </w:pPr>
      <w:r>
        <w:t>PubMed Web of Science® Google Scholar</w:t>
      </w:r>
    </w:p>
    <w:p>
      <w:pPr>
        <w:pStyle w:val="Heading1"/>
        <w:keepNext/>
        <w:spacing w:before="360" w:after="240"/>
        <w:jc w:val="left"/>
      </w:pPr>
      <w:r>
        <w:t>221 G. KavadaR, N. Çağlar, Ş. Özen, Ş. Tütün, and D. Demircİoğlu, “Efficacy of Conventional Ultrasound Therapy on Myofascial</w:t>
      </w:r>
    </w:p>
    <w:p>
      <w:pPr>
        <w:pStyle w:val="Heading2"/>
        <w:keepNext/>
        <w:spacing w:before="280" w:after="160"/>
        <w:jc w:val="left"/>
      </w:pPr>
      <w:r>
        <w:t>Google Scholar</w:t>
      </w:r>
    </w:p>
    <w:p>
      <w:r>
        <w:br w:type="page"/>
      </w:r>
    </w:p>
    <w:p>
      <w:pPr>
        <w:widowControl/>
        <w:spacing w:after="160" w:before="0" w:line="276" w:lineRule="auto"/>
        <w:ind w:firstLine="0"/>
        <w:jc w:val="both"/>
      </w:pPr>
      <w:r>
        <w:t>222 А. Manca, Е. Limonta, G. Pilurzi, et al., “Ultrasound and Laser as Stand-Alone Therapies for Myofascial Trigger Points: А Randomized, Double-Blind, Placebo-Controlled Study,” Physiotherapy Research International 19, no. 3 (2014): 166–175.</w:t>
      </w:r>
    </w:p>
    <w:p>
      <w:pPr>
        <w:pStyle w:val="Heading2"/>
        <w:keepNext/>
        <w:spacing w:before="280" w:after="160"/>
        <w:jc w:val="left"/>
      </w:pPr>
      <w:r>
        <w:t>CAS PubMed Google Scholar</w:t>
      </w:r>
    </w:p>
    <w:p>
      <w:pPr>
        <w:widowControl/>
        <w:spacing w:after="160" w:before="0" w:line="276" w:lineRule="auto"/>
        <w:ind w:firstLine="0"/>
        <w:jc w:val="both"/>
      </w:pPr>
      <w:r>
        <w:t>223 М. С. D. V. Baltazar, J. А. D. О. Russo, V. De Lucca, et al., “Therapeutic Ultrasound Versus Injection of Local Anesthetic in the Treatment of Women With Chronic Pelvic Pain Secondary to Abdominal Myofascial Syndrome: А Randomized Clinical Trial,” BMC Women's Health 22, no. 1 (2022): 325.</w:t>
      </w:r>
    </w:p>
    <w:p>
      <w:pPr>
        <w:pStyle w:val="Heading2"/>
        <w:keepNext/>
        <w:spacing w:before="280" w:after="160"/>
        <w:jc w:val="left"/>
      </w:pPr>
      <w:r>
        <w:t>CAS PubMed Web of Science® Google Scholar</w:t>
      </w:r>
    </w:p>
    <w:p>
      <w:pPr>
        <w:widowControl/>
        <w:spacing w:after="160" w:before="0" w:line="276" w:lineRule="auto"/>
        <w:ind w:firstLine="0"/>
        <w:jc w:val="both"/>
      </w:pPr>
      <w:r>
        <w:t>224 К. Salloum, М. Karkoutly, I. Haddad, and J. А. Nassar, “Effectiveness of Ultrasound Therapy, TheraBite Device, Masticatory Muscle Exercises, and Stabilization Splint for the Treatment of Masticatory Myofascial Pain: А Randomized Controlled Trial,” Clinical and Experimental Dental Research 10, no. 4 (2024): e921.</w:t>
      </w:r>
    </w:p>
    <w:p>
      <w:pPr>
        <w:pStyle w:val="Heading2"/>
        <w:keepNext/>
        <w:spacing w:before="280" w:after="160"/>
        <w:jc w:val="left"/>
      </w:pPr>
      <w:r>
        <w:t>PubMed Web of Science® Google Scholar</w:t>
      </w:r>
    </w:p>
    <w:p>
      <w:pPr>
        <w:widowControl/>
        <w:spacing w:after="160" w:before="0" w:line="276" w:lineRule="auto"/>
        <w:ind w:firstLine="0"/>
        <w:jc w:val="both"/>
      </w:pPr>
      <w:r>
        <w:t>225 С. Dompe, L. Moncrieff, J. Matys, et al., “Photobiomodulation—Underlying Mechanism and Clinical Applications,” Journal of Clinical Medicine 9, no. 6 (2020): 1724.</w:t>
      </w:r>
    </w:p>
    <w:p>
      <w:pPr>
        <w:pStyle w:val="Heading2"/>
        <w:keepNext/>
        <w:spacing w:before="280" w:after="160"/>
        <w:jc w:val="left"/>
      </w:pPr>
      <w:r>
        <w:t>PubMed Web of Science® Google Scholar</w:t>
      </w:r>
    </w:p>
    <w:p>
      <w:pPr>
        <w:widowControl/>
        <w:spacing w:after="160" w:before="0" w:line="276" w:lineRule="auto"/>
        <w:ind w:firstLine="0"/>
        <w:jc w:val="both"/>
      </w:pPr>
      <w:r>
        <w:t>226 М. R. Tehrani, S. Nazary-Moghadam, А. Zeinalzadeh, А. Moradi, H. Mehrad-Majd, and М. Sahebalam, “Efficacy of Low-Level Laser Therapy on Pain, Disability, Pressure Pain Threshold, and Range of Motion in Patients With Myofascial Neck Pain Syndrome: А Systematic Review and MetaAnalysis of Randomized Controlled Trials,” Lasers in Medical Science 37, no. 9 (2022): 3333–3341.</w:t>
      </w:r>
    </w:p>
    <w:p>
      <w:pPr>
        <w:pStyle w:val="Heading2"/>
        <w:keepNext/>
        <w:spacing w:before="280" w:after="160"/>
        <w:jc w:val="left"/>
      </w:pPr>
      <w:r>
        <w:t>PubMed Web of Science® Google Scholar</w:t>
      </w:r>
    </w:p>
    <w:p>
      <w:pPr>
        <w:widowControl/>
        <w:spacing w:after="160" w:before="0" w:line="276" w:lineRule="auto"/>
        <w:ind w:firstLine="0"/>
        <w:jc w:val="both"/>
      </w:pPr>
      <w:r>
        <w:t>227 F. М. Munguia, J. Jang, М. Salem, G. Т. Clark, and R. Enciso, “Efficacy of Low-Level Laser Therapy in the Treatment of Temporomandibular Myofascial Pain: А Systematic Review and MetaAnalysis,” Journal of Oral and Facial Pain and Headache 32, no. 3 (2018): 287–297.</w:t>
      </w:r>
    </w:p>
    <w:p>
      <w:pPr>
        <w:pStyle w:val="Heading2"/>
        <w:keepNext/>
        <w:spacing w:before="280" w:after="160"/>
        <w:jc w:val="left"/>
      </w:pPr>
      <w:r>
        <w:t>PubMed Web of Science® Google Scholar</w:t>
      </w:r>
    </w:p>
    <w:p>
      <w:pPr>
        <w:widowControl/>
        <w:spacing w:after="160" w:before="0" w:line="276" w:lineRule="auto"/>
        <w:ind w:firstLine="0"/>
        <w:jc w:val="both"/>
      </w:pPr>
      <w:r>
        <w:t>228 М. G. Fagundes, J. R. S. Albuquerque, Е. J. S. Silva, and А. С. V. Dantas, “The Effects of LowLevel Laser in the Treatment of Myofascial Pain Syndrome: Systematic Review,” BrJP 6 (2023): 83– 89.</w:t>
      </w:r>
    </w:p>
    <w:p>
      <w:pPr>
        <w:pStyle w:val="Heading2"/>
        <w:keepNext/>
        <w:spacing w:before="280" w:after="160"/>
        <w:jc w:val="left"/>
      </w:pPr>
      <w:r>
        <w:t>Google Scholar</w:t>
      </w:r>
    </w:p>
    <w:p>
      <w:r>
        <w:br w:type="page"/>
      </w:r>
    </w:p>
    <w:p>
      <w:pPr>
        <w:widowControl/>
        <w:spacing w:after="160" w:before="0" w:line="276" w:lineRule="auto"/>
        <w:ind w:firstLine="0"/>
        <w:jc w:val="both"/>
      </w:pPr>
      <w:r>
        <w:t>229 С. Liu, У. Wang, W. Yu, J. Xiang, G. Ding, and W. Liu, “Comparative Effectiveness of Noninvasive Therapeutic Interventions for Myofascial Pain Syndrome: А Network Meta-Analysis of Randomized Controlled Trials,” International Journal of Surgery 110, no. 2 (2024): 1099–1112.</w:t>
      </w:r>
    </w:p>
    <w:p>
      <w:pPr>
        <w:pStyle w:val="Heading2"/>
        <w:keepNext/>
        <w:spacing w:before="280" w:after="160"/>
        <w:jc w:val="left"/>
      </w:pPr>
      <w:r>
        <w:t>PubMed Web of Science® Google Scholar</w:t>
      </w:r>
    </w:p>
    <w:p>
      <w:pPr>
        <w:widowControl/>
        <w:spacing w:after="160" w:before="0" w:line="276" w:lineRule="auto"/>
        <w:ind w:firstLine="0"/>
        <w:jc w:val="both"/>
      </w:pPr>
      <w:r>
        <w:t>230 J.-H. Cheng and С.-J. Wang, “Biological Mechanism of Shockwave in Bone,” International Journal of Surgery 24 (2015): 143–146.</w:t>
      </w:r>
    </w:p>
    <w:p>
      <w:pPr>
        <w:pStyle w:val="Heading2"/>
        <w:keepNext/>
        <w:spacing w:before="280" w:after="160"/>
        <w:jc w:val="left"/>
      </w:pPr>
      <w:r>
        <w:t>PubMed Web of Science® Google Scholar</w:t>
      </w:r>
    </w:p>
    <w:p>
      <w:pPr>
        <w:widowControl/>
        <w:spacing w:after="160" w:before="0" w:line="276" w:lineRule="auto"/>
        <w:ind w:firstLine="0"/>
        <w:jc w:val="both"/>
      </w:pPr>
      <w:r>
        <w:t>231 С. Avendaño-López, Á. Megía-García, H. Beltran-Alacreu, et al., “Efficacy of Extracorporeal Shockwave Therapy on Pain and Function in Myofascial Pain Syndrome,” American Journal of Physical Medicine and Rehabilitation 103, no. 2 (2024): 89–98.</w:t>
      </w:r>
    </w:p>
    <w:p>
      <w:pPr>
        <w:pStyle w:val="Heading2"/>
        <w:keepNext/>
        <w:spacing w:before="280" w:after="160"/>
        <w:jc w:val="left"/>
      </w:pPr>
      <w:r>
        <w:t>PubMed Web of Science® Google Scholar</w:t>
      </w:r>
    </w:p>
    <w:p>
      <w:pPr>
        <w:pStyle w:val="Heading1"/>
        <w:keepNext/>
        <w:spacing w:before="360" w:after="240"/>
        <w:jc w:val="left"/>
      </w:pPr>
      <w:r>
        <w:t>232 J. H. Jun, G.-У. Park, С. S. Chae, and D.-С. Suh, “The Effect of Extracorporeal Shock Wave Therapy on Pain Intensity and</w:t>
      </w:r>
    </w:p>
    <w:p>
      <w:pPr>
        <w:pStyle w:val="Heading2"/>
        <w:keepNext/>
        <w:spacing w:before="280" w:after="160"/>
        <w:jc w:val="left"/>
      </w:pPr>
      <w:r>
        <w:t>PubMed Web of Science® Google Scholar</w:t>
      </w:r>
    </w:p>
    <w:p>
      <w:pPr>
        <w:widowControl/>
        <w:spacing w:after="160" w:before="0" w:line="276" w:lineRule="auto"/>
        <w:ind w:firstLine="0"/>
        <w:jc w:val="both"/>
      </w:pPr>
      <w:r>
        <w:t>233 J.-I. Yoo, М.-К. Oh, S.-W. Chun, S.-U. Lee, and С. H. Lee, “The Effect of Focused Extracorporeal Shock Wave Therapy on Myofascial Pain Syndrome of Trapezius: А Systematic Review and MetaAnalysis,” Medicine 99, no. 7 (2020): e19085.</w:t>
      </w:r>
    </w:p>
    <w:p>
      <w:pPr>
        <w:pStyle w:val="Heading2"/>
        <w:keepNext/>
        <w:spacing w:before="280" w:after="160"/>
        <w:jc w:val="left"/>
      </w:pPr>
      <w:r>
        <w:t>PubMed Web of Science® Google Scholar</w:t>
      </w:r>
    </w:p>
    <w:p>
      <w:pPr>
        <w:pStyle w:val="Heading1"/>
        <w:keepNext/>
        <w:spacing w:before="360" w:after="240"/>
        <w:jc w:val="left"/>
      </w:pPr>
      <w:r>
        <w:t>234 Q. Zhang, С. Fu, L. Huang, et al., “Efficacy of Extracorporeal Shockwave Therapy on Pain and Function in Myofascial Pain</w:t>
      </w:r>
    </w:p>
    <w:p>
      <w:pPr>
        <w:pStyle w:val="Heading2"/>
        <w:keepNext/>
        <w:spacing w:before="280" w:after="160"/>
        <w:jc w:val="left"/>
      </w:pPr>
      <w:r>
        <w:t>PubMed Web of Science® Google Scholar</w:t>
      </w:r>
    </w:p>
    <w:p>
      <w:pPr>
        <w:widowControl/>
        <w:spacing w:after="160" w:before="0" w:line="276" w:lineRule="auto"/>
        <w:ind w:firstLine="0"/>
        <w:jc w:val="both"/>
      </w:pPr>
      <w:r>
        <w:t>235 F. Müggenborg, Е. М. de Castro Carletti, L. Dennett, et al., “Effectiveness of Manual Trigger Point Therapy in Patients With Myofascial Trigger Points in the Orofacial Region—А Systematic Review,” Lifestyles 13, no. 2 (2023): 336.</w:t>
      </w:r>
    </w:p>
    <w:p>
      <w:pPr>
        <w:pStyle w:val="Heading2"/>
        <w:keepNext/>
        <w:spacing w:before="280" w:after="160"/>
        <w:jc w:val="left"/>
      </w:pPr>
      <w:r>
        <w:t>Google Scholar</w:t>
      </w:r>
    </w:p>
    <w:p>
      <w:r>
        <w:br w:type="page"/>
      </w:r>
    </w:p>
    <w:p>
      <w:pPr>
        <w:widowControl/>
        <w:spacing w:after="160" w:before="0" w:line="276" w:lineRule="auto"/>
        <w:ind w:firstLine="0"/>
        <w:jc w:val="both"/>
      </w:pPr>
      <w:r>
        <w:t>236 М. J. G. Pavón, I. С. Redondo, V. М. Vizcaíno, А. F. Morales, Р. L. García, and С. Á. Bueno, “Comparative Effectiveness of Manual Therapy Interventions on Pain and Pressure Pain Threshold in Patients With Myofascial Trigger Points: А Network Meta-Analysis,” Clinical Journal of Pain 38, no. 12 (2022): 749–760.</w:t>
      </w:r>
    </w:p>
    <w:p>
      <w:pPr>
        <w:pStyle w:val="Heading2"/>
        <w:keepNext/>
        <w:spacing w:before="280" w:after="160"/>
        <w:jc w:val="left"/>
      </w:pPr>
      <w:r>
        <w:t>PubMed Web of Science® Google Scholar</w:t>
      </w:r>
    </w:p>
    <w:p>
      <w:pPr>
        <w:widowControl/>
        <w:spacing w:after="160" w:before="0" w:line="276" w:lineRule="auto"/>
        <w:ind w:firstLine="0"/>
        <w:jc w:val="both"/>
      </w:pPr>
      <w:r>
        <w:t>237 М. J. Guzmán-Pavón, I. Cavero-Redondo, V. Martínez-Vizcaíno, А. I. Torres-Costoso, S. ReinaGutiérrez, and С. Álvarez-Bueno, “Effect of Manual Therapy Interventions on Range of Motion Among Individuals With Myofascial Trigger Points: А Systematic Review and Meta-Analysis,” Pain Medicine 23, no. 1 (2022): 137–143.</w:t>
      </w:r>
    </w:p>
    <w:p>
      <w:pPr>
        <w:pStyle w:val="Heading2"/>
        <w:keepNext/>
        <w:spacing w:before="280" w:after="160"/>
        <w:jc w:val="left"/>
      </w:pPr>
      <w:r>
        <w:t>PubMed Web of Science® Google Scholar</w:t>
      </w:r>
    </w:p>
    <w:p>
      <w:pPr>
        <w:widowControl/>
        <w:spacing w:after="160" w:before="0" w:line="276" w:lineRule="auto"/>
        <w:ind w:firstLine="0"/>
        <w:jc w:val="both"/>
      </w:pPr>
      <w:r>
        <w:t>238 А. С. da Silva, М. De Noronha, R. М. Liberatori-Junior, et al., “The Effectiveness of Ischemic Compression Technique on Pain and Function in Individuals With Shoulder Pain: А Systematic Review,” Journal of Manipulative and Physiological Therapeutics 43, no. 3 (2020): 234–246.</w:t>
      </w:r>
    </w:p>
    <w:p>
      <w:pPr>
        <w:pStyle w:val="Heading2"/>
        <w:keepNext/>
        <w:spacing w:before="280" w:after="160"/>
        <w:jc w:val="left"/>
      </w:pPr>
      <w:r>
        <w:t>PubMed Google Scholar</w:t>
      </w:r>
    </w:p>
    <w:p>
      <w:pPr>
        <w:widowControl/>
        <w:spacing w:after="160" w:before="0" w:line="276" w:lineRule="auto"/>
        <w:ind w:firstLine="0"/>
        <w:jc w:val="both"/>
      </w:pPr>
      <w:r>
        <w:t>239 J. Lew, J. Kim, and Р. Nair, “Comparison of Dry Needling and Trigger Point Manual Therapy in Patients With Neck and Upper Back Myofascial Pain Syndrome: А Systematic Review and MetaAnalysis,” Journal of Manual and Manipulative Therapy 29, no. 3 (2021): 136–146.</w:t>
      </w:r>
    </w:p>
    <w:p>
      <w:pPr>
        <w:pStyle w:val="Heading2"/>
        <w:keepNext/>
        <w:spacing w:before="280" w:after="160"/>
        <w:jc w:val="left"/>
      </w:pPr>
      <w:r>
        <w:t>PubMed Web of Science® Google Scholar</w:t>
      </w:r>
    </w:p>
    <w:p>
      <w:pPr>
        <w:widowControl/>
        <w:spacing w:after="160" w:before="0" w:line="276" w:lineRule="auto"/>
        <w:ind w:firstLine="0"/>
        <w:jc w:val="both"/>
      </w:pPr>
      <w:r>
        <w:t>240 L. А. de Melo, А. К. Bezerra de Medeiros, М. Campos, С. М. Bastos Machado de Resende, G. А. S. Barbosa, and Е. О. de Almeida, “Manual Therapy in the Treatment of Myofascial Pain Related to Temporomandibular Disorders: А Systematic Review,” Journal of Oral and Facial Pain and Headache 34, no. 2 (2020): 141–148.</w:t>
      </w:r>
    </w:p>
    <w:p>
      <w:pPr>
        <w:pStyle w:val="Heading2"/>
        <w:keepNext/>
        <w:spacing w:before="280" w:after="160"/>
        <w:jc w:val="left"/>
      </w:pPr>
      <w:r>
        <w:t>PubMed Google Scholar</w:t>
      </w:r>
    </w:p>
    <w:p>
      <w:pPr>
        <w:widowControl/>
        <w:spacing w:after="160" w:before="0" w:line="276" w:lineRule="auto"/>
        <w:ind w:firstLine="0"/>
        <w:jc w:val="both"/>
      </w:pPr>
      <w:r>
        <w:t>241 Х.-F. Zhang, L. Liu, В.-В. Wang, Х. Liu, and Р. Li, “Evidence for Kinesio Taping in Management of Myofascial Pain Syndrome: А Systematic Review and Meta-Analysis,” Clinical Rehabilitation 33, no. 5 (2019): 865–874.</w:t>
      </w:r>
    </w:p>
    <w:p>
      <w:pPr>
        <w:pStyle w:val="Heading2"/>
        <w:keepNext/>
        <w:spacing w:before="280" w:after="160"/>
        <w:jc w:val="left"/>
      </w:pPr>
      <w:r>
        <w:t>PubMed Web of Science® Google Scholar</w:t>
      </w:r>
    </w:p>
    <w:p>
      <w:pPr>
        <w:widowControl/>
        <w:spacing w:after="160" w:before="0" w:line="276" w:lineRule="auto"/>
        <w:ind w:firstLine="0"/>
        <w:jc w:val="both"/>
      </w:pPr>
      <w:r>
        <w:t>242 М. Alotaibi, А. Ayoub, Т. King, and S. Uddin, “The Effect of Kinesio Taping in Reducing Myofascial Pain Syndrome on the Upper Trapezius Muscle: А Systematic Review and MetaAnalysis,” European Scientific Journal 14, no. 6 (2018): 336–350.</w:t>
      </w:r>
    </w:p>
    <w:p>
      <w:pPr>
        <w:widowControl/>
        <w:spacing w:after="160" w:before="0" w:line="276" w:lineRule="auto"/>
        <w:ind w:firstLine="0"/>
        <w:jc w:val="both"/>
      </w:pPr>
      <w:r>
        <w:t>Google Scholar Download PDF ABOUT WILEY ONLINE LIBRARY Privacy Policy Terms of Use About Cookies Manage Cookies Accessibility Wiley Research DE&amp;I Statement and Publishing Policies Developing World Access HELP &amp; SUPPORT Contact Us Training and Support DMCA &amp; Reporting Piracy OPPORTUNITIES Subscription Agents Advertisers &amp; Corporate Partners CONNECT WITH WILEY The Wiley Network Wiley Press Room</w:t>
      </w:r>
    </w:p>
    <w:p>
      <w:r>
        <w:br w:type="page"/>
      </w:r>
    </w:p>
    <w:p>
      <w:pPr>
        <w:jc w:val="center"/>
      </w:pPr>
      <w:r>
        <w:drawing>
          <wp:inline xmlns:a="http://schemas.openxmlformats.org/drawingml/2006/main" xmlns:pic="http://schemas.openxmlformats.org/drawingml/2006/picture">
            <wp:extent cx="1057275" cy="2286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57275" cy="228600"/>
                    </a:xfrm>
                    <a:prstGeom prst="rect"/>
                  </pic:spPr>
                </pic:pic>
              </a:graphicData>
            </a:graphic>
          </wp:inline>
        </w:drawing>
      </w:r>
    </w:p>
    <w:p>
      <w:pPr>
        <w:jc w:val="center"/>
      </w:pPr>
      <w:r>
        <w:rPr>
          <w:i/>
        </w:rPr>
        <w:t>p60_img0</w:t>
      </w:r>
    </w:p>
    <w:p>
      <w:pPr>
        <w:widowControl/>
        <w:spacing w:after="160" w:before="0" w:line="276" w:lineRule="auto"/>
        <w:ind w:firstLine="0"/>
        <w:jc w:val="both"/>
      </w:pPr>
      <w:r>
        <w:t>Copyright © 1999-2025 John Wiley &amp; Sons, Inc or related companies. All rights reserved, including rights for text and data mining and training of artificial intelligence technologies or similar technologies.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