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firstLine="0"/>
        <w:jc w:val="both"/>
      </w:pPr>
      <w:r>
        <w:t>Tong ﻿</w:t>
        <w:br/>
        <w:t>Innovations in акупунктура and Medicine (2025) 18:15</w:t>
        <w:br/>
        <w:t>https://doi.org/10.1186/s44424-025-00015-1</w:t>
      </w:r>
    </w:p>
    <w:p>
      <w:pPr>
        <w:spacing w:after="120"/>
        <w:ind w:firstLine="0"/>
        <w:jc w:val="both"/>
      </w:pPr>
      <w:r>
        <w:t>А Narrative Review of Effects and Underlying</w:t>
        <w:br/>
        <w:t>Mechanisms of Needling Therapy for Treating</w:t>
        <w:br/>
        <w:t>Myofascial Pain and Musculoskeletal Disorders</w:t>
      </w:r>
    </w:p>
    <w:p>
      <w:pPr>
        <w:pStyle w:val="Heading2"/>
        <w:spacing w:before="200" w:after="80"/>
        <w:jc w:val="left"/>
      </w:pPr>
      <w:r>
        <w:t>Cheuk Ming Tong1*</w:t>
      </w:r>
    </w:p>
    <w:p>
      <w:pPr>
        <w:pStyle w:val="ListBullet"/>
        <w:jc w:val="left"/>
      </w:pPr>
      <w:r>
        <w:rPr>
          <w:b w:val="0"/>
        </w:rPr>
        <w:t>*Correspondence:</w:t>
        <w:br/>
        <w:t>Cheuk Ming Tong</w:t>
        <w:br/>
        <w:t>cheukming.tong@nhs.net</w:t>
      </w:r>
    </w:p>
    <w:p>
      <w:pPr>
        <w:pStyle w:val="Heading2"/>
        <w:spacing w:before="200" w:after="80"/>
        <w:jc w:val="left"/>
      </w:pPr>
      <w:r>
        <w:t>Innovations in акупунктура and Medicine</w:t>
      </w:r>
    </w:p>
    <w:p>
      <w:pPr>
        <w:pStyle w:val="Heading2"/>
        <w:spacing w:before="200" w:after="80"/>
        <w:jc w:val="left"/>
      </w:pPr>
      <w:r>
        <w:t>Abstract</w:t>
      </w:r>
    </w:p>
    <w:p>
      <w:pPr>
        <w:spacing w:after="120"/>
        <w:ind w:firstLine="0"/>
        <w:jc w:val="both"/>
      </w:pPr>
      <w:r>
        <w:t>This review aims to summarise the effects and underlying mechanisms of needling therapy (NT) in the treatment of myofascial pain and musculoskeletal (опорно-двигательный аппарат (MSK)) disorders. This review aims doing so by categorising NT effects according to different anatomic levels of the human body and linking each effect to the specific mechanism. акупунктура, the first form of NT, has existed for 3000 years and been practised by Traditional Chinese Medicine (TCA); however, its mechanism is hard to be validated by modern science as it involves “ци (Qi)”, “Инь (Инь) &amp; Ян (Ян)” and “меридианы”—all the ambiguous concepts which are hard to be interpreted by the West and modern science. Dry needling (сухое иглоукалывание (DN)), another form of NT, which emerged in the West in the twentieth century, has not well been explicitly reviewed for its mechanisms. Given that NT—акупунктура originated in the East and сухое иглоукалывание (DN) originated in the West—has been proven by systematic reviews and meta-analyses for its effectiveness to treat опорно-двигательный аппарат (MSK) disorders (world’s major disability contributor as defined by World Health Organization) and that many опорно-двигательный аппарат (MSK) disorders are caused by myofascial pain, а summary of NT effects and mechanisms in modern scientific terminology can provide practitioners with clearer clinical reasoning to justify their treatment using NT to treat myofascial pain and опорно-двигательный аппарат (MSK) disorders. This review summarised 4 main effects according to different anatomic levels of the human body attributed to NT. They are myofascial effect, supraspinal effect, spinal effect and local effect. The mechanisms responsible for each of these effects, respectively, are supressing motor end plate activity, descending inhibition mechanism, control gate mechanism and axon reflex. Keywords Needling therapy, акупунктура, Dry needling, Myofascial pain, Musculoskeletal disorders, Mechanisms, Effects</w:t>
      </w:r>
    </w:p>
    <w:p>
      <w:r>
        <w:br w:type="page"/>
      </w:r>
    </w:p>
    <w:p>
      <w:pPr>
        <w:jc w:val="center"/>
      </w:pPr>
      <w:r>
        <w:rPr>
          <w:b/>
        </w:rPr>
        <w:t>Graphical Abstract — Figure 1</w:t>
      </w:r>
    </w:p>
    <w:p>
      <w:pPr>
        <w:pStyle w:val="Heading2"/>
        <w:spacing w:before="200" w:after="80"/>
        <w:jc w:val="left"/>
      </w:pPr>
      <w:r>
        <w:t>1 Introduction Musculoskeletal (опорно-двигательный аппарат</w:t>
      </w:r>
    </w:p>
    <w:p>
      <w:pPr>
        <w:spacing w:after="120"/>
        <w:ind w:firstLine="0"/>
        <w:jc w:val="both"/>
      </w:pPr>
      <w:r>
        <w:t>(MSK)) disorders are defined as conditions affecting muscles, ligaments, tendons, bones and nerves acutely and chronically [1]. Data from the Global Burden of Disease shows that опорно-двигательный аппарат (MSK) disorders are the most prevalent category of health issue affecting nearly 1.71 billion people worldwide [2]. In the United Kingdom, almost one third of the population suffer from опорно-двигательный аппарат (MSK) disorders [3]. The World Health Organization has defined опорно-двигательный аппарат (MSK) disorders as the leading contributor to disability worldwide [4]. While the most prevalent опорно-двигательный аппарат (MSK) disorders is low back pain [4], 85% of low back pain is caused by myofascial pain [5], and myofascial pain accounts for 30–85% of other different опорно-двигательный аппарат (MSK) disorders [6]. А systematic review conducted by Babatunde et al. [7] has shown that exercise therapy, psychosocial interventions and pharmacological treatments are effective to treat опорно-двигательный аппарат (MSK) disorders. However, these commonly</w:t>
      </w:r>
    </w:p>
    <w:p>
      <w:pPr>
        <w:spacing w:after="120"/>
        <w:ind w:firstLine="0"/>
        <w:jc w:val="both"/>
      </w:pPr>
      <w:r>
        <w:t>practised modalities appear to be insufficient to lower the high prevalence of опорно-двигательный аппарат (MSK) disorders. Needling therapy (NT), therefore, starts to gain its popularity as а new modality to treat опорно-двигательный аппарат (MSK) disorders due to growing evidence to prove its efficacy. NT is an umbrella term for any modality involving the use of needles inserting into the soft tissue to treat опорно-двигательный аппарат (MSK) pain and conditions [8]. There are two common forms of NT: акупунктура and dry needling (DT). While DT is defined by the American Physical Therapy Association (APTA) as а skilled intervention involving the use of а filiform needle to penetrate the skin to stimulate underlying myofascial points, muscular and connective tissues to treat опорно-двигательный аппарат (MSK) pain and movement impairments [9], акупунктура (translated as needle penetration) is defined in традиционная китайская медицина (ТКМ) as the use of small needles inserted into the specific points of the body (acupoints points) to treat bodily problems [10]. Two systematic reviews have shown effectiveness</w:t>
      </w:r>
    </w:p>
    <w:p>
      <w:r>
        <w:br w:type="page"/>
      </w:r>
    </w:p>
    <w:p>
      <w:pPr>
        <w:spacing w:after="120"/>
        <w:ind w:firstLine="0"/>
        <w:jc w:val="both"/>
      </w:pPr>
      <w:r>
        <w:t>of NT to treat low back pain (LBP) [11, 12]. One systematic review and meta-analysis has shown effectiveness of NT combined with stretching to treat myofascial trigger points (TrP) [13]. Other systematic reviews and metaanalyses have also shown effectiveness of NT to treat temporomandibular disorder [14], frozen shoulder [15], stiff neck [16] and plantar fasciitis [17]. These modern evidences proven in the West demonstrate the effectiveness of NT to treat опорно-двигательный аппарат (MSK) disorders, and the first form of NT—акупунктура—actually has been practised in the East for almost 3000 years [18]. The first documentation of акупунктура was in “Nuangdi Neijing”, which is translated as “the Inner Canon of the Yellow Emperor”. It was а book written in about 2000 years ago in the Han Dynasty and is the fundamental doctrine for traditional Chinese Medicine (традиционная китайская медицина (ТКМ)) [19]. This book has documented the mechanism of акупунктура to explain how it works to treat all bodily pains and conditions. The underlying mechanism of акупунктура, according to the book, is to balance the “Инь (Инь)” and “Ян (Ян)” of а human body to restore internal harmony. “Инь (Инь)” and “Ян (Ян)” are both important opposing concepts in традиционная китайская медицина (ТКМ). While “Инь (Инь)” symbolises female, cold, quiet, etc., “Ян (Ян)” symbolises male, warm, movement, etc. The human body has 20 меридиан каналы, where contain “ци (Qi)” to flow. “ци (Qi)”, another important concept in традиционная китайская медицина (ТКМ), can be translated as “vital energy”. While “ци (Qi)” flows through the меридиан каналы, and “blood” flows through the blood vessels. Blood contributes to “Инь (Инь)”, and “ци (Qi)” contributes to “Ян (Ян)”. акупунктура has an effect on “Ян (Ян)”. Since “Инь (Инь)” and “Ян (Ян)” has to be balanced well in the human body to achieve internal harmony, all bodily pains and conditions occur once human body loses internal harmony (i.е., “Инь (Инь)” and “Ян (Ян)” are not balanced), and акупунктура works by modulating “Ян (Ян)” in the human body to achieve internal harmony. Once internal harmony is achieved, all diseases are gone (Fig. 1). However, the mechanism of акупунктура explained by традиционная китайская медицина (ТКМ) all depends on “ци (Qi)”. Without the proof of the existence of “ци (Qi)”, the whole theory does not stand. Unfortunately, 2000 years later, “ци (Qi)” still has not been proven yet. This theory, therefore, is not likely to be accepted in the current literature. As а result, the mechanisms behind NT including акупунктура explained in modern scientific terminology need to be explored to justify the use of it. In addition, NT has grown in popularity over the last 20 years to treat myofascial pain and опорно-двигательный аппарат (MSK) disorders [20]; however, no unified theories and mechanisms have well been reviewed and documented in the current literature—most of them are rather equivocal. This review is the first study aiming to summarise and categorise NT effects according to different anatomic levels of the human body and to link each effect to the specific underlying mechanism to treat myofascial pain</w:t>
      </w:r>
    </w:p>
    <w:p>
      <w:pPr>
        <w:spacing w:after="120"/>
        <w:ind w:firstLine="0"/>
        <w:jc w:val="both"/>
      </w:pPr>
      <w:r>
        <w:t>and опорно-двигательный аппарат (MSK) disorders. The terms “effect” and “mechanism” are</w:t>
        <w:br/>
        <w:t>causally related, so by unifying them, it can provide practitioners with clearer clinical reasoning to justify their treatment using NT to treat myofascial pain and опорно-двигательный аппарат (MSK) disorders.</w:t>
      </w:r>
    </w:p>
    <w:p>
      <w:pPr>
        <w:spacing w:after="120"/>
        <w:ind w:firstLine="0"/>
        <w:jc w:val="both"/>
      </w:pPr>
      <w:r>
        <w:t>Fig. 1  State of internal harmony with concept of Инь (Инь) and Ян (Ян)</w:t>
        <w:br/>
        <w:t>according to традиционная китайская медицина (ТКМ)</w:t>
      </w:r>
    </w:p>
    <w:p>
      <w:pPr>
        <w:pStyle w:val="Heading2"/>
        <w:spacing w:before="200" w:after="80"/>
        <w:jc w:val="left"/>
      </w:pPr>
      <w:r>
        <w:t>2 Methods The methodology of narrative review was adopted for</w:t>
      </w:r>
    </w:p>
    <w:p>
      <w:pPr>
        <w:spacing w:after="120"/>
        <w:ind w:firstLine="0"/>
        <w:jc w:val="both"/>
      </w:pPr>
      <w:r>
        <w:t>the conduction of this review as the scope of this study is of а border topic with an intention of synthesising and summarising the current literature on effects and mechanisms of NT (акупунктура and dry needling) for treating wider population of conditions which are myofascial pain and опорно-двигательный аппарат (MSK) disorders. Four electronic databases (AMED, CLINAL, Cochrane Library and Medline) were searched to identify the potential studies. External potential studies were also identified through manual searching of citation from the included studies. Three main themes comprising the search strategy were defined (conditions, interventions and effects/mechanisms). Synonyms and words of similar concepts in each theme were connected using Boolean operator “OR”. The final search sequence was then created by connecting each theme with Boolean operators (“AND”). Detailed search strategy was listed in appendix 1. Exclusion criteria were duplicate studies, without full text, not in English and conducted before 2005 and studies with non-available references. In addition, this review is only interested in NT that does not involve injection of substance; therefore, any studies focus on wet needling were also excluded. The search years were from 2005 to 2025 (manual citation search not limited to years). Studies were not limited to RCTs, systematic systematic</w:t>
      </w:r>
    </w:p>
    <w:p>
      <w:r>
        <w:br w:type="page"/>
      </w:r>
    </w:p>
    <w:p>
      <w:pPr>
        <w:spacing w:after="120"/>
        <w:ind w:firstLine="0"/>
        <w:jc w:val="both"/>
      </w:pPr>
      <w:r>
        <w:t>reviews and meta-analyses, but the source types were limited to academic journals only. The studies were only selected if they have reported and mentioned any effects or mechanisms of NT for treating myofascial pain or опорно-двигательный аппарат (MSK) disorders. There were 27 studies being identified in total (Fig. 2), including 1 randomized control trial (RCT) [21], 4 nonrandomized control trials (NRCTs) [22–25], 11 narrative reviews [26–36], 6 theoretical articles [37–42], 1 observational study [43], 3 other experimental studies [44–46] and 1 expert opinion [47]. Quality appraisal was completed for the identified RCTs, NRCTs and narrative reviews. Centre for Evidence-Based Medicine (CEBM)</w:t>
      </w:r>
    </w:p>
    <w:p>
      <w:pPr>
        <w:pStyle w:val="Heading2"/>
        <w:spacing w:before="200" w:after="80"/>
        <w:jc w:val="left"/>
      </w:pPr>
      <w:r>
        <w:t>Fig. 2  Study screen flow diagram</w:t>
      </w:r>
    </w:p>
    <w:p>
      <w:pPr>
        <w:pStyle w:val="Heading2"/>
        <w:spacing w:before="200" w:after="80"/>
        <w:jc w:val="left"/>
      </w:pPr>
      <w:r>
        <w:t>Fig. 3  Pathophysiology of TrP</w:t>
      </w:r>
    </w:p>
    <w:p>
      <w:pPr>
        <w:spacing w:after="120"/>
        <w:ind w:firstLine="0"/>
        <w:jc w:val="both"/>
      </w:pPr>
      <w:r>
        <w:t>RCT critical appraisal sheet was applied to appraise the</w:t>
        <w:br/>
        <w:t>identified RCT studies [48]; methodological Items for</w:t>
        <w:br/>
        <w:t>Non-Randomized Studies (MINORS) instrument was</w:t>
        <w:br/>
        <w:t>applied to appraise the identified NRCT studies [49];</w:t>
        <w:br/>
        <w:t>the Scale for the Assessment of Narrative Review Articles (SARN) was applied to appraise the identified narrative reviews [50]. The appraisal results are listed in</w:t>
        <w:br/>
        <w:t>Appendix 2–4.</w:t>
      </w:r>
    </w:p>
    <w:p>
      <w:pPr>
        <w:pStyle w:val="Heading2"/>
        <w:spacing w:before="200" w:after="80"/>
        <w:jc w:val="left"/>
      </w:pPr>
      <w:r>
        <w:t>3 Four Main Needling Therapy Effects and Underlying Mechanisms</w:t>
      </w:r>
    </w:p>
    <w:p>
      <w:pPr>
        <w:spacing w:after="120"/>
        <w:ind w:firstLine="0"/>
        <w:jc w:val="both"/>
      </w:pPr>
      <w:r>
        <w:t>3.1 Myofascial Effect and Suppression of Motor End Plate Activity One of the major effects attributed to NT in the treatment of опорно-двигательный аппарат (MSK) pain is myofascial effect. This effect, as implied by its name, occurs at the myofascial level of the human body. To understand how NT produces this effect, it is essential to first introduce and understand the pathophysiology of TrP (Fig. 3). The pathophysiology of TrP can be explained by the integrated trigger point hypothesis (ITPH) [26]. It suggests that the dysfunction of motor endplate is the cause of TrP [37]. The dysfunction of motor endplate leads to</w:t>
      </w:r>
    </w:p>
    <w:p>
      <w:pPr>
        <w:pStyle w:val="Heading2"/>
        <w:spacing w:before="200" w:after="80"/>
        <w:jc w:val="left"/>
      </w:pPr>
      <w:r>
        <w:t>Fig. 4  Dysfunctioned motor end plate activity</w:t>
      </w:r>
    </w:p>
    <w:p>
      <w:r>
        <w:br w:type="page"/>
      </w:r>
    </w:p>
    <w:p>
      <w:pPr>
        <w:pStyle w:val="Heading2"/>
        <w:spacing w:before="200" w:after="80"/>
        <w:jc w:val="left"/>
      </w:pPr>
      <w:r>
        <w:t>Fig. 5  Muscle sliding filament theory—actin and myosin filament</w:t>
      </w:r>
    </w:p>
    <w:p>
      <w:pPr>
        <w:pStyle w:val="Heading2"/>
        <w:spacing w:before="200" w:after="80"/>
        <w:jc w:val="left"/>
      </w:pPr>
      <w:r>
        <w:t>Fig. 6  Muscle sliding filament theory—actin myosin cross bridge</w:t>
      </w:r>
    </w:p>
    <w:p>
      <w:pPr>
        <w:spacing w:after="120"/>
        <w:ind w:firstLine="0"/>
        <w:jc w:val="both"/>
      </w:pPr>
      <w:r>
        <w:t>the excess release of acetylcholine (ACh), which is the culprit of forming TrP [38] (Fig. 4). ACh is the neurotransmitter travelling along the motor end plate, binding to the ACh receptors of the muscle fibres. Once the binding occurred, calcium is released from the sarcoplasmic reticulum (SR) and attaches onto troponin to expose the myosin binding sites of actin so that myosin head can bind to actin to form the cross bridge. The sliding between the actin– myosin filaments can then bring two adjacent Z lines close together, hence shortening the sarcomere. This sliding mechanism is known as muscle sliding filament theory [27, 51] (Figs. 5, 6). However, whenever there is excessive release of ACh, excess calcium is then</w:t>
      </w:r>
    </w:p>
    <w:p>
      <w:pPr>
        <w:pStyle w:val="Heading2"/>
        <w:spacing w:before="200" w:after="80"/>
        <w:jc w:val="left"/>
      </w:pPr>
      <w:r>
        <w:t>Fig. 7 Breaking the envious cycle—reducing release of ACh at the motor endplate</w:t>
      </w:r>
    </w:p>
    <w:p>
      <w:pPr>
        <w:spacing w:after="120"/>
        <w:ind w:firstLine="0"/>
        <w:jc w:val="both"/>
      </w:pPr>
      <w:r>
        <w:t>released from SR, causing the myosin binding sites constantly to expose themselves to form the constant crossbridge. Since actin and myosin filaments slide one pass each other, sarcomere is then shortened sustainably, causing prolonged muscle fibre contraction. Eventually, contraction knots (i.е., TrP) are formed [43] (Fig. 4). Sustained muscle fibre contraction not only enhances metabolic demand, but also may cause ischemia [28, 29]. Since oxygen is required to create adenosine triphosphate (ATP), ischemia depletes ATP. is needed to release myosin head from binding to actin to break the crossbridge according to the muscle sliding filament theory [51], so а lack of ATP means crossbridge forms constantly. As long as there is crossbridge formation, the reuptake of Ca2 + back to the SR is paused as Ca2 + is required to form the crossbridge; therefore, the constant crossbridge formation leads to shortened sarcomere and sustained muscle fibre contraction, eventually forming TrP [43]. NT works by breaking this envious cycle (Fig. 7). This is known as myofascial effect. There are three sub mechanisms to explain how myofascial effect works. First, NT may suppress the motor end plate activity (i.е., depleting ACh level) [21, 30]. It is found that this suppression effect is more pronounced when rapid dry needling is applied to elicit multiple lateral twitch responses (LTRs), which which</w:t>
      </w:r>
    </w:p>
    <w:p>
      <w:r>
        <w:br w:type="page"/>
      </w:r>
    </w:p>
    <w:p>
      <w:pPr>
        <w:spacing w:after="120"/>
        <w:ind w:firstLine="0"/>
        <w:jc w:val="both"/>
      </w:pPr>
      <w:r>
        <w:t>can deplete more ACh in the motor end plate [30]. Second, NT may lower the level of calcitonin gene-related peptide (CGRP). Shah, et al. [29] found that the level of CGRP reduced significantly in the intervention group after dry needling treatments with LTRs. CGRP is а neuropeptide released from nociceptor neurons when they are depolarised [38, 44] and is found increased significantly in amount near the sites of TrP [29]. Since CGRP serves as а facilitator for realising ACh [38], it is responsible for the increased level of ACh in the motor end plate, thus causing muscle fibre contraction. The reduction of CGRP level can, therefore, reduce the amount of ACh released in the motor end plate, hence releasing the tight knot. Third, NT may increase circulation. Local circulation is created near the site of needle insertion, facilitating “wash out effect” for CGRP, which in turn can lower the amount of ACh in the motor end plate to release the tight knot [29, 30].</w:t>
      </w:r>
    </w:p>
    <w:p>
      <w:pPr>
        <w:pStyle w:val="Heading2"/>
        <w:spacing w:before="200" w:after="80"/>
        <w:jc w:val="left"/>
      </w:pPr>
      <w:r>
        <w:t>3.2 Supraspinal Effect and Descending Inhibitory System</w:t>
      </w:r>
    </w:p>
    <w:p>
      <w:pPr>
        <w:spacing w:after="120"/>
        <w:ind w:firstLine="0"/>
        <w:jc w:val="both"/>
      </w:pPr>
      <w:r>
        <w:t>The second effect attributed to NT in the treatment of</w:t>
      </w:r>
    </w:p>
    <w:p>
      <w:pPr>
        <w:spacing w:after="120"/>
        <w:ind w:firstLine="0"/>
        <w:jc w:val="both"/>
      </w:pPr>
      <w:r>
        <w:t>human body, and descending inhibitory system is the underlying mechanism. Han [47] found that there is а link between акупунктура analgesia and the release of opioid in the central nerve system. In human body, opioid can be generated endogenously through the descending inhibitory system [31]. Descending inhibition system is а neural pathway originating in the brain (supraspinally) that sends signal down and along the spinal cord to modulate pain [22]. NT appears to reduce опорно-двигательный аппарат (MSK) pain by activating the descending inhibitory system [23]. Nociceptive input travels along the spinothalamic tract ascending into the sensory cortex to perceive pain. There are two sensory fibres forming the spinothalamic tract picking up nociceptive signals: 1) А-delta (Aδ) fibres and С fibres. While Aδ fibres are high threshold afferent fibres; С fibres are of low threshold [52]. Therefore, any low intensity nociceptive inputs will stimulate С fibres. Since input from NS is of high intensity comparatively, it will stimulate Aδ fibres. In terms of myelination and conduction velocity, Aδ fibres are moderately myelinated with conduction velocity between 1 and 4 м/s; С fibres are non-myelinated with maximum conduction velocity to be less than 1 м/s [24]. Therefore, any input travelling</w:t>
      </w:r>
    </w:p>
    <w:p>
      <w:pPr>
        <w:pStyle w:val="Heading2"/>
        <w:spacing w:before="200" w:after="80"/>
        <w:jc w:val="left"/>
      </w:pPr>
      <w:r>
        <w:t>Fig. 8  Descending inhibitory system</w:t>
      </w:r>
    </w:p>
    <w:p>
      <w:r>
        <w:br w:type="page"/>
      </w:r>
    </w:p>
    <w:p>
      <w:pPr>
        <w:spacing w:after="120"/>
        <w:ind w:firstLine="0"/>
        <w:jc w:val="both"/>
      </w:pPr>
      <w:r>
        <w:t>along the Aδ fibres will be more rapid than that travelling along the С fibres. Descending inhibition occurs once Aδ fibres are activated [32]; therefore, if both Aδ fibres and С fibres are stimulated at the same time, it makes sense that descending pain modulation should occur quicker than the pain ascending to the sensory cortex. Once the descending inhibition is activated by NT, а chain of neurons which descending the length of the spinal cord are activated as well [53]. There are two key structures of descending inhibitory system: periaqueductal gray (PAG) and amygdala [39, 54]. While amygdala is part of limbic system, playing important roles in emotional responses, stress and anxiety, PAG modulates rostral ventromedial medulla (RVM) to release serotonin into an area called substantia gelatinosa of the dorsal horn [54]. Once the serotonin hits to the dorsal horn, it will bind to the interneurons. The interneurons then secrete opioids (enkaphalin/dynorphon) to the terminals of the 1st order neuron (С fibres), where opioid receptors are present. These endogenous opioids inhibit the release of substance Р (SP) from the 1st order neuron to the 2nd order neuron. Since SP is the neurotransmitter carrying nociceptive signal along the spinothalamic tract, the inhibition of release of it means there is less nociceptive signal ascending along the tract to the sensory cortex, and as а result, less pain being perceived [32]. To sum up the supraspinal effect produced by NT, the main principle is to “use pain to curb pain”.</w:t>
      </w:r>
    </w:p>
    <w:p>
      <w:pPr>
        <w:spacing w:after="120"/>
        <w:ind w:firstLine="0"/>
        <w:jc w:val="both"/>
      </w:pPr>
      <w:r>
        <w:t>created by the cortex. One way to achieve this is presynaptic inhibition. NT can activate presynaptic inhibition to close the pain gate (i.е., interrupting the nociceptive signal travelling between the 1st and 2nd order neurons) by stimulating the Aβ fibre [33]. Upon the stimulation, the Aβ fibre stimulates the inhibitory interneuron, the axon of which then secretes gamma-aminobutyric acid (GABA) as neurotransmitter to the axon of the 1st order neuron of the STT. GABA is inhibitory neurotransmitter, which can inhibit the release of SP released from the 1st order neuron to the 2nd of STT [34], hence less nociceptive signals travelling to the brain to create pain perception.</w:t>
      </w:r>
    </w:p>
    <w:p>
      <w:pPr>
        <w:spacing w:after="120"/>
        <w:ind w:firstLine="0"/>
        <w:jc w:val="both"/>
      </w:pPr>
      <w:r>
        <w:t>3.3 Spinal Effect and Control Gate Mechanism The third effect attributed to NT in the treatment of опорно-двигательный аппарат (MSK) pain is spinal effect which can be explained by gate control mechanism [40]. The key concept of gate control mechanism is presynaptic inhibition through which the “pain gate” is closed, hence causing analgesic effect (Fig. 9). There are two main tracts involved in gate control mechanism: spinothalamic tract (STT) and dorsal column-medial lemniscus (DCML) pathway. SST transmits nociceptive signals from either Aδ fibres or С fibres all the way to the sensory cortex, while DCML transmits non-nociceptive signals from А-beta (Aβ) fibres all the way to the sensory cortex [55]. In the spinothalamic tract, either Aδ or С fibre picks up the nociceptive input, and SP acts as neurotransmitter to carry this nociceptive signal from the 1st order neuron to the 2nd order neuron in the dorsal horn. Once the nociceptive input reaches cortex, pain is perceived. The synapse between the 1st and 2nd order neurons is where the pain gate located. As long as this gate is closed, SP will be limited to travel through. Although it is impossible to fully close this gate, it conveys an idea that how the interruption of the transmission of SP within the synapse can lower pain perception</w:t>
      </w:r>
    </w:p>
    <w:p>
      <w:pPr>
        <w:pStyle w:val="Heading2"/>
        <w:spacing w:before="200" w:after="80"/>
        <w:jc w:val="left"/>
      </w:pPr>
      <w:r>
        <w:t>Fig. 9  Control gate mechanism—presynatic inhibition</w:t>
      </w:r>
    </w:p>
    <w:p>
      <w:pPr>
        <w:spacing w:after="120"/>
        <w:ind w:firstLine="0"/>
        <w:jc w:val="both"/>
      </w:pPr>
      <w:r>
        <w:t>3.4 Local Effect and Axon Reflux Local effect occurs whenever а needle is inserted into the local injured muscle tissue (Fig. 10). Axon reflex is the underlying mechanism responsible for the local effect induced by NT and is а primary physiological response to peripheral injury [41]. During axon reflex the nerve sensory fibres are stimulated to release neuropeptides to cause vasodilation and increased local circulation [41, 42]. Insertion of needles can induce а controlled microtrauma (i.е., peripheral</w:t>
      </w:r>
    </w:p>
    <w:p>
      <w:r>
        <w:br w:type="page"/>
      </w:r>
    </w:p>
    <w:p>
      <w:pPr>
        <w:pStyle w:val="Heading2"/>
        <w:spacing w:before="200" w:after="80"/>
        <w:jc w:val="left"/>
      </w:pPr>
      <w:r>
        <w:t>Fig. 10  Local effects</w:t>
      </w:r>
    </w:p>
    <w:p>
      <w:pPr>
        <w:spacing w:after="120"/>
        <w:ind w:firstLine="0"/>
        <w:jc w:val="both"/>
      </w:pPr>
      <w:r>
        <w:t>injury) that causes axon reflex [35, 36]. When а needle inserts into the tissue, the Aδ or С fibres are activated to release vasoactive neuropeptides, primarily CGRP and SP [42]. Both CGRP and SP are abundantly expressed in the nerve fibres and are potent vasodilators to cause increasing blood flow superficially and deeply to the local muscle tissue [25, 45, 46]. Therefore, after an individual receives needling treatment, the tissue often responses with flushing bright red which implies the increasing blood flow in the local area caused by axon reflux [41]. The increasing blood flow of the injured muscle tissue serves as а key factor to promote healing, hence causing pain reduction. In addition, the CGRP and SP released from the nerve fibres during axon reflex induced by insertion of needles not only act on the blood vessels in the local tissue but also act on the mast cells in the local tissue to release 3 neurotransmitters: tryptase, histamine (HA) and serotonin (5-HT) [25]. These 3 neurotransmitters enhance the axon reflex induced by insertion of needles to intensify the local effect (i.е., vasodilation) [25].</w:t>
      </w:r>
    </w:p>
    <w:p>
      <w:pPr>
        <w:pStyle w:val="Heading2"/>
        <w:spacing w:before="200" w:after="80"/>
        <w:jc w:val="left"/>
      </w:pPr>
      <w:r>
        <w:t>4 Limitations One limitation of this narrative review is that</w:t>
      </w:r>
    </w:p>
    <w:p>
      <w:pPr>
        <w:spacing w:after="120"/>
        <w:ind w:firstLine="0"/>
        <w:jc w:val="both"/>
      </w:pPr>
      <w:r>
        <w:t>it was conducted by single screening approach for study selection due to limited resource, so it might be prone to bias; however, it requires fewer resources to conduct, offering potential shortcuts for rapid reviews [56]. To minimise the effect due to single screening approach, different quality appraisal tools were applied to assess the quality of studies of different types. However, only three types of study (RCTs, NRCTs and narrative reviews) were appraised as there are no appraisal tools available for other types of studies. All the judging criteria, scoring and results are tabulated in Appendix 2, 3, 4.</w:t>
      </w:r>
    </w:p>
    <w:p>
      <w:pPr>
        <w:spacing w:after="120"/>
        <w:ind w:firstLine="0"/>
        <w:jc w:val="both"/>
      </w:pPr>
      <w:r>
        <w:t>Although the study selection was not limited to RCTs, systematic review and meta-analyses which are of high standard for effective research [57], there were no systematic review and meta-analysis identified in this review, and only 1 RCT study was identified; the rest types of studies are of the lower hierarchy of evidence [57]. In addition, 1 identified NRCT [24] and 2 other experimental studies [35 &amp; 54] were animal trials (rats); however, laboratory rats are ideal animal models for biomedical research as about 95% of their genes are shared with humans [58]. Furthermore, this review focuses only on two common forms of NT (акупунктура and сухое иглоукалывание (DN)), while wet needling which involves the addition of an injection of analgesic substance [59] is not explored in this review. One final limitation of this review is that this review explores and documents the effects and mechanisms of NT (including акупунктура) in western scientific terminology. The results of this review might not be compatible with or transferable to the традиционная китайская медицина (ТКМ) literature, which, however, might cause controversy or conflicting ideology for traditional традиционная китайская медицина (ТКМ) practitioners who perform the modality. However, this review does not intend to reach consensus, change the theory ingrained in традиционная китайская медицина (ТКМ) nor change the ideology of those традиционная китайская медицина (ТКМ) practitioners who perform the modality but opens an alternative way of thinking for the practitioners to justify their selection of the modality.</w:t>
      </w:r>
    </w:p>
    <w:p>
      <w:pPr>
        <w:pStyle w:val="Heading2"/>
        <w:spacing w:before="200" w:after="80"/>
        <w:jc w:val="left"/>
      </w:pPr>
      <w:r>
        <w:t>5 Conclusion This review summarised and categorised four main</w:t>
      </w:r>
    </w:p>
    <w:p>
      <w:pPr>
        <w:spacing w:after="120"/>
        <w:ind w:firstLine="0"/>
        <w:jc w:val="both"/>
      </w:pPr>
      <w:r>
        <w:t>effects and the underlying mechanisms of NT according to different anatomic levels of the human body. They are myofascial effect, supraspinal effect, spinal effect and local effect. Each effect occurs at the specific anatomic level of the human body as the name implies. For myofascial effect, NT suppresses the release of ACh at the motor end plate within the myofascial tissue, reducing motor end plate activity. For supraspinal effect, NT activates the descending inhibition system at the supraspinal level, promoting the release of endogenous opioids that travel down along the spinal cord to alleviate pain (i.е., use pain to curb pain). For spinal effect, NT triggers presynaptic inhibition at the spinal level, closing the “pain gate” to reduce nociceptive signal transmission. Finally, the mechanism behind local effect is that NT induces axon reflex as а response of controlled microtrauma at the local injured tissue, creating vasodilation to accelerate tissue healing. By summarising and categorising these four effects and mechanisms according to different anatomic levels of the human body, it can provide practitioners with clearer clinical reasoning to justify their treatment using NT to treat myofascial pain and опорно-двигательный аппарат (MSK) disorders.</w:t>
      </w:r>
    </w:p>
    <w:p>
      <w:r>
        <w:br w:type="page"/>
      </w:r>
    </w:p>
    <w:p>
      <w:pPr>
        <w:spacing w:after="120"/>
        <w:ind w:firstLine="0"/>
        <w:jc w:val="both"/>
      </w:pPr>
      <w:r>
        <w:t>Appendix 1</w:t>
        <w:br/>
        <w:t>See Table 1.</w:t>
      </w:r>
    </w:p>
    <w:p>
      <w:pPr>
        <w:pStyle w:val="Heading2"/>
        <w:spacing w:before="200" w:after="80"/>
        <w:jc w:val="left"/>
      </w:pPr>
      <w:r>
        <w:t>Table 1  Search strategy</w:t>
      </w:r>
    </w:p>
    <w:p>
      <w:pPr>
        <w:pStyle w:val="Heading2"/>
        <w:spacing w:before="200" w:after="80"/>
        <w:jc w:val="left"/>
      </w:pPr>
      <w:r>
        <w:t>Search strategy</w:t>
      </w:r>
    </w:p>
    <w:p>
      <w:pPr>
        <w:spacing w:after="120"/>
        <w:ind w:firstLine="0"/>
        <w:jc w:val="both"/>
      </w:pPr>
      <w:r>
        <w:t>Theme 1—conditions</w:t>
        <w:br/>
        <w:t>“Myofascial pain” OR “Trigger point*” OR “Musculoskeletal pain” OR “Musculoskeletal disorder*” OR “Musculoskeletal condition*” OR “Musculoskeletal disease*”</w:t>
      </w:r>
    </w:p>
    <w:p>
      <w:pPr>
        <w:pStyle w:val="Heading2"/>
        <w:spacing w:before="200" w:after="80"/>
        <w:jc w:val="left"/>
      </w:pPr>
      <w:r>
        <w:t>Theme 2—interventions “Needling therapy” OR “Dry needling” OR акупунктура</w:t>
      </w:r>
    </w:p>
    <w:p>
      <w:pPr>
        <w:pStyle w:val="Heading2"/>
        <w:spacing w:before="200" w:after="80"/>
        <w:jc w:val="left"/>
      </w:pPr>
      <w:r>
        <w:t>Theme 3—effects/mechanisms</w:t>
        <w:br/>
        <w:t>Effect* OR Mechanism*</w:t>
      </w:r>
    </w:p>
    <w:p>
      <w:pPr>
        <w:pStyle w:val="Heading2"/>
        <w:spacing w:before="200" w:after="80"/>
        <w:jc w:val="left"/>
      </w:pPr>
      <w:r>
        <w:t>Final search sequence</w:t>
        <w:br/>
        <w:t>“Theme 1” AND “Theme 2” AND “Theme 3”</w:t>
      </w:r>
    </w:p>
    <w:p>
      <w:pPr>
        <w:spacing w:after="120"/>
        <w:ind w:firstLine="0"/>
        <w:jc w:val="both"/>
      </w:pPr>
      <w:r>
        <w:t>Appendix 2</w:t>
        <w:br/>
        <w:t>See Table 2.</w:t>
      </w:r>
    </w:p>
    <w:p>
      <w:pPr>
        <w:pStyle w:val="Heading2"/>
        <w:spacing w:before="200" w:after="80"/>
        <w:jc w:val="left"/>
      </w:pPr>
      <w:r>
        <w:t>Table 2  Quality appraisal result (CBEM for RCTs)</w:t>
      </w:r>
    </w:p>
    <w:p>
      <w:pPr>
        <w:spacing w:after="120"/>
        <w:ind w:firstLine="0"/>
        <w:jc w:val="both"/>
      </w:pPr>
      <w:r>
        <w:t>Appendix 3</w:t>
        <w:br/>
        <w:t>See Table 3.</w:t>
      </w:r>
    </w:p>
    <w:p>
      <w:pPr>
        <w:pStyle w:val="Heading2"/>
        <w:spacing w:before="200" w:after="80"/>
        <w:jc w:val="left"/>
      </w:pPr>
      <w:r>
        <w:t>Table 3  Quality appraisal result (MINOR for NRCTs)</w:t>
      </w:r>
    </w:p>
    <w:p>
      <w:pPr>
        <w:spacing w:after="120"/>
        <w:ind w:firstLine="0"/>
        <w:jc w:val="both"/>
      </w:pPr>
      <w:r>
        <w:t>Appendix 4</w:t>
        <w:br/>
        <w:t>See Table 4.</w:t>
      </w:r>
    </w:p>
    <w:p>
      <w:r>
        <w:br w:type="page"/>
      </w:r>
    </w:p>
    <w:p>
      <w:pPr>
        <w:pStyle w:val="Heading2"/>
        <w:spacing w:before="200" w:after="80"/>
        <w:jc w:val="left"/>
      </w:pPr>
      <w:r>
        <w:t>Table 4  Quality appraisal result (SANRA for Narrative reviews)</w:t>
      </w:r>
    </w:p>
    <w:p>
      <w:pPr>
        <w:spacing w:after="120"/>
        <w:ind w:firstLine="0"/>
        <w:jc w:val="both"/>
      </w:pPr>
      <w:r>
        <w:t>Abbreviations ACh Acetylcholine ATP Adenosine triphosphate CEBM Centre for evidence-based medicine CGRP Calcitonin gene-related peptide DCML Dorsal column-medial lemniscus DT Dry needling GABA Gamma-aminobutyric acid HA Histamine LBP Low back pain LTR Lateral twitch responses MINORS Methodological items for non-randomized studies опорно-двигательный аппарат (MSK) Musculoskeletal NT Needling therapy PAG Periaqueductal gray RVM Rostral ventromedial medulla SARN Scale for the assessment of narrative review articles SP Substance Р SR Sarcoplasmic reticulum STT Spinothalamic tract традиционная китайская медицина (ТКМ) Traditional Chinese Medicine TrP Trigger point 5-HT Serotonin</w:t>
      </w:r>
    </w:p>
    <w:p>
      <w:pPr>
        <w:spacing w:after="120"/>
        <w:ind w:firstLine="0"/>
        <w:jc w:val="both"/>
      </w:pPr>
      <w:r>
        <w:t>Author Contributions</w:t>
        <w:br/>
        <w:t>CMT confirms sole responsibility for the following: research idea, study selection, data analysis and synthesis, graphics creation, interpretation of results</w:t>
        <w:br/>
        <w:t>and manuscript writing.</w:t>
      </w:r>
    </w:p>
    <w:p>
      <w:pPr>
        <w:spacing w:after="120"/>
        <w:ind w:firstLine="0"/>
        <w:jc w:val="both"/>
      </w:pPr>
      <w:r>
        <w:t>Funding</w:t>
        <w:br/>
        <w:t>None.</w:t>
      </w:r>
    </w:p>
    <w:p>
      <w:pPr>
        <w:spacing w:after="120"/>
        <w:ind w:firstLine="0"/>
        <w:jc w:val="both"/>
      </w:pPr>
      <w:r>
        <w:t>Availability of Data and Materials</w:t>
        <w:br/>
        <w:t>No datasets were generated or analysed during the current study.</w:t>
      </w:r>
    </w:p>
    <w:p>
      <w:pPr>
        <w:pStyle w:val="Heading2"/>
        <w:spacing w:before="200" w:after="80"/>
        <w:jc w:val="left"/>
      </w:pPr>
      <w:r>
        <w:t>Declarations</w:t>
      </w:r>
    </w:p>
    <w:p>
      <w:pPr>
        <w:spacing w:after="120"/>
        <w:ind w:firstLine="0"/>
        <w:jc w:val="both"/>
      </w:pPr>
      <w:r>
        <w:t>Conflict of Interest</w:t>
        <w:br/>
        <w:t>The authors declare no competing interests.</w:t>
      </w:r>
    </w:p>
    <w:p>
      <w:pPr>
        <w:spacing w:after="120"/>
        <w:ind w:firstLine="0"/>
        <w:jc w:val="both"/>
      </w:pPr>
      <w:r>
        <w:t>Ethical Approval and Consent to Participate</w:t>
        <w:br/>
        <w:t>Not applicable. Consent for Publication</w:t>
        <w:br/>
        <w:t>Not applicable.</w:t>
      </w:r>
    </w:p>
    <w:p>
      <w:pPr>
        <w:spacing w:after="120"/>
        <w:ind w:firstLine="0"/>
        <w:jc w:val="both"/>
      </w:pPr>
      <w:r>
        <w:t>Clinical Trial Number</w:t>
        <w:br/>
        <w:t>Not applicable.</w:t>
      </w:r>
    </w:p>
    <w:p>
      <w:pPr>
        <w:spacing w:after="120"/>
        <w:ind w:firstLine="0"/>
        <w:jc w:val="both"/>
      </w:pPr>
      <w:r>
        <w:t>Author details</w:t>
        <w:br/>
        <w:t>1 London Northwest University Healthcare NHS Trust, National Health Service</w:t>
        <w:br/>
        <w:t>(NHS) England, London, UK.</w:t>
      </w:r>
    </w:p>
    <w:p>
      <w:pPr>
        <w:spacing w:after="120"/>
        <w:ind w:firstLine="0"/>
        <w:jc w:val="both"/>
      </w:pPr>
      <w:r>
        <w:t>References 1. Smith Е, Hoy DG, Cross М, Vos Т, Naghavi М, Buchbinder R, Woolf AD, March L. The global burden of other musculoskeletal disorders: estimates from the Global Burden of Disease 2010 study. Ann Rheum Dis. 2014;73(8):1462–9. 2. Cieza А, Causey К, Kamenov К, Hanson SW, Chatterji S, Vos Т. Global estimates of the need for rehabilitation based on the Global Burden of Disease study 2019: а systematic analysis for the Global Burden of Disease Study 2019. The Lancet. 2020;396(10267):2006–17. 3. Versus Arthritis. The state of musculoskeletal health 2024—arthritis and other musculoskeletal conditions in numbers [Internet]. 2024 (cited 2025 Apr 13). Available from: https://versusarthritis.org/about-arthritis/data- and-statistics/the-state-of-musculoskeletal-health/ 4. World Health Organisation. Musculoskeletal Health [Internet]. 2022 [cited 2025 Apr 13]. Available from: https://www.who.int/news-room/fact- sheets/detail/musculoskeletal-conditions 5. Lam С, Francio VT, Gustafson К, Carroll М, York А, Chadwick AL. Myofascial pain—а major player in musculoskeletal pain. Best Pract Res Clin Rheumatol. 2024;21:101944. 6. Tantanatip А, Chang KV. Myofascial pain syndrome. Europe PMC. 2023 7. Babatunde OO, Jordan JL, Van der Windt DA, Hill JC, Foster NE, Protheroe J. Effective treatment options for musculoskeletal pain in primary care: а systematic overview of current evidence. PLoS ONE. 2017;12(6):e0178621. 8. Mansfield CJ, Vanetten L, Willy R, Di Stasi S, Magnussen R, Briggs М. The effects of needling therapies on muscle force production: а systematic review and meta-analysis. J Orthop Sports Phys Ther. 2019;49(3):154–70. 9. American Physical Therapy Association, American Physical Therapy Association. Description of dry needling in clinical practice: an educational resource paper. Alexandria: American Physical Therapy Association. 2013. 10. Van Hal М, Dydyk AM, Green MS. акупунктура. National Library of Medicine. 2023. Available from https://www.ncbi.nlm.nih.gov/books/NBK53 2287/ 11. Mao Х, He H, Ding J. Efficacy of laser акупунктура for treatment of chronic low back pain: а systematic review and meta-analysis. Pain management nursing. 2024. 12. Yu H, Wang D, Verville L, Southerst D, Bussières А, Gross DP, Pereira Р, Mior S, Tricco AC, Cedraschi С, Brunton G. Systematic review to inform а World Health Organization (WHO) clinical practice guideline: benefits and harms of needling therapies for chronic primary low back pain in adults. J Occup Rehabil. 2023;33(4):661–72. 13. Guzmán-Pavón MJ, Torres-Costoso AI, Cavero-Redondo I, Reina-Gutiérrez S, Lorenzo-García Р, Álvarez-Bueno С. Effectiveness of deep dry needling combined with stretching for the treatment of pain in patients with</w:t>
      </w:r>
    </w:p>
    <w:p>
      <w:r>
        <w:br w:type="page"/>
      </w:r>
    </w:p>
    <w:p>
      <w:pPr>
        <w:spacing w:after="120"/>
        <w:ind w:firstLine="0"/>
        <w:jc w:val="both"/>
      </w:pPr>
      <w:r>
        <w:t>myofascial trigger points: а systematic review and meta-analysis. Journal of bodywork and movement therapies. J Bodyw Mov Ther. 2024. 14. La Touche R, Goddard G, De-la-Hoz JL, Wang К, Paris-Alemany А, AnguloDíaz-Parreño S, Mesa J, Hernández М. акупунктура in the treatment of pain in temporomandibular disorders: а systematic review and metaanalysis of randomized controlled trials. Clin J Pain. 2010;26(6):541–50. 15. Xu В, Zhang L, Zhao Х, Feng S, Li J, Xu У. Efficacy of combining акупунктура and physical therapy for the management of patients with frozen shoulder: а systematic review and meta-analysis. Pain Manag Nurs. 2024. 16. Yu В, Ян (Ян) У, Fang J, Guo У, Qiu У, Ян (Ян) S, Ran S, Zheng К, Wang Т, Huang У. Efficacy and safety of акупунктура treatment for stiff neck: а systematic review and meta-analysis. Medicine. 2024;103(45):e40415. 17. Llurda-Almuzara L, Labata-Lezaun N, Meca-Rivera Т, Navarro-Santana MJ, Cleland JA, Fernández-de-Las-Peñas С, Pérez-Bellmunt А. Is dry needling effective for the management of plantar heel pain or plantar fasciitis? An updated systematic review and meta-analysis. Pain Med. 2021;22(7):1630–41. 18. Jishun J, Mittelman М. акупунктура: past, present, and future. Glob Adv Health Med. 2014;3(4):6–8. 19. Ke SX. The principles of health, illness and treatment—the key concepts from “The Yellow Emperor’s Classic of Internal Medicine.” J Ayurveda Integr Med. 2023;14(1):100637. 20. Wang М, Zhao Т, Liu J, Luo S. Global trends and performance of dry needling from 2004 to 2024: а bibliometric analysis. Front Neurol. 2024;9(15):1465983. 21. Abbaszadeh-Amirdehi М, Ansari NN, Naghdi S, Olyaei G, Nourbakhsh MR. Therapeutic effects of dry needling in patients with upper trapezius myofascial trigger points. Acupunct Med. 2017;35(2):85–92. 22. Graeff Р, Ruscheweyh R, Flanagin VL. Longitudinal changes in human supraspinal processing after RIII-feedback training to improve descending pain inhibition. Neuroimage. 2023;1(283):120432. 23. Chou LW, Hsieh YL, Chen HS, Hong CZ, Kao MJ, Han TI. Remote therapeutic effectiveness of акупунктура in treating myofascial trigger point of the upper trapezius muscle. Am J Phys Med Rehabil. 2011;90(12):1036–49. 24. Chen L, Guo Т, Zhang S, Smith PP, Feng В. Blocking peripheral drive from colorectal afferents by subkilohertz dorsal root ganglion stimulation. Pain. 2022;163(4):665–81. 25. Wu ML, Xu DS, Bai WZ, Cui JJ, Shu HM, He W, Wang XY, Shi H, Su YS, Hu L, Zhu В. Local cutaneous nerve terminal and mast cell responses to manual акупунктура in acupoint LI4 area of the rats. J Chem Neuroanat. 2015;1(68):14–21. 26. Bron С, Dommerholt JD. Etiology of myofascial trigger points. Curr Pain Headache Rep. 2012;16:439–44. 27. Squire JM. Muscle contraction: sliding filament history, sarcomere dynamics and the two Huxleys. Global Cardiol Sci Pract. 2016;2016(2):e201611. 28. Dommerholt J, Bron С, Franssen J. Myofascial trigger points: an evidenceinformed review. J Man Manip Ther. 2006;14(4):203–21. 29. Shah JP. Uncovering the biochemical milieu of myofascial trigger points using in vivo microdialysis. J Musculoskelet Pain. 2008;16(1–2):17–20. 30. Perreault Т, Dunning J, Butts R. The local twitch response during trigger point dry needling: is it necessary for successful outcomes? J Bodyw Mov Ther. 2017;21(4):940–7. 31. Lv Q, Wu F, Gan Х, Ян (Ян) Х, Zhou L, Chen J, He У, Zhang R, Zhu В, Liu L. The involvement of descending pain inhibitory system in electroacupuncture-induced analgesia. Front Integr Neurosci. 2019;21(13):38. 32. Kwon М, Altin М, Duenas H, Alev L. The role of descending inhibitory pathways on chronic pain modulation and clinical implications. Pain Pract. 2014;14(7):656–67. 33. Cagnie В, Dewitte V, Barbe Т, Timmermans F, Delrue N, Meeus М. Physiologic effects of dry needling. Curr Pain Headache Rep. 2013;17:1–8. 34. Guo D, Hu J. Spinal presynaptic inhibition in pain control. Neuroscience. 2014;26(283):95–106. 35. Cheng KJ. Neurobiological mechanisms of акупунктура for some common illnesses: а clinician’s perspective. J Acupunct меридиан Stud. 2014;7(3):105–14. 36. Jin BX, Jin LL, Jin GY. The anti-inflammatory effect of акупунктура and its significance in analgesia. World J Acupunct Moxib. 2019;29(1):1–6. 37. McPartland JM, Simons DG. Myofascial trigger points: translating molecular theory into manual therapy. J Man Manip Ther. 2006;14(4):232–9.</w:t>
      </w:r>
    </w:p>
    <w:p>
      <w:pPr>
        <w:pStyle w:val="Heading2"/>
        <w:spacing w:before="200" w:after="80"/>
        <w:jc w:val="left"/>
      </w:pPr>
      <w:r>
        <w:t>38. Gerwin</w:t>
      </w:r>
    </w:p>
    <w:p>
      <w:pPr>
        <w:spacing w:after="120"/>
        <w:ind w:firstLine="0"/>
        <w:jc w:val="both"/>
      </w:pPr>
      <w:r>
        <w:t>RD, Dommerholt J, Shah JP. An expansion of Simons’ integrated hypothesis of trigger point formation. Curr Pain Headache Rep. 2004;8:468–75. 39. Hemington KS, Coulombe MA. The periaqueductal gray and descending pain modulation: why should we study them and what role do they play in chronic pain? J Neurophysiol. 2015;114(4):2080–3. 40. Bradnam L, Phty D. Clinical reasoning for western акупунктура. in manual therapy. Edinburgh: Churchill Livingstone. 2010. pp.1–7. 41. Zhang ZJ, Wang XM, McAlonan GM. Neural акупунктура unit: а new concept for interpreting effects and mechanisms of акупунктура. Evid-Based Complement Altern Med. 2012;2012(1):429412. 42. Carlsson С. акупунктура mechanisms for clinically relevant longterm effects—reconsideration and а hypothesis. Acupunct Med. 2002;20(2–3):82–99. 43. Jin F, Guo У, Wang Z, Badughaish А, Pan Х, Zhang L, ци (Qi) F. The pathophysiological nature of sarcomeres in trigger points in patients with myofascial pain syndrome: а preliminary study. Eur J Pain. 2020;24(10):1968–78. 44. Capuano А, Currò D, Russo CD, Tringali G, Pozzoli G, Trapani GD, Navarra Р. Nociceptin (1–13) NH2 inhibits stimulated calcitonin-gene-relatedpeptide release from primary cultures of rat trigeminal ganglia neurones. Cephalalgia. 2007;27(8):868–76. 45. Brain SD, Williams TJ, Tippins JR, Morris HR, MacIntyre I. Calcitonin generelated peptide is а potent vasodilator. Nature. 1985;313(5997):54–6. 46. Strobel WM, Lüscher TF, Simper D, Linder L, Haefeli WE. Substance Р in human hand veins in vivo: tolerance, efficacy, potency, and mechanism of venodilator action. Clin Pharmacol Ther. 1996;60(4):435–43. 47. Han JS. акупунктура: neuropeptide release produced by electrical stimulation of different frequencies. Trends Neurosci. 2003;26(1):17–22. 48. Centre for Evidence-Based Medicine (CEBM). Critical Appraisal Tools. 2025 [cited 2025 Jun 15]. Available from https://www.cebm.ox.ac.uk/resou rces/ebm-tools/critical-appraisal-tools 49. Slim К, Nini Е, Forestier D, Kwiatkowski F, Panis У, Chipponi J. Methodological index for non-randomized studies (minors): development and validation of а new instrument. ANZ J Surg. 2003;73(9):712–6. 50. Baethge С, Goldbeck-Wood S, Mertens S. SANRA—а scale for the quality assessment of narrative review articles. Res Integr Peer Rev. 2019;4:1–7. 51. Cooper GM. The cell: а molecular approach. Sunderland: Sinauer Associates; 2000. р. 3. 52. Lundy-Ekman, L. Neuroscience at the system level. In: Neuroscience— fundamentals for rehabilitation (4th edn). Saunders; 2013. р.102 53. Norris CM. Managing sports injuries е-book: managing sports injuries е-book. Elsevier; 2011. 54. Rajmohan V, Mohandas EAST. The limbic system. Indian J Psychiatry. 2007;49(2):132–9. 55. Kandel ER, Schwartz JH, Jessell TM, Siegelbaum S, Hudspeth AJ, Mack S, editors. Principles of neural science. New York: McGraw-hill; 2000. 56. Haby MM, Chapman Е, Clark R, Barreto J, Reveiz L, Lavis JN. What are the best methodologies for rapid reviews of the research evidence for evidence-informed decision making in health policy and practice: а rapid review. Health Res Policy Syst. 2016;14:1–2. 57. Wallace SS, Barak G, Truong G, Parker MW. Hierarchy of evidence within the medical literature. Hosp Pediatr. 2022;12(8):745–50. 58. Bryda EC. The mighty mouse: the impact of rodents on advances in biomedical research. Mo Med. 2013;110(3):207. 59. Zha М, Chaffee К, Alsarraj J. Trigger point injections and dry needling can be effective in treating long COVID syndrome-related myalgia: а case report. J Med Case Rep. 2022;16(1):31. 2022;16(1):31.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