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60" w:before="0" w:line="276" w:lineRule="auto"/>
        <w:ind w:firstLine="0"/>
        <w:jc w:val="both"/>
      </w:pPr>
      <w:r>
        <w:t>Почти все люди, независимо от возраста, ценят способность работать как можно самостоятельно в повседневной жизни. Потребители здравоохранения (пациенты и клиенты) обычно обращаются за услугами физической терапии или направляются к ним из-за физических нарушений, связанных с нарушениями движения, вызванными травмами, болезнями или состояниями, связанными со здоровьем, которые мешают их способности выполнять или выполнять любую деятельность, необходимую или важную для их здоровья. Они. Физиотерапевтические услуги также могут рассматриваться лицами, не имеющими инвалидности, но желающими улучшить общее состояние здоровья или снизить риск травм или заболеваний. Это имеет смысл, потому что конечной целью терапевтической программы является достижение оптимального уровня безсимптомного движения во время базовых и сложных физических упражнений.</w:t>
      </w:r>
    </w:p>
    <w:p>
      <w:pPr>
        <w:widowControl/>
        <w:spacing w:after="160" w:before="0" w:line="276" w:lineRule="auto"/>
        <w:ind w:firstLine="0"/>
        <w:jc w:val="both"/>
      </w:pPr>
      <w:r>
        <w:t>Для разработки и реализации эффективных упражнений терапевт должен понимать, как многие формы упражнений влияют на ткани и системы организма и как эти воздействия, вызванные упражнениями, влияют на ключевые аспекты физической функции. Терапевт также должен интегрировать и применять знания по анатомии, физиологии, кинезиологии, патологии и поведенческим наукам на протяжении всего процесса управления пациентом/клиентом от первоначального обследования до планирования выписки. Для разработки программ терапевтических упражнений, которые приводят к положительным и значимым функциональным результатам для пациентов и клиентов, терапевт должен понимать взаимосвязь между физической функцией и инвалидностью и оценить, как применение процесса инвалидности к управлению пациентом/клиентом облегчает обеспечение эффективной эффективные медицинские услуги. Наконец, терапевт, как пациент/клиент-обучающий, должен знать и применять принципы двигательного обучения и приобретения двигательных навыков для обучения и функционального обучения. Мы обсуждаем модели инвалидности и управления пациентом/клиентом, как они относятся к терапевтическим упражнениям, и изучаем стратегии обучения и продвижения упражнений и функциональных двигательных навыков, основанных на принципах двигательного обучения.</w:t>
      </w:r>
    </w:p>
    <w:p>
      <w:pPr>
        <w:pStyle w:val="Heading2"/>
        <w:keepNext/>
        <w:spacing w:before="280" w:after="160"/>
        <w:jc w:val="left"/>
      </w:pPr>
      <w:r>
        <w:t>1 IPART Общие понятия Терапевтические</w:t>
      </w:r>
    </w:p>
    <w:p>
      <w:pPr>
        <w:widowControl/>
        <w:spacing w:after="160" w:before="0" w:line="276" w:lineRule="auto"/>
        <w:ind w:firstLine="0"/>
        <w:jc w:val="both"/>
      </w:pPr>
      <w:r>
        <w:t>упражнения: Основные понятия CHAPTER 1 Терапевтические упражнения: Влияние на физическую функцию 2 Определение терапевтических упражнений 2 Аспекты физической функции: Определение ключевых терминов 2 Типы вмешательства в терапевтические упражнения 3 Безопасность упражнений 3 Процесс и модели инвалидности 4 Определение инвалидности rocess 4 Модели инвалидности 4 Использование моделей и классификаций инвалидности в физической терапии 5 Управление пациентами и принятие клинических решений: интерактивные отношения 11 Принятие клинических решений 11 Практика, основанная на доказательствах 11 Модель управления пациентами 12 стратегии эффективных упражнений и специальных задач 24 Подготовка к Е Инструкция 24 Концепции моторного обучения: основа упражнений и специальных задач 24 Соблюдение упражнений 31 НАДЕЛЕННЫЕ УЧЕНИЕ 33</w:t>
      </w:r>
    </w:p>
    <w:p>
      <w:r>
        <w:br w:type="page"/>
      </w:r>
    </w:p>
    <w:p>
      <w:pPr>
        <w:jc w:val="center"/>
      </w:pPr>
      <w:r>
        <w:drawing>
          <wp:inline xmlns:a="http://schemas.openxmlformats.org/drawingml/2006/main" xmlns:pic="http://schemas.openxmlformats.org/drawingml/2006/picture">
            <wp:extent cx="381000" cy="4000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1000" cy="400050"/>
                    </a:xfrm>
                    <a:prstGeom prst="rect"/>
                  </pic:spPr>
                </pic:pic>
              </a:graphicData>
            </a:graphic>
          </wp:inline>
        </w:drawing>
      </w:r>
    </w:p>
    <w:p>
      <w:pPr>
        <w:jc w:val="center"/>
      </w:pPr>
      <w:r>
        <w:rPr>
          <w:i/>
        </w:rPr>
        <w:t>p2_img0</w:t>
      </w:r>
    </w:p>
    <w:p>
      <w:pPr>
        <w:pStyle w:val="Heading1"/>
        <w:keepNext/>
        <w:spacing w:before="360" w:after="240"/>
        <w:jc w:val="left"/>
      </w:pPr>
      <w:r>
        <w:t>Терапевтические упражнения: влияние на физическую функцию</w:t>
      </w:r>
    </w:p>
    <w:p>
      <w:pPr>
        <w:widowControl/>
        <w:spacing w:after="160" w:before="0" w:line="276" w:lineRule="auto"/>
        <w:ind w:firstLine="0"/>
        <w:jc w:val="both"/>
      </w:pPr>
      <w:r>
        <w:t>Из многих процедур, используемых физиотерапевтами в процессе непрерывного ухода за пациентами и клиентами, терапевтическое упражнение занимает свое место как один из ключевых элементов, лежащих в центре программ, предназначенных для улучшения или восстановления функции индивида или предотвращения дисфункции.2 Определение терапевтических упражнений Истематическое, планируемое выполнение физических движений, позиций или физических действий, предназначенных для обеспечения пациента/клиента средствами для устранения или предотвращения нарушений Улучшения, восстановления или улучшения физической функции Предотвращение или уменьшение факторов риска, связанных со здоровьем Оптимизировать общее состояние здоровья, физическое состояние или чувство благополучия</w:t>
      </w:r>
    </w:p>
    <w:p>
      <w:pPr>
        <w:widowControl/>
        <w:spacing w:after="160" w:before="0" w:line="276" w:lineRule="auto"/>
        <w:ind w:firstLine="0"/>
        <w:jc w:val="both"/>
      </w:pPr>
      <w:r>
        <w:t>Баланс. Способность выровнять сегменты тела против гравитации, чтобы поддерживать или двигать тело (центр массы) в пределах доступной базы поддержки, не падая; Способность двигаться в равновесии с гравитацией через взаимодействие сенсорных и двигательных систем.2,66,74,88,124,127,128 Кардиопульмоночная фитнес. Способность выполнять низкоинтенсивные повторяющиеся движения тела в целом (ходьба, бег, велосипед, плавание) в течение длительного периода времени1,81; синонимный термин - сердечно-пульмочная выносливость.</w:t>
      </w:r>
    </w:p>
    <w:p>
      <w:pPr>
        <w:widowControl/>
        <w:spacing w:after="160" w:before="0" w:line="276" w:lineRule="auto"/>
        <w:ind w:firstLine="0"/>
        <w:jc w:val="both"/>
      </w:pPr>
      <w:r>
        <w:t>Программа терапевтических упражнений, разработанная физиотерапевтами, индивидуализирована в соответствии с уникальными потребностями каждого пациента или клиента. Пациент - это человек с нарушениями и функциональными ограничениями, диагностированный физиотерапевтом, который получает физиотерапевтическую помощь для улучшения функции и предотвращения инвалидности.2 Клиент - это человек без диагностированной дисфункции, который занимается услугами физиотерапии для содействия здоровью и благополучию и предотвращения дисфункции.2 Поскольку в данном учебнике основное внимание уделяется обращению с людьми с физическими нарушениями и функциональными ограничениями, авторы выбрали использовать термин "пациент" вместо "клиент" или "пациент/клиент" во всем тексте. Мы считаем, что все лица, получающие услуги физиотерапии, должны быть активными участниками, а не пассивными получателями реабилитационного процесса, чтобы научиться самостоятельно управлять своими потребностями в области здоровья.</w:t>
      </w:r>
    </w:p>
    <w:p>
      <w:pPr>
        <w:widowControl/>
        <w:spacing w:after="160" w:before="0" w:line="276" w:lineRule="auto"/>
        <w:ind w:firstLine="0"/>
        <w:jc w:val="both"/>
      </w:pPr>
      <w:r>
        <w:t>Координация. Правильное время и последовательность мышечного стрельбы в сочетании с соответствующей интенсивностью мышечного сокращения, что приводит к эффективному инициированию, руководству и классификации движения. Способность свободно передвигаться без ограничений; используется взаимозаменяемо с мобильностью.</w:t>
      </w:r>
    </w:p>
    <w:p>
      <w:pPr>
        <w:widowControl/>
        <w:spacing w:after="160" w:before="0" w:line="276" w:lineRule="auto"/>
        <w:ind w:firstLine="0"/>
        <w:jc w:val="both"/>
      </w:pPr>
      <w:r>
        <w:t>Мобильность. Способность структур или сегментов тела передвигаться или передвигаться, чтобы позволить возникновение диапазона движения (ROM) для функциональной деятельности (функциональная ROM).2,134 Пассивная мобильность зависит от расширения мягких тканей (контрактильной и неконтрактильной); кроме того, активная мобильность требует нейромышечной активации.</w:t>
      </w:r>
    </w:p>
    <w:p>
      <w:pPr>
        <w:pStyle w:val="Heading2"/>
        <w:keepNext/>
        <w:spacing w:before="280" w:after="160"/>
        <w:jc w:val="left"/>
      </w:pPr>
      <w:r>
        <w:t>Аспекты физической функции: определение ключевых терминов</w:t>
      </w:r>
    </w:p>
    <w:p>
      <w:pPr>
        <w:widowControl/>
        <w:spacing w:after="160" w:before="0" w:line="276" w:lineRule="auto"/>
        <w:ind w:firstLine="0"/>
        <w:jc w:val="both"/>
      </w:pPr>
      <w:r>
        <w:t>Способность функционировать самостоятельно дома, на рабочем месте, в сообществе или во время отдыха и отдыха зависит от физической, а также психологической и социальной функции. Многомерные аспекты физической функции охватывают разнообразные, но взаимосвязанные области выполнения, изображенные на рисунке 1.1.</w:t>
      </w:r>
    </w:p>
    <w:p>
      <w:pPr>
        <w:widowControl/>
        <w:spacing w:after="160" w:before="0" w:line="276" w:lineRule="auto"/>
        <w:ind w:firstLine="0"/>
        <w:jc w:val="both"/>
      </w:pPr>
      <w:r>
        <w:t>Мышечная производительность. Способность мышц вырабатывать напряжение и выполнять физическую работу. Взаимодействие сенсорных и двигательных систем, которое позволяет синергистам, агонистам и антагонистам, а также стабилизаторам и нейтрализаторам предвидеть или 2 ТЕРАПЕТИЧЕСКИЕ ДОЛЖЕНИЕ: Влияние на физическую функцию Рисунок 1.1 взаимосвязанные аспекты физической функции.</w:t>
      </w:r>
    </w:p>
    <w:p>
      <w:r>
        <w:br w:type="page"/>
      </w:r>
    </w:p>
    <w:p>
      <w:pPr>
        <w:widowControl/>
        <w:spacing w:after="160" w:before="0" w:line="276" w:lineRule="auto"/>
        <w:ind w:firstLine="0"/>
        <w:jc w:val="both"/>
      </w:pPr>
      <w:r>
        <w:t>Устойчивость. Способность нейромышечной системы посредством синергических мышечных действий держать проксимальный или дистальный сегмент тела в стационарном положении или контролировать стабильную базу во время перекрытия движения.50,127,134 Устойчивость суставов - это поддержание надлежащего выравнивания костных партнеров суставов посредством пассивных и динамических компонентов.85 Системы Тело, которое контролирует каждый из этих аспектов физической функции, реагирует, адаптируется и развивается в ответ на силы и физические нагрузки (стресс! В результате воздействия силы, возникающие при регулярной физической активности, организм поддерживает функциональный уровень силы, сердечно-пухотной гигиены и мобильности. Навязываемые силы и чрезмерное физическое напряжение могут вызвать острую травму, такую как перевороты и переломы, или хронические состояния, такие как повторяющиеся стрессовые расстройства.84 Отсутствие типичных сил на организме также может вызвать дегенерацию, деградацию или деформацию. Например, отсутствие нормального веса, связанного с длительным отдыхом в постели или иммобилизацией, ослабляет мышцы и кости.8,20,69,84,108 Длительная неактивность также приводит к снижению эффективности кровеносных и лёгких систем.1 Ухудшение одной или нескольких систем тела и последующее ухудшение любого аспекта физической функции n, отдельно или совместно, могут привести к функциональному ограничению и инвалидности. Лечебные упражнения включают в себя применение тщательно выделенных физических нагрузок и сил, которые налагаются на нарушенные системы тела, конкретные ткани или отдельные структуры контролируемым, прогрессивным, безопасным образом для снижения физических нарушений и улучшения функции.</w:t>
      </w:r>
    </w:p>
    <w:p>
      <w:pPr>
        <w:widowControl/>
        <w:spacing w:after="160" w:before="0" w:line="276" w:lineRule="auto"/>
        <w:ind w:firstLine="0"/>
        <w:jc w:val="both"/>
      </w:pPr>
      <w:r>
        <w:t>определение терапевтических упражнений, направленных на рассмотрение полного объема методов растяжения мягких тканей.</w:t>
      </w:r>
    </w:p>
    <w:p>
      <w:pPr>
        <w:pStyle w:val="Heading2"/>
        <w:keepNext/>
        <w:spacing w:before="280" w:after="160"/>
        <w:jc w:val="left"/>
      </w:pPr>
      <w:r>
        <w:t>Безопасность упражнений</w:t>
      </w:r>
    </w:p>
    <w:p>
      <w:pPr>
        <w:widowControl/>
        <w:spacing w:after="160" w:before="0" w:line="276" w:lineRule="auto"/>
        <w:ind w:firstLine="0"/>
        <w:jc w:val="both"/>
      </w:pPr>
      <w:r>
        <w:t>Независимо от типа терапевтических упражнений в программе упражнений пациента, безопасность является фундаментальным фактором во всех аспектах программы, независимо от того, выполняются ли упражнения самостоятельно или под наблюдением терапевта. Безопасность пациента, конечно, имеет первостепенное значение; однако, необходимо учитывать и безопасность терапевта, особенно если терапевт непосредственно участвует в применении процедуры упражнения или метода ручной терапии.</w:t>
      </w:r>
    </w:p>
    <w:p>
      <w:pPr>
        <w:widowControl/>
        <w:spacing w:after="160" w:before="0" w:line="276" w:lineRule="auto"/>
        <w:ind w:firstLine="0"/>
        <w:jc w:val="both"/>
      </w:pPr>
      <w:r>
        <w:t>Многие факторы могут влиять на безопасность пациента во время физических упражнений. Перед началом занятий спортом необходимо изучить историю здоровья пациента и текущее состояние здоровья. Препараты могут отрицательно повлиять на баланс и координацию пациента во время физических упражнений или на сердечно-легочный ответ на физические упражнения.</w:t>
      </w:r>
    </w:p>
    <w:p>
      <w:pPr>
        <w:pStyle w:val="Heading2"/>
        <w:keepNext/>
        <w:spacing w:before="280" w:after="160"/>
        <w:jc w:val="left"/>
      </w:pPr>
      <w:r>
        <w:t>Виды терапевтических упражнений</w:t>
      </w:r>
    </w:p>
    <w:p>
      <w:pPr>
        <w:widowControl/>
        <w:spacing w:after="160" w:before="0" w:line="276" w:lineRule="auto"/>
        <w:ind w:firstLine="0"/>
        <w:jc w:val="both"/>
      </w:pPr>
      <w:r>
        <w:t>Процедуры терапевтических упражнений включают в себя широкий спектр мероприятий, действий и методов. Техники, выбранные для индивидуальной терапевтической программы упражнений, основаны на определении терапевтом основной причины или причин нарушений, функциональных ограничений или инвалидности пациента. Виды терапевтических упражнений, представленных в данном учебнике, перечислены в поле 1.1. Помимо того, что методы совместной мобилизации часто классифицируются как процедуры ручной терапии, а не как терапевтические упражнения,2 авторы данного учебника решили включить процедуры совместной мобилизации в общий объем CHA ПТЕР 1 Терапевтические упражнения: Основные понятия 3 РОБОКС 1.1 Терапевтические упражнения • Аэробическое кондиционирование и рекондиционирование • упражнения на мышечную производительность: тренировки силы, и выносливости • Техники растяжения, включая процедуры удлинения мышц и методы мобилизации суставов • Невромышечный контроль, ингибирование, техники облегчения и обучение осознанию положения • Контроль положения, механика тела и упражнения по стабилизации • упражнения по балансу и гибкости • упражнения по расслаблению • упражнения по дыханию и тренировки вентиляционных мышц • Утомление от функционального обучения, связанное с конкретной задачей, отношение усталости к риску травмы, и Отдых для восстановления во время и после тренировок. Когда пациент находится под непосредственным наблюдением в клинической или домашней обстановке во время обучения программе упражнений, терапевт может контролировать эти переменные. Однако, когда пациент проводит программу упражнений самостоятельно дома или в общественном фитнес-комнате, безопасность пациента повышается и риск травм или повторного травмы минимизируется благодаря эффективному обучению и обучению пациентов. Предложения по эффективному обучению физическим упражнениям и обучению пациентов обсуждаются в последующем разделе этой главы.</w:t>
      </w:r>
    </w:p>
    <w:p>
      <w:pPr>
        <w:widowControl/>
        <w:spacing w:after="160" w:before="0" w:line="276" w:lineRule="auto"/>
        <w:ind w:firstLine="0"/>
        <w:jc w:val="both"/>
      </w:pPr>
      <w:r>
        <w:t>Окружающая среда, в которой выполняются упражнения, также влияет на безопасность пациента. Если оборудование для упражнений используется в клинической обстановке или дома, для обеспечения безопасности пациента оборудование должно быть в хорошем состоянии и в хорошем состоянии, должно соответствовать пациенту, должно быть правильно применено и использовано.</w:t>
      </w:r>
    </w:p>
    <w:p>
      <w:pPr>
        <w:widowControl/>
        <w:spacing w:after="160" w:before="0" w:line="276" w:lineRule="auto"/>
        <w:ind w:firstLine="0"/>
        <w:jc w:val="both"/>
      </w:pPr>
      <w:r>
        <w:t>Специфично для каждого упражнения в программе, точность, с которой пациент выполняет упражнение, влияет на безопасность, включая правильную позу или выравнивание тела, выполнение правильных закономерностей движения и выполнение каждого упражнения с соответствующей интенсивностью, скоростью и длительностью. Пациент должен быть информирован о признаках реагирования на проприоцептивную и кинестетическую информацию и, впоследствии, работать в правильной последовательности для создания скоординированного движения.72 Позиционный контроль, стабильность и равновесие.</w:t>
      </w:r>
    </w:p>
    <w:p>
      <w:r>
        <w:br w:type="page"/>
      </w:r>
    </w:p>
    <w:p>
      <w:pPr>
        <w:jc w:val="center"/>
      </w:pPr>
      <w:r>
        <w:drawing>
          <wp:inline xmlns:a="http://schemas.openxmlformats.org/drawingml/2006/main" xmlns:pic="http://schemas.openxmlformats.org/drawingml/2006/picture">
            <wp:extent cx="381000" cy="40005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1000" cy="400050"/>
                    </a:xfrm>
                    <a:prstGeom prst="rect"/>
                  </pic:spPr>
                </pic:pic>
              </a:graphicData>
            </a:graphic>
          </wp:inline>
        </w:drawing>
      </w:r>
    </w:p>
    <w:p>
      <w:pPr>
        <w:jc w:val="center"/>
      </w:pPr>
      <w:r>
        <w:rPr>
          <w:i/>
        </w:rPr>
        <w:t>p4_img0</w:t>
      </w:r>
    </w:p>
    <w:p>
      <w:pPr>
        <w:widowControl/>
        <w:spacing w:after="160" w:before="0" w:line="276" w:lineRule="auto"/>
        <w:ind w:firstLine="0"/>
        <w:jc w:val="both"/>
      </w:pPr>
      <w:r>
        <w:t>В интеграции и применении знаний о процессе инвалидности в оказании медицинской помощи входит понимание того, что процесс не является однонаправленным, то есть не обязательно предотвратимым или необратимым.14 Кроме того, предполагается, что в большинстве случаев, в зависимости от таких факторов, как тяжесть и продолжительность болезни, логическое состояние, доступ пациента к качественной медицинской помощи, а также мотивация и желания пациента, прогрессирование процесса действительно может быть изменено и функция пациента улучшена.2,14,132,133 Понимание и применение процесса инвалидности сдвигает внимание управления пациентом от строгого лечения заболевания или травмы для лечения воздействия болезни, травмы или расстройства на функцию пациента, а также выявления основных причин дисфункции пациента. Эта перспектива ставит человека, а не только болезнь или расстройство, в центр усилий по предотвращению или прекращению прогрессирования инвалидности путем применения вмешательств, которые улучшают функциональные способности пациента, одновременно сокращая или устраняя причины инвалидности.39,132,133 Модели инвалидности Как уже упоминалось, безопасность терапевта также является соображением для предотвращения травм, связанных с работой. Например, когда терапевт использует ручную резистентность во время упражнений, предназначенных для повышения силы пациента, или применяет растяжную силу вручную для улучшения диапазона движения пациента, терапевт должен включить принципы правильной механики тела и защиты суставов в эти ручные методы для минимизации собственного риска. травмы.</w:t>
      </w:r>
    </w:p>
    <w:p>
      <w:pPr>
        <w:widowControl/>
        <w:spacing w:after="160" w:before="0" w:line="276" w:lineRule="auto"/>
        <w:ind w:firstLine="0"/>
        <w:jc w:val="both"/>
      </w:pPr>
      <w:r>
        <w:t>В каждой главе этого учебника рассматриваются меры предосторожности, противопоказания и соображения безопасности для лечения конкретных патологий, нарушений и функциональных ограничений, а также для использования и продвижения конкретных терапевтических упражнений.</w:t>
      </w:r>
    </w:p>
    <w:p>
      <w:pPr>
        <w:pStyle w:val="Heading1"/>
        <w:keepNext/>
        <w:spacing w:before="360" w:after="240"/>
        <w:jc w:val="left"/>
      </w:pPr>
      <w:r>
        <w:t>Процесс и модели инвалидности</w:t>
      </w:r>
    </w:p>
    <w:p>
      <w:pPr>
        <w:widowControl/>
        <w:spacing w:after="160" w:before="0" w:line="276" w:lineRule="auto"/>
        <w:ind w:firstLine="0"/>
        <w:jc w:val="both"/>
      </w:pPr>
      <w:r>
        <w:t>За последние 40 лет было предложено несколько моделей, описывающих процесс инвалидности. Первыми двумя разработанными схемами были модель Nagi86,87 и модель Международной классификации нарушений, инвалидностей и инвалидностей (ICIDH) для Всемирной организации здравоохранения (ВОЗ).51 Модель ICIDH была пересмотрена после первоначального опубликования, с корректировкой описаний критериев классификации базы модели. на вклад медицинских работников, поскольку они стали родственниками оригинальной модели.47 Национальный центр исследований медицинской реабилитации (NCMRR) интегрировал компоненты модели Наги с оригинальной моделью ICIDH для разработки своей собственной модели.89 Модель NCMRR добавила взаимодействие отдельных факторов риска, включая физические и социальные. факторы, к процессу инвалидности.</w:t>
      </w:r>
    </w:p>
    <w:p>
      <w:pPr>
        <w:widowControl/>
        <w:spacing w:after="160" w:before="0" w:line="276" w:lineRule="auto"/>
        <w:ind w:firstLine="0"/>
        <w:jc w:val="both"/>
      </w:pPr>
      <w:r>
        <w:t>Было отмечено, что профессия физиотерапевтического лечения определяется набором знаний и клинических применений, направленных на устранение или устранение инвалидности.110 Понимание инвалидных последствий болезни, травмы и аномалий развития и способы снижения риска потенциальной инвалидности, следовательно, м Это является основополагающим фактором предоставления эффективной помощи и услуг, направленных на восстановление значимой функции для пациентов и их семей, значимых лиц и лиц, осуществляющих уход.</w:t>
      </w:r>
    </w:p>
    <w:p>
      <w:pPr>
        <w:pStyle w:val="Heading2"/>
        <w:keepNext/>
        <w:spacing w:before="280" w:after="160"/>
        <w:jc w:val="left"/>
      </w:pPr>
      <w:r>
        <w:t>Процесс инвалидности</w:t>
      </w:r>
    </w:p>
    <w:p>
      <w:pPr>
        <w:widowControl/>
        <w:spacing w:after="160" w:before="0" w:line="276" w:lineRule="auto"/>
        <w:ind w:firstLine="0"/>
        <w:jc w:val="both"/>
      </w:pPr>
      <w:r>
        <w:t>Определение Инвалидность - это термин, который относится к воздействию и функциональным последствиям острых или хронических заболеваний, таких как болезни, травмы и врожденные или развивающиеся аномалии, на конкретные системы организма, которые нарушают основные человеческие показатели и способность индивида удовлетворить необходимые, обычные, ожидаемые и желаемые социальные потребности. 60,86,143 Физиотерапевты наиболее часто оказывают помощь и услуги людям с физическими ограниченными возможностями. Социальное, эмоциональное и когнитивное нарушение может повлиять на физическую функцию и наоборот, и, следовательно, не должно быть пренебрегнуто или отклонено.58,60 Знание процесса инвалидности в здравоохранении дает основы для специалистов в области здравоохранения для развития понимания сложных отношений между функцией, инвалидностью и инвалидностью. Это знание, в свою очередь, обеспечивает теоретическую основу, на которой можно организовать практику и основывать исследования, что облегчает эффективное управление и уход за пациентами, что отражается на значимых функциональных результатах.40,62</w:t>
      </w:r>
    </w:p>
    <w:p>
      <w:pPr>
        <w:widowControl/>
        <w:spacing w:after="160" w:before="0" w:line="276" w:lineRule="auto"/>
        <w:ind w:firstLine="0"/>
        <w:jc w:val="both"/>
      </w:pPr>
      <w:r>
        <w:t>Хотя каждая из этих моделей использует немного другую терминологию, каждая из них отражает спектр инвалидности. Несколько источников в литературе обсудили или сравнили и контрастировали терминологию и описатели, используемые в этих и других моделях.2,39,51,59,60,86,87,89 Несмотря на различия в этих моделях, каждая таксономия отражает сложные взаимосвязи между следующими.</w:t>
      </w:r>
    </w:p>
    <w:p>
      <w:pPr>
        <w:pStyle w:val="Heading2"/>
        <w:keepNext/>
        <w:spacing w:before="280" w:after="160"/>
        <w:jc w:val="left"/>
      </w:pPr>
      <w:r>
        <w:t>Острая или хроническая патология</w:t>
      </w:r>
    </w:p>
    <w:p>
      <w:pPr>
        <w:widowControl/>
        <w:spacing w:after="160" w:before="0" w:line="276" w:lineRule="auto"/>
        <w:ind w:firstLine="0"/>
        <w:jc w:val="both"/>
      </w:pPr>
      <w:r>
        <w:t>Инвалиды Функциональные ограничения Инвалиды, инвалидности или социальные ограничения Концептуальные рамки моделей инвалидности Nagi, ICIDH и NCMRR, хотя широко применяются 4 Процесс и модели инвалидности Использование моделей и классификаций инвалидности в физической терапии</w:t>
      </w:r>
    </w:p>
    <w:p>
      <w:r>
        <w:br w:type="page"/>
      </w:r>
    </w:p>
    <w:p>
      <w:pPr>
        <w:pStyle w:val="Heading1"/>
        <w:keepNext/>
        <w:spacing w:before="360" w:after="240"/>
        <w:jc w:val="left"/>
      </w:pPr>
      <w:r>
        <w:t>CHAPTER 1</w:t>
      </w:r>
    </w:p>
    <w:p>
      <w:pPr>
        <w:widowControl/>
        <w:spacing w:after="160" w:before="0" w:line="276" w:lineRule="auto"/>
        <w:ind w:firstLine="0"/>
        <w:jc w:val="both"/>
      </w:pPr>
      <w:r>
        <w:t>Наги Активная патология Ослабление функции Ослабление ICIDH* Болезнь Ослабление ICF† Ослабление организма Ослабление деятельности Ослабление структуры/функции участия *Международная классификация Ослаблений, и Ослаблений. †Международная классификация функционирования, Ослабления и здоровья.</w:t>
      </w:r>
    </w:p>
    <w:p>
      <w:pPr>
        <w:widowControl/>
        <w:spacing w:after="160" w:before="0" w:line="276" w:lineRule="auto"/>
        <w:ind w:firstLine="0"/>
        <w:jc w:val="both"/>
      </w:pPr>
      <w:r>
        <w:t>В начале 1990-х годов физиотерапевты начали изучать потенциальное использование моделей инвалидности и предположили, что схема инвалидности и связанная с ней терминология обеспечивали соответствующую основу для принятия клинических решений в практике и исследованиях.40,59,120 Кроме того, практикующие и исследователи предположили, что последовательное использование инвалидности - Ученые считают, что использование языка в качестве механизма для стандартизации терминологии для документации и коммуникации в клинических и исследовательских условиях.45 Американская ассоциация физической терапии (APTA) впоследствии включила расширение модели инвалидности Наги и связанную с ней терминологию в свой развивающийся консенсусный документ, "Гид по физической терапии". Практика насильников2 (часто называемая руководством), которая была разработана для отражения "лучших практик" от первоначального обследования до результатов вмешательства. В руководстве также используется концепция инвалидности как основы для организации и приоритетной оценки клинических решений, принятых в течение непрерывного периода оказания физикотерапевтической помощи и услуг.</w:t>
      </w:r>
    </w:p>
    <w:p>
      <w:pPr>
        <w:widowControl/>
        <w:spacing w:after="160" w:before="0" w:line="276" w:lineRule="auto"/>
        <w:ind w:firstLine="0"/>
        <w:jc w:val="both"/>
      </w:pPr>
      <w:r>
        <w:t>Ухудшение структуры тела (анатомическая) и функции (физиологическая) Ограничение деятельности Ограничение участия Влияние контекстных факторов (экологических и личных) на функционирование, инвалидность и здоровье Компоненты модели ICF сравниваются в таблице 1.1 с моделями Nagi и ICIDH инвалидности.</w:t>
      </w:r>
    </w:p>
    <w:p>
      <w:pPr>
        <w:widowControl/>
        <w:spacing w:after="160" w:before="0" w:line="276" w:lineRule="auto"/>
        <w:ind w:firstLine="0"/>
        <w:jc w:val="both"/>
      </w:pPr>
      <w:r>
        <w:t>Для того, чтобы соответствовать языку руководства, рисунок 1.2, который был создан для данного учебника, изображает модель инвалидности и потенциальные последствия терапевтических упражнений для процесса инвалидности. Включение факторов риска в клиническую практику и исследования во многих медицинских профессиях подвергалось критике за их воспринимаемый фокус на болезни и медико-биологическое представление о инвалидности, а также за их отсутствие внимания к человеку с инвалидностью.21 В ответ на эти критики ВОЗ предприняла широкий пересмотр своей концептуальная база и система классификации инвалидности, описанные в модели ICIDH. В результате всеобъемлющего процесса консенсуса в течение нескольких лет ВОЗ разработала Международную классификацию функционирования, инвалидности и здоровья (ICF).52,131-133 Эта новая концептуальная модель объединяет функционирование и инвалидность и характеризуется как биопсихосоциальная модель инвалидности, которая обеспечивает последовательную перспективу различных аспекты здоровья. Пересмотренная модель также была разработана для того, чтобы уменьшить акцент на заболеваниях и уделять больше внимания тому, как живут люди, страдающие состояниями здоровья.21,52,132,133 Модель ICF состоит из следующих компонентов влияния на здоровье и здоровье.</w:t>
      </w:r>
    </w:p>
    <w:p>
      <w:pPr>
        <w:jc w:val="center"/>
      </w:pPr>
      <w:r>
        <w:rPr>
          <w:i/>
        </w:rPr>
        <w:t>Рисунок 1.2 Влияние терапевтических упражнений на процесс инвалидности.</w:t>
      </w:r>
    </w:p>
    <w:p>
      <w:r>
        <w:br w:type="page"/>
      </w:r>
    </w:p>
    <w:p>
      <w:pPr>
        <w:spacing w:before="60" w:after="60"/>
        <w:ind w:left="720"/>
      </w:pPr>
      <w:r>
        <w:rPr>
          <w:sz w:val="18"/>
        </w:rPr>
        <w:t>6 Процесс и модели инвалидности</w:t>
      </w:r>
    </w:p>
    <w:p>
      <w:pPr>
        <w:widowControl/>
        <w:spacing w:after="160" w:before="0" w:line="276" w:lineRule="auto"/>
        <w:ind w:firstLine="0"/>
        <w:jc w:val="both"/>
      </w:pPr>
      <w:r>
        <w:t>Физиотерапевты во всех областях практики лечат пациентов с множеством патологий. Знание этих патологий (медицинские диагнозы) является важной базовой информацией, но она не указывает терапевту, как оценить и лечить дисфункцию пациента, возникающую из патологического состояния. Несмотря на точный медицинский диагноз и глубокие знания терапевта о конкретных патологиях, опытный терапевт прекрасно знает, что два пациента с одинаковым медицинским диагнозом, таким как ревматологический артрит, и одинаковой степени разрушения суставов (конфиксированной радиологически) могут иметь очень разные степени нарушения и функциональные ограничения и, следовательно, очень разные степени инвалидности. Это подчеркивает необходимость физиотерапевтов всегда уделять пристальное внимание воздействию определенной патологии на функцию при разработке значимых стратегий управления для улучшения функциональных способностей.</w:t>
      </w:r>
    </w:p>
    <w:p>
      <w:pPr>
        <w:widowControl/>
        <w:spacing w:after="160" w:before="0" w:line="276" w:lineRule="auto"/>
        <w:ind w:firstLine="0"/>
        <w:jc w:val="both"/>
      </w:pPr>
      <w:r>
        <w:t>В соответствии с данной моделью, инвалидность может быть предотвращена, устранена или уменьшена, если риск возникновения или тяжести патологии, нарушения функции или функциональных ограничений снижен.</w:t>
      </w:r>
    </w:p>
    <w:p>
      <w:pPr>
        <w:widowControl/>
        <w:spacing w:after="160" w:before="0" w:line="276" w:lineRule="auto"/>
        <w:ind w:firstLine="0"/>
        <w:jc w:val="both"/>
      </w:pPr>
      <w:r>
        <w:t>NOTE: Вскоре после публикации второго издания руководства ВОЗ приняла и распространила модель ICF о инвалидности, с ее недавно разработанной концептуальной структурой и системой классификации функционирования и инвалидности.52 Следовательно, информация о этой модели и ее пересмотренных понятиях и терминологии не были включены в И поэтому элементы модели ICF еще не широко используются физиотерапевтическим сообществом. Поскольку физиотерапевты должны быть осведомлены о меняющихся понятиях и языке инвалидности, вероятно, следующее издание Руководства отразит эту информацию.</w:t>
      </w:r>
    </w:p>
    <w:p>
      <w:pPr>
        <w:widowControl/>
        <w:spacing w:after="160" w:before="0" w:line="276" w:lineRule="auto"/>
        <w:ind w:firstLine="0"/>
        <w:jc w:val="both"/>
      </w:pPr>
      <w:r>
        <w:t>Выбирая использовать модель инвалидности в рамках теоретической структуры практики, физиотерапевты несут ответственность за предоставление доказательств того, что между элементами процесса инвалидности действительно существуют связи, которые могут быть определены физиотерапевтическими тестами и мерами. Кроме того, профессия должна доказать, что не только физические нарушения могут быть уменьшены, но и функциональные способности могут быть значительно улучшены посредством физиотерапевтических вмешательств. Примеры некоторых из этих доказательств включены в эту главу и перемещены по всему учебнику.</w:t>
      </w:r>
    </w:p>
    <w:p>
      <w:pPr>
        <w:widowControl/>
        <w:spacing w:after="160" w:before="0" w:line="276" w:lineRule="auto"/>
        <w:ind w:firstLine="0"/>
        <w:jc w:val="both"/>
      </w:pPr>
      <w:r>
        <w:t>Опасности являются последствиями патологических состояний; то есть они являются признаками и симптомами, которые отражают аномалии на уровне системы тела, органов или тканей.2,36,58 Типы нарушений Опасности могут быть классифицированы как возникающие из-за анатомических, физиологических или психологических изменений, а также потерь или аномалий структуры или функции системы тела. Физиотерапевты обычно оказывают помощь и услуги пациентам с нарушениями, которые влияют на следующие системы.</w:t>
      </w:r>
    </w:p>
    <w:p>
      <w:pPr>
        <w:widowControl/>
        <w:spacing w:after="160" w:before="0" w:line="276" w:lineRule="auto"/>
        <w:ind w:firstLine="0"/>
        <w:jc w:val="both"/>
      </w:pPr>
      <w:r>
        <w:t>В следующих разделах этой главы представлен обзор ключевых компонентов процесса инвалидности с использованием языка, соответствующего руководству, с дополнительным обсуждением факторов риска и их потенциального воздействия на инвалидность. Также обсуждается отношение модели инвалидности к лечению пациентов и физиотерапевтическим вмешательствам, в частности к терапевтическим упражнениям.</w:t>
      </w:r>
    </w:p>
    <w:p>
      <w:pPr>
        <w:widowControl/>
        <w:spacing w:after="160" w:before="0" w:line="276" w:lineRule="auto"/>
        <w:ind w:firstLine="0"/>
        <w:jc w:val="both"/>
      </w:pPr>
      <w:r>
        <w:t>Мышечная и скелетная Нейромышечная Кардиоваскулярная/ лёгкая Интегиментальная Большинство нарушений этих систем тела в основном связаны с нарушениями физиологической функции или анатомической структуры. Некоторые представительные примеры физических нарушений, которые обычно выявляются физиотерапевтами и управляются с помощью терапевтических упражнений, приведены в поле 1.2.</w:t>
      </w:r>
    </w:p>
    <w:p>
      <w:pPr>
        <w:widowControl/>
        <w:spacing w:after="160" w:before="0" w:line="276" w:lineRule="auto"/>
        <w:ind w:firstLine="0"/>
        <w:jc w:val="both"/>
      </w:pPr>
      <w:r>
        <w:t>Патология/патофизиология Этот первый важный компонент модели инвалидности относится к нарушениям гомеостаза организма в результате острых или хронических заболеваний, расстройств или состояний, характеризующихся набором ненормальных результатов (классами признаков и симптомов), которые указывают на изменения или прерывания структуры или функций. 2,36 Идентификация и классификация этих аномалий анатомической, физиологической или психологической структуры или процессов обычно вызывают медицинское вмешательство на основе медицинского диагноза.</w:t>
      </w:r>
    </w:p>
    <w:p>
      <w:pPr>
        <w:widowControl/>
        <w:spacing w:after="160" w:before="0" w:line="276" w:lineRule="auto"/>
        <w:ind w:firstLine="0"/>
        <w:jc w:val="both"/>
      </w:pPr>
      <w:r>
        <w:t>Ухудшение может возникнуть непосредственно из-за патологии (прямые/ первичные ухудшения) или может быть результатом уже существующих ухудшений (прямые/ вторичные ухудшения). Например, у пациента, который был направлен на физиотерапию с медицинским диагнозом синтрома или тендинита ручка вращения (патология), могут быть первичные нарушения, такие как боль, ограниченный РОМ плеча и слабость конкретного плечевого пояса и гленохумерной мышцы во время физиотерапевтического обследования (Фиг. 1.3 А&amp; Б) Впоследствии у пациента может развиться вторичная асимметрия позу из-за изменения использования верхней конечности.</w:t>
      </w:r>
    </w:p>
    <w:p>
      <w:r>
        <w:br w:type="page"/>
      </w:r>
    </w:p>
    <w:p>
      <w:pPr>
        <w:jc w:val="center"/>
      </w:pPr>
      <w:r>
        <w:drawing>
          <wp:inline xmlns:a="http://schemas.openxmlformats.org/drawingml/2006/main" xmlns:pic="http://schemas.openxmlformats.org/drawingml/2006/picture">
            <wp:extent cx="4048124" cy="361950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048124" cy="3619500"/>
                    </a:xfrm>
                    <a:prstGeom prst="rect"/>
                  </pic:spPr>
                </pic:pic>
              </a:graphicData>
            </a:graphic>
          </wp:inline>
        </w:drawing>
      </w:r>
    </w:p>
    <w:p>
      <w:pPr>
        <w:jc w:val="center"/>
      </w:pPr>
      <w:r>
        <w:rPr>
          <w:i/>
        </w:rPr>
        <w:t>p7_img1</w:t>
      </w:r>
    </w:p>
    <w:p>
      <w:pPr>
        <w:pStyle w:val="Heading1"/>
        <w:keepNext/>
        <w:spacing w:before="360" w:after="240"/>
        <w:jc w:val="left"/>
      </w:pPr>
      <w:r>
        <w:t>CHAPTER 1</w:t>
      </w:r>
    </w:p>
    <w:p>
      <w:pPr>
        <w:widowControl/>
        <w:spacing w:after="160" w:before="0" w:line="276" w:lineRule="auto"/>
        <w:ind w:firstLine="0"/>
        <w:jc w:val="both"/>
      </w:pPr>
      <w:r>
        <w:t>Нейромышечная • Боль • нарушение равновесия, стабильности позы или контроля • Некоординация, неправильное время действия • Задержка двигательного развития • Аномальный тон (гипотония, гипертония, дистония) • Неэффективные/ стратегии функционального движения фатическая, венозная, артериальная) • Боль с длительной физической активностью (интермитентная клаудикация) Интегментальная • Гипомобильность кожи (например, неподвижная или привязанная рубка) А В</w:t>
      </w:r>
    </w:p>
    <w:p>
      <w:pPr>
        <w:widowControl/>
        <w:spacing w:after="160" w:before="0" w:line="276" w:lineRule="auto"/>
        <w:ind w:firstLine="0"/>
        <w:jc w:val="both"/>
      </w:pPr>
      <w:r>
        <w:t>Независимо от типа нарушений, которые проявляются пациентом, терапевт должен иметь в виду, что нарушения проявляются по-разному от одного пациента к другому. Важным ключом к эффективному управлению проблемами пациента является распознание функционально значимых нарушений, то есть нарушений, которые непосредственно способствуют текущим или будущим функциональным ограничениям и инвалидности.</w:t>
      </w:r>
    </w:p>
    <w:p>
      <w:pPr>
        <w:jc w:val="center"/>
      </w:pPr>
      <w:r>
        <w:rPr>
          <w:i/>
        </w:rPr>
        <w:t>Рисунок 1.3 (А) Синдром затягивания плеча и связанный с ним тендинит ротаторного манжета (патология), приводящий к (Б) ограниченному диапазону подъема плеча (повреждение), выявлены во время исследования.</w:t>
      </w:r>
    </w:p>
    <w:p>
      <w:pPr>
        <w:widowControl/>
        <w:spacing w:after="160" w:before="0" w:line="276" w:lineRule="auto"/>
        <w:ind w:firstLine="0"/>
        <w:jc w:val="both"/>
      </w:pPr>
      <w:r>
        <w:t>Кроме того, когда нарушение является результатом нескольких основных причин и возникает из-за сочетания первичных или вторичных нарушений, понятие "композитное нарушение" иногда используется.120 Например, пациент, у которого была тяжелая инверсионная искривление лодыжки, в результате чего была разорвана талофибулярная связь, а лодыжка была неподвижна. В случае, если он проходит в течение нескольких недель, он может показать нарушение равновесия в нижней конечности после снятия приказа о неподвижности. Это сложное нарушение может быть результатом хронической лигаментозной нежелательности и нарушенной проприоцепции лодыжки от травмы или мышечной слабости в результате иммобилизации и неиспользования.</w:t>
      </w:r>
    </w:p>
    <w:p>
      <w:pPr>
        <w:widowControl/>
        <w:spacing w:after="160" w:before="0" w:line="276" w:lineRule="auto"/>
        <w:ind w:firstLine="0"/>
        <w:jc w:val="both"/>
      </w:pPr>
      <w:r>
        <w:t>Не менее важно для эффективного лечения дисфункции пациента - необходимость анализа и определения, или, по крайней мере, вывода и, конечно, не игнорирования основных причин выявленных физических нарушений, особенно связанных с нарушением движения.117,118 Например, биомеханические аномалии мягких тканей являются источником рес - Стрельба рома? Если да, то какие мягкие ткани ограничены и почему? Эта информация помогает терапевту в выборе подходящих, эффективных терапевтических вмешательств, направленных на основные причины нарушений, самих нарушений и связанных с ними функциональных ограничений.</w:t>
      </w:r>
    </w:p>
    <w:p>
      <w:r>
        <w:br w:type="page"/>
      </w:r>
    </w:p>
    <w:p>
      <w:pPr>
        <w:jc w:val="center"/>
      </w:pPr>
      <w:r>
        <w:drawing>
          <wp:inline xmlns:a="http://schemas.openxmlformats.org/drawingml/2006/main" xmlns:pic="http://schemas.openxmlformats.org/drawingml/2006/picture">
            <wp:extent cx="3571875" cy="430530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571875" cy="4305300"/>
                    </a:xfrm>
                    <a:prstGeom prst="rect"/>
                  </pic:spPr>
                </pic:pic>
              </a:graphicData>
            </a:graphic>
          </wp:inline>
        </w:drawing>
      </w:r>
    </w:p>
    <w:p>
      <w:pPr>
        <w:jc w:val="center"/>
      </w:pPr>
      <w:r>
        <w:rPr>
          <w:i/>
        </w:rPr>
        <w:t>p8_img0</w:t>
      </w:r>
    </w:p>
    <w:p>
      <w:pPr>
        <w:widowControl/>
        <w:spacing w:after="160" w:before="0" w:line="276" w:lineRule="auto"/>
        <w:ind w:firstLine="0"/>
        <w:jc w:val="both"/>
      </w:pPr>
      <w:r>
        <w:t>NOTE: Термин, используемый в настоящее время ВОЗ для обозначения функциональных ограничений, ограничение возможностей, как определено в модели ICF функционирования и инвалидности21,52,131-133 (см. Таблица 1.1).</w:t>
      </w:r>
    </w:p>
    <w:p>
      <w:pPr>
        <w:widowControl/>
        <w:spacing w:after="160" w:before="0" w:line="276" w:lineRule="auto"/>
        <w:ind w:firstLine="0"/>
        <w:jc w:val="both"/>
      </w:pPr>
      <w:r>
        <w:t>Хотя большинство физиотерапевтических вмешательств, включая терапевтические упражнения, предназначены для устранения или уменьшения физических нарушений, таких как снижение РОМ или силы, плохой баланс или ограниченная выносливость сердца и легких, лечение должно быть направлено на восстановление функции и профилактику дисфункции. Устранение или уменьшение функционально значимых нарушений, безусловно, необходимо во время лечения; но с точки зрения пациента, успешные результаты лечения определяются уменьшением или устранением функциональных ограничений или инвалидности и восстановлением или улучшением функции. Терапевт не может просто предположить, что вмешательство на уровне нарушения (например, с усилением или растяжкой упражнений) и последующее уменьшение физических нарушений (с увеличением силы и РОМ) обязательно обобщаются к исправлению функциональных ограничений и восстановлению функциональных двигательных способностей для повседневной жизни. Механизмы интеграции коррекции физических нарушений и восстановления функциональных способностей посредством специальной подготовки к задачам рассматриваются в модели эффективного управления пациентами позже в этой главе.</w:t>
      </w:r>
    </w:p>
    <w:p>
      <w:pPr>
        <w:widowControl/>
        <w:spacing w:after="160" w:before="0" w:line="276" w:lineRule="auto"/>
        <w:ind w:firstLine="0"/>
        <w:jc w:val="both"/>
      </w:pPr>
      <w:r>
        <w:t>Как указано ранее на рисунке 1.2, функциональные ограничения могут иметь физический, социальный или психологический характер. Основное внимание физиотерапевтических вмешательств уделяется управлению ограничениями физического функционирования при уважении потребностей всего человека и признании того, что социальные и психологические влияния также могут ограничить способность человека функционировать. Кроме того, необходимо сосредоточиться на тех функциональных ограничениях, которые наиболее важны для пациента, и на тех, которые являются или могут быть непосредственным причиной инвалидности. Следует также отметить, что одно или даже несколько легких нарушений часто не вызывают потери функции. Доказательства свидетельствуют о том, что тяжести и сложность нарушений должны достигать критического уровня, который отличается для каждого человека, прежде чем начинает происходить деградация функции.95,103 Типы функциональных ограничений Функциональные ограничения в физическом пространстве имеют отношение к выполнению сенсомоторных задач, то есть к общему количеству действий организма, которые являются т В частности, они являются компонентами или элементами функциональной деятельности.2,89 Эти мероприятия включают в себя основные мероприятия повседневной жизни (ADL), такие как купаться, одеваться или кормить, и более сложные задачи, известные как инструментальные мероприятия повседневной жизни (IADL), такие как профессиональные задачи, навыки, связанные с школой, уборка дома и развлекательные мероприятия, или Общественная мобильность (вождение, использование общественного транспорта), только чтобы назвать несколько.</w:t>
      </w:r>
    </w:p>
    <w:p>
      <w:pPr>
        <w:widowControl/>
        <w:spacing w:after="160" w:before="0" w:line="276" w:lineRule="auto"/>
        <w:ind w:firstLine="0"/>
        <w:jc w:val="both"/>
      </w:pPr>
      <w:r>
        <w:t>Функциональные ограничения Функциональные ограничения, третий компонент модели инвалидности, возникают на уровне всего человека. Они являются результатом нарушений и характеризуются уменьшенной способностью человека выполнять действия или компоненты двигательных навыков эффективно или обычно ожидаемым образом.2,86,87,89 Например, как показано на рисунке 1.4, ограниченный диапазон движения (повреждение плеча) в результате боли в плече может ограничить способность человека у достичь общих расходов (функционального ограничения) при выполнении, например, личных уборки или домашних задач.</w:t>
      </w:r>
    </w:p>
    <w:p>
      <w:pPr>
        <w:pStyle w:val="Heading2"/>
        <w:keepNext/>
        <w:spacing w:before="280" w:after="160"/>
        <w:jc w:val="left"/>
      </w:pPr>
      <w:r>
        <w:t>ПРОЦЕСИ И МОДЕЛЫ</w:t>
      </w:r>
    </w:p>
    <w:p>
      <w:pPr>
        <w:widowControl/>
        <w:spacing w:after="160" w:before="0" w:line="276" w:lineRule="auto"/>
        <w:ind w:firstLine="0"/>
        <w:jc w:val="both"/>
      </w:pPr>
      <w:r>
        <w:t>ДЕСАБЛИМЕНТНОГО ПОЛОЖЕНИЯ Фигура</w:t>
      </w:r>
    </w:p>
    <w:p>
      <w:pPr>
        <w:widowControl/>
        <w:spacing w:after="160" w:before="0" w:line="276" w:lineRule="auto"/>
        <w:ind w:firstLine="0"/>
        <w:jc w:val="both"/>
      </w:pPr>
      <w:r>
        <w:t>КРИСКА 1.3 Общие функциональные ограничения, связанные с физическими задачами Ограничение • Достижение и похвастание • Подъем и перенос • Подвиг и тяга • Погибание и погибание • Поворачивание и поворачивание • Бросание и похвастание • Ролинг • Стояние • Коленка и колени • Стояние и сидение • Вхождение и выход из постели • Погружение, ходьба, бег • Восхождение и спуск по лестнице • Прыжки и прыжки • Удары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