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850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07"/>
      </w:tblGrid>
      <w:tr w:rsidR="00F7734F" w:rsidRPr="00F7734F" w14:paraId="33383AD8" w14:textId="77777777" w:rsidTr="00650E56">
        <w:trPr>
          <w:trHeight w:val="699"/>
        </w:trPr>
        <w:tc>
          <w:tcPr>
            <w:tcW w:w="8507" w:type="dxa"/>
            <w:tcBorders>
              <w:top w:val="single" w:sz="36" w:space="0" w:color="A5C9EB"/>
              <w:left w:val="nil"/>
              <w:bottom w:val="single" w:sz="36" w:space="0" w:color="A5C9EB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3F94B2" w14:textId="4DD82420" w:rsidR="00F7734F" w:rsidRPr="00F7734F" w:rsidRDefault="00F7734F" w:rsidP="00F7734F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202</w:t>
            </w:r>
            <w:r w:rsidRPr="00F7734F"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6</w:t>
            </w:r>
            <w:r w:rsidRPr="00F7734F"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년 오픈소스 개발자대회 결과보고서</w:t>
            </w:r>
          </w:p>
        </w:tc>
      </w:tr>
    </w:tbl>
    <w:p w14:paraId="23AA0780" w14:textId="77777777" w:rsidR="00F7734F" w:rsidRDefault="00F7734F" w:rsidP="00FC63E0">
      <w:pPr>
        <w:rPr>
          <w:b/>
          <w:bCs/>
          <w:sz w:val="24"/>
          <w:szCs w:val="24"/>
        </w:r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692"/>
        <w:gridCol w:w="1553"/>
        <w:gridCol w:w="2693"/>
      </w:tblGrid>
      <w:tr w:rsidR="00F7734F" w:rsidRPr="00F7734F" w14:paraId="6BE4428E" w14:textId="77777777" w:rsidTr="001F6699">
        <w:trPr>
          <w:trHeight w:val="380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E993F8" w14:textId="3F6D8EFA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166286" w14:textId="07CAA62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43CE635B" w14:textId="754B363B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항    목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vAlign w:val="center"/>
          </w:tcPr>
          <w:p w14:paraId="2CDE6C0F" w14:textId="623AE0B0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내    용</w:t>
            </w:r>
          </w:p>
        </w:tc>
      </w:tr>
      <w:tr w:rsidR="00F7734F" w:rsidRPr="00F7734F" w14:paraId="1A1F2049" w14:textId="77777777" w:rsidTr="001F6699">
        <w:trPr>
          <w:trHeight w:val="358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DA29E3" w14:textId="11BDDA62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팀 </w:t>
            </w: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 xml:space="preserve">  </w:t>
            </w: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명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참가 접수 정보와 동일한 팀명]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93C63DD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팀 인 원</w:t>
            </w:r>
          </w:p>
          <w:p w14:paraId="7CD002E7" w14:textId="7777777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595959"/>
                <w:sz w:val="22"/>
                <w:szCs w:val="22"/>
                <w:lang w:val="ko-KR" w:eastAsia="ko-KR"/>
              </w:rPr>
              <w:t>(팀장 포함)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팀장 포함 총 인원]</w:t>
            </w:r>
          </w:p>
        </w:tc>
      </w:tr>
      <w:tr w:rsidR="00F7734F" w:rsidRPr="00F7734F" w14:paraId="76AC825A" w14:textId="77777777" w:rsidTr="001F6699">
        <w:trPr>
          <w:trHeight w:val="77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265C7F" w14:textId="7259A987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Fonts w:hint="eastAsia"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참가부문</w:t>
            </w:r>
          </w:p>
        </w:tc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학생 또는 일반]</w:t>
            </w:r>
          </w:p>
        </w:tc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457555" w14:textId="1FA57735" w:rsidR="00F7734F" w:rsidRPr="00F7734F" w:rsidRDefault="00F7734F" w:rsidP="001F6699">
            <w:pPr>
              <w:jc w:val="center"/>
              <w:rPr>
                <w:b/>
                <w:bCs/>
                <w:sz w:val="24"/>
                <w:szCs w:val="24"/>
              </w:rPr>
            </w:pPr>
            <w:r w:rsidRPr="00F7734F">
              <w:rPr>
                <w:rFonts w:ascii="Malgun Gothic" w:hAnsi="Malgun Gothic" w:eastAsia="Malgun Gothic" w:cs="Malgun Gothic"/>
                <w:b/>
                <w:bCs/>
                <w:color w:val="000000"/>
                <w:sz w:val="24"/>
                <w:szCs w:val="24"/>
                <w:lang w:val="ko-KR" w:eastAsia="ko-KR"/>
              </w:rPr>
              <w:t>과제유형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자유과제 또는 지정과제(기업명)]</w:t>
            </w:r>
          </w:p>
        </w:tc>
      </w:tr>
    </w:tbl>
    <w:p w14:paraId="161383E0" w14:textId="77777777" w:rsidR="00004F58" w:rsidRDefault="00004F58" w:rsidP="00FC63E0">
      <w:pPr>
        <w:spacing w:before="0" w:after="40" w:line="252" w:lineRule="auto"/>
      </w:pPr>
      <w:r>
        <w:rPr>
          <w:rFonts w:ascii="Malgun Gothic" w:hAnsi="Malgun Gothic" w:eastAsia="Malgun Gothic" w:cs="Malgun Gothic"/>
          <w:b/>
          <w:i w:val="0"/>
          <w:color w:val="C00000"/>
          <w:sz w:val="18"/>
          <w:highlight w:val="yellow"/>
          <w:lang w:val="ko-KR" w:eastAsia="ko-KR"/>
        </w:rPr>
        <w:t>[확인 필요: 접수번호]</w:t>
      </w:r>
      <w:r>
        <w:rPr>
          <w:rFonts w:ascii="Malgun Gothic" w:hAnsi="Malgun Gothic" w:eastAsia="Malgun Gothic" w:cs="Malgun Gothic"/>
          <w:b w:val="0"/>
          <w:i w:val="0"/>
          <w:color w:val="000000"/>
          <w:sz w:val="18"/>
          <w:lang w:val="ko-KR" w:eastAsia="ko-KR"/>
        </w:rPr>
        <w:t xml:space="preserve"> — 최종 제출 시 접수번호를 공식 파일명에 반영</w:t>
      </w:r>
    </w:p>
    <w:p w14:paraId="05B6E944" w14:textId="77777777" w:rsidR="00004F58" w:rsidRPr="001F6699" w:rsidRDefault="009666A8" w:rsidP="001F6699">
      <w:pPr>
        <w:rPr>
          <w:sz w:val="28"/>
          <w:szCs w:val="28"/>
        </w:rPr>
      </w:pPr>
      <w:r w:rsidRPr="001F6699">
        <w:rPr>
          <w:rFonts w:ascii="Malgun Gothic" w:hAnsi="Malgun Gothic" w:eastAsia="Malgun Gothic" w:cs="Malgun Gothic"/>
          <w:b/>
          <w:bCs/>
          <w:color w:val="000000"/>
          <w:sz w:val="28"/>
          <w:szCs w:val="28"/>
          <w:lang w:val="ko-KR" w:eastAsia="ko-KR"/>
        </w:rPr>
        <w:t>□ 결과보고서</w:t>
      </w:r>
    </w:p>
    <w:tbl>
      <w:tblPr>
        <w:tblOverlap w:val="never"/>
        <w:tblW w:w="8507" w:type="dxa"/>
        <w:tblInd w:w="-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6525"/>
      </w:tblGrid>
      <w:tr w:rsidR="001F6699" w:rsidRPr="001F6699" w14:paraId="3DE74555" w14:textId="77777777" w:rsidTr="00FC63E0">
        <w:trPr>
          <w:trHeight w:val="365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ACC3FB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개요</w:t>
            </w:r>
          </w:p>
        </w:tc>
      </w:tr>
      <w:tr w:rsidR="001F6699" w:rsidRPr="001F6699" w14:paraId="37CFB14E" w14:textId="77777777" w:rsidTr="001F6699">
        <w:trPr>
          <w:trHeight w:val="10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5B9CDA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프로젝트명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000000"/>
                <w:sz w:val="20"/>
                <w:lang w:val="ko-KR" w:eastAsia="ko-KR"/>
              </w:rPr>
              <w:t>Reqover</w:t>
            </w:r>
          </w:p>
        </w:tc>
      </w:tr>
      <w:tr w:rsidR="001F6699" w:rsidRPr="001F6699" w14:paraId="1EBC088F" w14:textId="77777777" w:rsidTr="001F6699">
        <w:trPr>
          <w:trHeight w:val="49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793799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등록</w:t>
            </w:r>
          </w:p>
          <w:p w14:paraId="35D1C51E" w14:textId="3FFA4015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hAnsi="Malgun Gothic" w:cs="Malgun Gothic" w:ascii="Malgun Gothic" w:eastAsia="Malgun Gothic"/>
                <w:b/>
                <w:bCs/>
                <w:color w:val="000000"/>
                <w:sz w:val="20"/>
                <w:lang w:val="ko-KR" w:eastAsia="ko-KR"/>
              </w:rPr>
              <w:t>URL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https://github.com/reqover-labs/reqover</w:t>
            </w:r>
          </w:p>
        </w:tc>
      </w:tr>
      <w:tr w:rsidR="001F6699" w:rsidRPr="001F6699" w14:paraId="4FF63936" w14:textId="77777777" w:rsidTr="001F6699">
        <w:trPr>
          <w:trHeight w:val="50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A1169D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시연영상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공개 또는 일부 공개 YouTube URL]</w:t>
            </w:r>
          </w:p>
        </w:tc>
      </w:tr>
      <w:tr w:rsidR="001F6699" w:rsidRPr="001F6699" w14:paraId="2BF6502F" w14:textId="77777777" w:rsidTr="001F6699">
        <w:trPr>
          <w:trHeight w:val="161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FDB67E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소개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MVC와 WebFlux에서 각 HTTP 요청이 실제로 실행한 메서드를 Java Agent로 자동 계측하여, endpoint-to-code 및 code-to-endpoint 관계를 JSON/HTML로 제공하는 오픈소스 개발자 도구이다.</w:t>
            </w:r>
          </w:p>
        </w:tc>
      </w:tr>
      <w:tr w:rsidR="001F6699" w:rsidRPr="001F6699" w14:paraId="70FBDA98" w14:textId="77777777" w:rsidTr="00FC63E0">
        <w:trPr>
          <w:trHeight w:val="437"/>
        </w:trPr>
        <w:tc>
          <w:tcPr>
            <w:tcW w:w="850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6EE960" w14:textId="77777777" w:rsidR="001F6699" w:rsidRPr="00FC63E0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FC63E0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프로젝트 세부 내용</w:t>
            </w:r>
          </w:p>
        </w:tc>
      </w:tr>
      <w:tr w:rsidR="001F6699" w:rsidRPr="001F6699" w14:paraId="37F5B8C8" w14:textId="77777777" w:rsidTr="002956E6">
        <w:trPr>
          <w:trHeight w:val="1098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FDE771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개발배경 및 목적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문제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일반적인 집계 커버리지는 코드가 실행됐다는 사실은 보여주지만, 어떤 HTTP 요청이 해당 코드를 실행했는지는 기본 차원으로 제공하지 않는다. 공유 service·validator가 많은 백엔드에서는 코드 변경 후 우선 재검증할 API를 경험과 넓은 회귀 테스트에 의존하기 쉽다.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목표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실제 요청 중 관측된 실행 관계를 endpoint별로 분리하고 역조회하여, 개발·QA·staging 환경의 디버깅과 회귀 테스트 우선순위 결정을 돕는다.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해석 범위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Reqover가 제시하는 관계는 관측된 실행의 하한이며, 보이지 않은 관계가 존재하지 않음을 보장하는 완전한 정적 영향 분석은 아니다.</w:t>
            </w:r>
          </w:p>
        </w:tc>
      </w:tr>
      <w:tr w:rsidR="001F6699" w:rsidRPr="001F6699" w14:paraId="715641B4" w14:textId="77777777" w:rsidTr="00650E56">
        <w:trPr>
          <w:trHeight w:val="1757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709CB83" w14:textId="14A8DF56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개발환경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언어·빌드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Java 17 bytecode, JDK 17·21, Gradle 9.5.1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프레임워크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Spring Boot 3.5.16, Spring MVC 6.2.19, Spring WebFlux 6.2.19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기술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ASM 9.10.1, Reactor 3.7.19, Micrometer Context Propagation 1.1.4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JUnit 5.12.2, 별도 JVM Agent E2E, GitHub Actions Ubuntu/Temurin 17·21 matrix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장비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macOS 15.7.3, Apple M1, 16 GB RAM</w:t>
            </w:r>
          </w:p>
        </w:tc>
      </w:tr>
      <w:tr w:rsidR="001F6699" w:rsidRPr="001F6699" w14:paraId="33962249" w14:textId="77777777" w:rsidTr="002956E6">
        <w:trPr>
          <w:trHeight w:val="1644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2379C0" w14:textId="4569E804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시스템 구성 및</w:t>
            </w:r>
          </w:p>
          <w:p w14:paraId="0D0268D6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아키텍처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핵심 흐름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HTTP 요청 → MVC Interceptor/WebFlux Filter → 요청 bucket 생성 → ASM Java Agent가 삽입한 method-entry probe → 현재 요청 context로 hit 귀속 → snapshot 저장 → 양방향 JSON/HTML 리포트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Core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수명주기, context, probe registry, in-memory 저장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Instrumentation/Agent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선택한 애플리케이션 class를 로드할 때 method entry에 ReqoverProbe.hit을 삽입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Spring adapters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MVC는 요청 ThreadLocal을, WebFlux는 Reactor Context와 context propagation을 사용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Report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endpoint별 관측 메서드와 특정 코드가 관측된 endpoint를 양방향으로 집계</w:t>
            </w:r>
          </w:p>
        </w:tc>
      </w:tr>
      <w:tr w:rsidR="001F6699" w:rsidRPr="001F6699" w14:paraId="77509492" w14:textId="77777777" w:rsidTr="002956E6">
        <w:trPr>
          <w:trHeight w:val="4353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3DB224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cs="굴림"/>
                <w:b/>
                <w:bCs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lastRenderedPageBreak/>
              <w:t xml:space="preserve">프로젝트 </w:t>
            </w:r>
          </w:p>
          <w:p w14:paraId="21AE2423" w14:textId="480573F1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주요기능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1. 요청 분리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동시 실행된 GET /orders/{id}와 POST /payments를 별도 bucket으로 기록하고, 공통 SharedValidator만 양쪽 관계에 표시한다.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2724"/>
                  <wp:docPr id="1" name="Picture 1" title="그림 1. MVC 요청별 실행 경로 분리 결과" descr="그림 1. MVC 요청별 실행 경로 분리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mvc-request-attribu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2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1. MVC 요청별 실행 경로 분리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2. 코드 역조회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특정 class·method를 실행한 관측 endpoint를 찾아 코드 변경 후 우선 재검증할 API 후보를 좁힌다.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1725"/>
                  <wp:docPr id="2" name="Picture 2" title="그림 2. code-to-endpoint 역조회 결과" descr="그림 2. code-to-endpoint 역조회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code-to-endpoint-index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17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2. code-to-endpoint 역조회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3. 자동 계측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사용자 코드에 수동 probe 호출을 넣지 않고 -javaagent 옵션으로 선택 package의 method entry를 계측한다.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4. WebFlux thread-hop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boundedElastic·parallel 등 thread가 바뀌는 표준 Reactor chain에서도 같은 요청 bucket으로 귀속한다.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  <w:drawing>
                <wp:inline xmlns:a="http://schemas.openxmlformats.org/drawingml/2006/main" xmlns:pic="http://schemas.openxmlformats.org/drawingml/2006/picture">
                  <wp:extent cx="3794760" cy="2372724"/>
                  <wp:docPr id="3" name="Picture 3" title="그림 3. WebFlux thread 전환 후 동일 요청 귀속 결과" descr="그림 3. WebFlux thread 전환 후 동일 요청 귀속 결과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qover-webflux-thread-hop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4760" cy="23727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60" w:line="252" w:lineRule="auto"/>
              <w:jc w:val="center"/>
            </w:pPr>
            <w:r>
              <w:rPr>
                <w:rFonts w:ascii="Malgun Gothic" w:hAnsi="Malgun Gothic" w:eastAsia="Malgun Gothic" w:cs="Malgun Gothic"/>
                <w:b w:val="0"/>
                <w:i/>
                <w:color w:val="595959"/>
                <w:sz w:val="16"/>
                <w:lang w:val="ko-KR" w:eastAsia="ko-KR"/>
              </w:rPr>
              <w:t>그림 3. WebFlux thread 전환 후 동일 요청 귀속 결과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구동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JDK 17 이상 환경에서 ./gradlew clean test 실행 후 ./scripts/run-agent-demo.sh mvc 8080 또는 webflux 8080을 실행하고, http://127.0.0.1:8080/reqover/report.html을 연다. 데모는 report endpoint를 loopback에만 노출한다.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최종 검증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2026-08-10 로컬 JDK 17 및 Temurin 21.0.12 clean build에서 35 tests 통과. CycloneDX 1.6 SBOM 고정본 일치, Maven 구성요소 96개 OSV 조회 결과 0건.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최종 제출 tag·commit SHA·GitHub Actions 성공 URL]</w:t>
            </w:r>
          </w:p>
        </w:tc>
      </w:tr>
      <w:tr w:rsidR="001F6699" w:rsidRPr="001F6699" w14:paraId="3E6D8A67" w14:textId="77777777" w:rsidTr="002956E6">
        <w:trPr>
          <w:trHeight w:val="2859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608DA3" w14:textId="0AF6B52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기대효과 및</w:t>
            </w:r>
          </w:p>
          <w:p w14:paraId="382695EF" w14:textId="77777777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활용분야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회귀 테스트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관측 근거로 우선 재검증할 endpoint 후보를 좁혀 테스트 범위 결정 과정을 보조한다.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디버깅·QA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API 요청과 실제 실행 코드를 연결해 공유 로직과 reactive 실행 경로를 빠르게 이해한다.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확장성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향후 HTTP 외 메시지·배치·테스트 단위, CI 결과, persistent backend로 attribution 단위를 확장할 수 있다.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오픈소스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Apache-2.0, 재현 가능한 sample, 기여·보안 가이드와 SBOM을 제공해 외부 검증과 기여 기반을 마련한다.</w:t>
            </w:r>
          </w:p>
        </w:tc>
      </w:tr>
      <w:tr w:rsidR="001F6699" w:rsidRPr="001F6699" w14:paraId="58EF0C47" w14:textId="77777777" w:rsidTr="002956E6">
        <w:trPr>
          <w:trHeight w:val="5820"/>
        </w:trPr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B55B92" w14:textId="1DE7D91C" w:rsidR="001F6699" w:rsidRPr="001F6699" w:rsidRDefault="001F6699" w:rsidP="001F6699">
            <w:pPr>
              <w:wordWrap/>
              <w:jc w:val="center"/>
              <w:textAlignment w:val="baseline"/>
              <w:rPr>
                <w:rFonts w:eastAsia="굴림" w:hAnsi="굴림" w:cs="굴림"/>
                <w:color w:val="000000"/>
              </w:rPr>
            </w:pPr>
            <w:r w:rsidRPr="001F6699">
              <w:rPr>
                <w:rFonts w:cs="Malgun Gothic" w:ascii="Malgun Gothic" w:hAnsi="Malgun Gothic" w:eastAsia="Malgun Gothic"/>
                <w:b/>
                <w:bCs/>
                <w:color w:val="000000"/>
                <w:sz w:val="20"/>
                <w:lang w:val="ko-KR" w:eastAsia="ko-KR"/>
              </w:rPr>
              <w:t>기타</w:t>
            </w:r>
          </w:p>
        </w:tc>
        <w:tc>
          <w:tcPr>
            <w:tcW w:w="65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혁신성·차별성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집계 커버리지의 실행 여부를 요청 차원으로 확장하고, Java bytecode 계측과 WebFlux context propagation을 결합한다. endpoint→code와 code→endpoint를 함께 제공하며 JaCoCo를 대체하지 않고 요청 귀속 정보를 보완한다.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현재 한계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method-entry 수준, in-memory 저장, 명시적 include·불변 runtime exclude 정책, 인증 없는 sample report, 표준 Reactor chain 중심 검증 단계이다.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로드맵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재현 가능한 release artifact와 Gradle/Maven 연동, persistent storage와 인증, report filtering/export, JaCoCo XML 상호운용, 반복 부하 측정을 순차적으로 추진한다.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팀 역할·기여 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팀원별 최종 역할·기여 확정]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 xml:space="preserve"> 김태희—문제 정의와 제품 방향, core·instrumentation·Java Agent·report·sample 설계 및 통합. 이상민—빌드·CI·크로스플랫폼 환경, core 안정화, Spring adapter·테스트·라이선스·공개 문서 정비.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개발 보조도구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상용 생성형 AI(Codex)는 일부 코드·테스트·문서의 초안 작성 및 검토 보조에 활용했으며, 팀이 요구사항을 결정하고 결과를 검증·수정하여 최종 반영했다. 출품작에는 AI 모델이나 외부 추론 API가 포함되지 않는다.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소감  </w:t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20"/>
                <w:lang w:val="ko-KR" w:eastAsia="ko-KR"/>
              </w:rPr>
              <w:t>요청 수명주기와 reactive context를 bytecode 계측 결과에 안전하게 연결하면서 오귀속보다 미귀속을 우선하는 원칙의 중요성을 확인했다. 기능 구현뿐 아니라 라이선스, SBOM, 재현 문서가 오픈소스 완성도의 일부임을 학습했다.</w:t>
            </w:r>
          </w:p>
          <w:p>
            <w:pPr>
              <w:spacing w:before="0" w:after="40" w:line="252" w:lineRule="auto"/>
            </w:pPr>
            <w:r>
              <w:rPr>
                <w:rFonts w:ascii="Malgun Gothic" w:hAnsi="Malgun Gothic" w:eastAsia="Malgun Gothic" w:cs="Malgun Gothic"/>
                <w:b/>
                <w:i w:val="0"/>
                <w:color w:val="1F4E78"/>
                <w:sz w:val="20"/>
                <w:lang w:val="ko-KR" w:eastAsia="ko-KR"/>
              </w:rPr>
              <w:t xml:space="preserve">중복수혜 확인  </w:t>
            </w:r>
            <w:r>
              <w:rPr>
                <w:rFonts w:ascii="Malgun Gothic" w:hAnsi="Malgun Gothic" w:eastAsia="Malgun Gothic" w:cs="Malgun Gothic"/>
                <w:b/>
                <w:i w:val="0"/>
                <w:color w:val="C00000"/>
                <w:sz w:val="20"/>
                <w:highlight w:val="yellow"/>
                <w:lang w:val="ko-KR" w:eastAsia="ko-KR"/>
              </w:rPr>
              <w:t>[확인 필요: 정부지원·정부 대회 수상 등 중복수혜 여부와 별도 확인서 필요 여부]</w:t>
            </w:r>
          </w:p>
        </w:tc>
      </w:tr>
    </w:tbl>
    <w:p w14:paraId="7B3BBD37" w14:textId="77777777" w:rsidR="00650E56" w:rsidRDefault="00650E56">
      <w:pPr>
        <w:spacing w:after="160"/>
        <w:rPr>
          <w:b/>
          <w:bCs/>
          <w:sz w:val="22"/>
          <w:szCs w:val="22"/>
        </w:rPr>
        <w:sectPr w:rsidR="00650E56" w:rsidSect="00FC0DCC">
          <w:pgSz w:w="11906" w:h="16838" w:code="9"/>
          <w:pgMar w:top="1985" w:right="1701" w:bottom="1701" w:left="1701" w:header="709" w:footer="709" w:gutter="0"/>
          <w:cols w:space="720"/>
          <w:docGrid w:linePitch="360"/>
        </w:sectPr>
      </w:pPr>
    </w:p>
    <w:tbl>
      <w:tblPr>
        <w:tblOverlap w:val="never"/>
        <w:tblW w:w="14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1"/>
        <w:gridCol w:w="340"/>
        <w:gridCol w:w="12813"/>
      </w:tblGrid>
      <w:tr w:rsidR="00650E56" w:rsidRPr="00F7734F" w14:paraId="36B62202" w14:textId="10F05E26" w:rsidTr="00A0324E">
        <w:trPr>
          <w:trHeight w:val="672"/>
        </w:trPr>
        <w:tc>
          <w:tcPr>
            <w:tcW w:w="136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A5C9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5B60F" w14:textId="122ADBF8" w:rsidR="00650E56" w:rsidRPr="00F7734F" w:rsidRDefault="00650E56" w:rsidP="00A0324E">
            <w:pPr>
              <w:jc w:val="center"/>
              <w:textAlignment w:val="baseline"/>
              <w:rPr>
                <w:rFonts w:eastAsia="굴림" w:hAnsi="굴림" w:cs="굴림"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lastRenderedPageBreak/>
              <w:t>붙임1</w:t>
            </w:r>
          </w:p>
        </w:tc>
        <w:tc>
          <w:tcPr>
            <w:tcW w:w="340" w:type="dxa"/>
            <w:tcBorders>
              <w:left w:val="single" w:sz="18" w:space="0" w:color="auto"/>
              <w:right w:val="nil"/>
            </w:tcBorders>
            <w:vAlign w:val="center"/>
          </w:tcPr>
          <w:p w14:paraId="0861B00F" w14:textId="77777777" w:rsidR="00650E56" w:rsidRPr="00650E56" w:rsidRDefault="00650E56" w:rsidP="00A0324E">
            <w:pPr>
              <w:jc w:val="center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12813" w:type="dxa"/>
            <w:tcBorders>
              <w:top w:val="single" w:sz="18" w:space="0" w:color="auto"/>
              <w:left w:val="nil"/>
              <w:bottom w:val="single" w:sz="18" w:space="0" w:color="auto"/>
              <w:right w:val="nil"/>
            </w:tcBorders>
            <w:vAlign w:val="center"/>
          </w:tcPr>
          <w:p w14:paraId="70589D43" w14:textId="0EEBB64B" w:rsidR="00650E56" w:rsidRPr="00A0324E" w:rsidRDefault="00A0324E" w:rsidP="00A0324E">
            <w:pPr>
              <w:jc w:val="both"/>
              <w:textAlignment w:val="baseline"/>
              <w:rPr>
                <w:rFonts w:ascii="HY헤드라인M" w:eastAsia="HY헤드라인M" w:hAnsi="굴림" w:cs="굴림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Malgun Gothic" w:eastAsia="Malgun Gothic" w:hAnsi="Malgun Gothic" w:cs="Malgun Gothic" w:hint="eastAsia"/>
                <w:b/>
                <w:bCs/>
                <w:color w:val="000000"/>
                <w:sz w:val="32"/>
                <w:szCs w:val="32"/>
                <w:lang w:val="ko-KR" w:eastAsia="ko-KR"/>
              </w:rPr>
              <w:t>SBOM(소프트웨어 자재명세서</w:t>
            </w:r>
            <w:r>
              <w:rPr>
                <w:rFonts w:ascii="Malgun Gothic" w:eastAsia="Malgun Gothic" w:hAnsi="Malgun Gothic" w:cs="Malgun Gothic"/>
                <w:b/>
                <w:bCs/>
                <w:color w:val="000000"/>
                <w:sz w:val="32"/>
                <w:szCs w:val="32"/>
                <w:lang w:val="ko-KR" w:eastAsia="ko-KR"/>
              </w:rPr>
              <w:t>)</w:t>
            </w:r>
          </w:p>
        </w:tc>
      </w:tr>
    </w:tbl>
    <w:p w14:paraId="2E415F88" w14:textId="50FBC04B" w:rsidR="00004F58" w:rsidRPr="001F6699" w:rsidRDefault="00004F58">
      <w:pPr>
        <w:spacing w:after="120"/>
      </w:pPr>
    </w:p>
    <w:tbl>
      <w:tblPr>
        <w:tblW w:w="145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8"/>
        <w:gridCol w:w="1878"/>
        <w:gridCol w:w="1387"/>
        <w:gridCol w:w="1495"/>
        <w:gridCol w:w="4536"/>
        <w:gridCol w:w="4449"/>
      </w:tblGrid>
      <w:tr w:rsidR="00004F58" w:rsidRPr="001F6699" w14:paraId="4EB3AFFA" w14:textId="77777777" w:rsidTr="00A0324E">
        <w:trPr>
          <w:trHeight w:val="16"/>
          <w:tblHeader/>
          <w:tblHeader w:val="true"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FAB0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번호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50605A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라이브러리명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8D537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버전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C78586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라이선스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5A2D3D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공식 저장소 URL(GitHub 등)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AE9F7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86428C" w14:textId="77777777" w:rsidR="00004F58" w:rsidRPr="00A0324E" w:rsidRDefault="009666A8" w:rsidP="00A0324E">
            <w:pPr>
              <w:jc w:val="center"/>
            </w:pPr>
            <w:r w:rsidRPr="00A0324E">
              <w:rPr>
                <w:rFonts w:ascii="Malgun Gothic" w:hAnsi="Malgun Gothic" w:eastAsia="Malgun Gothic" w:cs="Malgun Gothic"/>
                <w:b/>
                <w:bCs/>
                <w:color w:val="000000"/>
                <w:sz w:val="20"/>
                <w:lang w:val="ko-KR" w:eastAsia="ko-KR"/>
              </w:rPr>
              <w:t>사용 목적 및 주요 기능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ch.qos.logback:logback-classic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https://central.sonatype.com/artifact/ch.qos.logback/logback-classic/1.5.34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ch.qos.logback:logback-core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LGPL-2.1-only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https://central.sonatype.com/artifact/ch.qos.logback/logback-core/1.5.34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com.fasterxml.jackson:jackson-bom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https://github.com/FasterXML/jackson-bom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com.fasterxml.jackson.core:jackson-annotations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https://github.com/FasterXML/jackson-annotations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com.fasterxml.jackson.core:jackson-databind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https://github.com/FasterXML/jackson-databind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com.fasterxml.jackson.datatype:jackson-datatype-jdk8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https://central.sonatype.com/artifact/com.fasterxml.jackson.datatype/jackson-datatype-jdk8/2.21.5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com.fasterxml.jackson.datatype:jackson-datatype-jsr310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https://central.sonatype.com/artifact/com.fasterxml.jackson.datatype/jackson-datatype-jsr310/2.21.5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com.fasterxml.jackson.module:jackson-module-parameter-names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2.21.5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https://central.sonatype.com/artifact/com.fasterxml.jackson.module/jackson-module-parameter-names/2.21.5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JSON 직렬화·테스트 지원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com.jayway.jsonpath:json-path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2.9.0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https://github.com/jayway/JsonPath.git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com.vaadin.external.google:android-json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0.0.20131108.vaadin1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https://developer.android.com/sdk/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io.micrometer:context-propagation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https://central.sonatype.com/artifact/io.micrometer/context-propagation/1.1.4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Reactor Context와 ThreadLocal 전달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https://central.sonatype.com/artifact/io.micrometer/micrometer-commons/1.15.12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io.micrometer:micrometer-observation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1.15.12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https://central.sonatype.com/artifact/io.micrometer/micrometer-observation/1.15.12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관측·context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https://github.com/netty/netty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io.netty:netty-buffer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https://central.sonatype.com/artifact/io.netty/netty-buffer/4.1.136.Final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https://central.sonatype.com/artifact/io.netty/netty-codec-dns/4.1.136.Final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https://central.sonatype.com/artifact/io.netty/netty-codec-http/4.1.136.Final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io.netty:netty-codec-http2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https://central.sonatype.com/artifact/io.netty/netty-codec-http2/4.1.136.Final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io.netty:netty-codec-socks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https://central.sonatype.com/artifact/io.netty/netty-codec-socks/4.1.136.Final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https://central.sonatype.com/artifact/io.netty/netty-common/4.1.136.Final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https://central.sonatype.com/artifact/io.netty/netty-handler/4.1.136.Final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io.netty:netty-handler-proxy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https://central.sonatype.com/artifact/io.netty/netty-handler-proxy/4.1.136.Final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io.netty:netty-resolver-dns-classes-macos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https://central.sonatype.com/artifact/io.netty/netty-resolver-dns-classes-macos/4.1.136.Final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io.netty:netty-resolver-dns-native-macos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https://central.sonatype.com/artifact/io.netty/netty-resolver-dns-native-macos/4.1.136.Final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io.netty:netty-transport-classes-epoll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https://central.sonatype.com/artifact/io.netty/netty-transport-classes-epoll/4.1.136.Final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io.netty:netty-transport-native-epoll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https://central.sonatype.com/artifact/io.netty/netty-transport-native-epoll/4.1.136.Final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io.netty:netty-transport-native-unix-common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4.1.136.Final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https://central.sonatype.com/artifact/io.netty/netty-transport-native-unix-common/4.1.136.Final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reactive 실행과 thread-hop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io.projectreactor:reactor-test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3.7.19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io.projectreactor.netty:reactor-netty-http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1.2.18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https://github.com/reactor/reactor-netty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WebFlux sample 네트워크 런타임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jakarta.activation:jakarta.activation-api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https://github.com/jakartaee/jaf-api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jakarta.annotation:jakarta.annotation-api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https://github.com/eclipse-ee4j/common-annotations-api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jakarta.servlet:jakarta.servlet-api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6.0.0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 OR GPL-2.0-with-classpath-exception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https://github.com/eclipse-ee4j/servlet-api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adapter 표준 Jakarta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jakarta.xml.bind:jakarta.xml.bind-api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4.0.5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https://central.sonatype.com/artifact/jakarta.xml.bind/jakarta.xml.bind-api/4.0.5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1.18.3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https://central.sonatype.com/artifact/net.bytebuddy/byte-buddy/1.18.3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net.bytebuddy:byte-buddy-agent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1.17.8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https://central.sonatype.com/artifact/net.bytebuddy/byte-buddy-agent/1.17.8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net.minidev:accessors-smart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https://github.com/netplex/json-smart-v2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net.minidev:json-smart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2.5.2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https://github.com/netplex/json-smart-v2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https://central.sonatype.com/artifact/org.apache.logging.log4j/log4j-api/2.24.3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org.apache.logging.log4j:log4j-to-slf4j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2.24.3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https://central.sonatype.com/artifact/org.apache.logging.log4j/log4j-to-slf4j/2.24.3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https://central.sonatype.com/artifact/org.apache.tomcat.embed/tomcat-embed-core/10.1.55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org.apache.tomcat.embed:tomcat-embed-el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https://central.sonatype.com/artifact/org.apache.tomcat.embed/tomcat-embed-el/10.1.55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org.apache.tomcat.embed:tomcat-embed-websocket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10.1.55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https://central.sonatype.com/artifact/org.apache.tomcat.embed/tomcat-embed-websocket/10.1.55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MVC sample 내장 HTTP 서버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org.apiguardian:apiguardian-api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https://github.com/apiguardian-team/apiguardian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org.assertj:assertj-core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3.27.7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https://github.com/assertj/assertj/assertj-parent/assertj-core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org.awaitility:awaitility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4.2.2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https://central.sonatype.com/artifact/org.awaitility/awaitility/4.2.2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org.hamcrest:hamcrest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https://github.com/hamcrest/JavaHamcrest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org.junit:junit-bom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org.junit.jupiter:junit-jupiter-params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org.junit.platform:junit-platform-commons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org.junit.platform:junit-platform-engine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org.junit.platform:junit-platform-launcher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1.12.2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EPL-2.0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https://github.com/junit-team/junit5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https://github.com/mockito/mockito.git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org.mockito:mockito-junit-jupiter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5.17.0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https://github.com/mockito/mockito.git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단위·통합·E2E 테스트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org.objenesis:objenesis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https://central.sonatype.com/artifact/org.objenesis/objenesis/3.3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mocking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org.opentest4j:opentest4j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1.3.0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https://github.com/ota4j-team/opentest4j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9.10.1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https://gitlab.ow2.org/asm/asm/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Java bytecode method-entry 계측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org.ow2.asm:asm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9.7.1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BSD-3-Clause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https://gitlab.ow2.org/asm/asm/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org.reactivestreams:reactive-streams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MIT-0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https://central.sonatype.com/artifact/org.reactivestreams/reactive-streams/1.0.4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Reactive Streams 표준 API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org.skyscreamer:jsonassert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1.5.3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https://central.sonatype.com/artifact/org.skyscreamer/jsonassert/1.5.3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org.slf4j:jul-to-slf4j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https://central.sonatype.com/artifact/org.slf4j/jul-to-slf4j/2.0.18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org.slf4j:slf4j-api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2.0.18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MIT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https://central.sonatype.com/artifact/org.slf4j/slf4j-api/2.0.18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로깅 API·구현체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org.springframework:spring-aop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org.springframework:spring-beans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org.springframework:spring-context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org.springframework:spring-expression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org.springframework:spring-jcl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79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Framework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org.springframework:spring-webmvc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6.2.19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https://github.com/spring-projects/spring-framework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MVC/WebFlux 요청 adapter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org.springframework.boot:spring-boot-dependencies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org.springframework.boot:spring-boot-starter-json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87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org.springframework.boot:spring-boot-starter-logging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88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org.springframework.boot:spring-boot-starter-reactor-netty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89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90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org.springframework.boot:spring-boot-starter-tomcat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91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92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org.springframework.boot:spring-boot-starter-webflux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Boot 실행·자동 설정 및 sample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93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94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org.springframework.boot:spring-boot-test-autoconfigure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3.5.16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https://github.com/spring-projects/spring-boot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95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org.xmlunit:xmlunit-core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2.10.4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https://central.sonatype.com/artifact/org.xmlunit/xmlunit-core/2.10.4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테스트 전이 의존성</w:t>
            </w:r>
          </w:p>
        </w:tc>
      </w:tr>
      <w:tr w:rsidR="00004F58" w:rsidRPr="001F6699" w14:paraId="1F770D06" w14:textId="77777777" w:rsidTr="00A0324E">
        <w:trPr>
          <w:trHeight w:val="16"/>
          <w:cantSplit/>
        </w:trPr>
        <w:tc>
          <w:tcPr>
            <w:tcW w:w="76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96</w:t>
            </w:r>
          </w:p>
        </w:tc>
        <w:tc>
          <w:tcPr>
            <w:tcW w:w="18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org.yaml:snakeyaml</w:t>
            </w:r>
          </w:p>
        </w:tc>
        <w:tc>
          <w:tcPr>
            <w:tcW w:w="1387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2.4</w:t>
            </w:r>
          </w:p>
        </w:tc>
        <w:tc>
          <w:tcPr>
            <w:tcW w:w="1495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Apache-2.0</w:t>
            </w:r>
          </w:p>
        </w:tc>
        <w:tc>
          <w:tcPr>
            <w:tcW w:w="4536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https://bitbucket.org/snakeyaml/snakeyaml/src</w:t>
            </w:r>
          </w:p>
        </w:tc>
        <w:tc>
          <w:tcPr>
            <w:tcW w:w="444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Malgun Gothic" w:hAnsi="Malgun Gothic" w:eastAsia="Malgun Gothic" w:cs="Malgun Gothic"/>
                <w:color w:val="000000"/>
                <w:sz w:val="20"/>
                <w:lang w:val="ko-KR" w:eastAsia="ko-KR"/>
              </w:rPr>
            </w:r>
            <w:r>
              <w:rPr>
                <w:rFonts w:ascii="Malgun Gothic" w:hAnsi="Malgun Gothic" w:eastAsia="Malgun Gothic" w:cs="Malgun Gothic"/>
                <w:b w:val="0"/>
                <w:i w:val="0"/>
                <w:color w:val="000000"/>
                <w:sz w:val="14"/>
                <w:lang w:val="ko-KR" w:eastAsia="ko-KR"/>
              </w:rPr>
              <w:t>Spring 설정 YAML 처리</w:t>
            </w:r>
          </w:p>
        </w:tc>
      </w:tr>
    </w:tbl>
    <w:sectPr w:rsidR="009666A8" w:rsidRPr="00A0324E" w:rsidSect="00650E56">
      <w:pgSz w:w="16838" w:h="11906" w:orient="landscape" w:code="9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BE11B" w14:textId="77777777" w:rsidR="00782B81" w:rsidRDefault="00782B81" w:rsidP="00D169F5">
      <w:r>
        <w:separator/>
      </w:r>
    </w:p>
  </w:endnote>
  <w:endnote w:type="continuationSeparator" w:id="0">
    <w:p w14:paraId="65542553" w14:textId="77777777" w:rsidR="00782B81" w:rsidRDefault="00782B81" w:rsidP="00D169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B0804000101010101"/>
    <w:charset w:val="81"/>
    <w:family w:val="modern"/>
    <w:pitch w:val="variable"/>
    <w:sig w:usb0="F7002EFF" w:usb1="19DFFFFF" w:usb2="001BFDD7" w:usb3="00000000" w:csb0="001F01FF" w:csb1="00000000"/>
  </w:font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7DA01" w14:textId="77777777" w:rsidR="00782B81" w:rsidRDefault="00782B81" w:rsidP="00D169F5">
      <w:r>
        <w:separator/>
      </w:r>
    </w:p>
  </w:footnote>
  <w:footnote w:type="continuationSeparator" w:id="0">
    <w:p w14:paraId="6F45FE7C" w14:textId="77777777" w:rsidR="00782B81" w:rsidRDefault="00782B81" w:rsidP="00D169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BF0BAC"/>
    <w:multiLevelType w:val="hybridMultilevel"/>
    <w:tmpl w:val="CF3EF4F4"/>
    <w:lvl w:ilvl="0" w:tplc="EC365A76">
      <w:start w:val="1"/>
      <w:numFmt w:val="bullet"/>
      <w:lvlText w:val="○"/>
      <w:lvlJc w:val="left"/>
      <w:pPr>
        <w:ind w:left="360" w:hanging="360"/>
      </w:pPr>
    </w:lvl>
    <w:lvl w:ilvl="1" w:tplc="D85AAF90">
      <w:numFmt w:val="decimal"/>
      <w:lvlText w:val=""/>
      <w:lvlJc w:val="left"/>
    </w:lvl>
    <w:lvl w:ilvl="2" w:tplc="ABC40D5C">
      <w:numFmt w:val="decimal"/>
      <w:lvlText w:val=""/>
      <w:lvlJc w:val="left"/>
    </w:lvl>
    <w:lvl w:ilvl="3" w:tplc="E6BC696C">
      <w:numFmt w:val="decimal"/>
      <w:lvlText w:val=""/>
      <w:lvlJc w:val="left"/>
    </w:lvl>
    <w:lvl w:ilvl="4" w:tplc="F40C03C6">
      <w:numFmt w:val="decimal"/>
      <w:lvlText w:val=""/>
      <w:lvlJc w:val="left"/>
    </w:lvl>
    <w:lvl w:ilvl="5" w:tplc="24D8CC38">
      <w:numFmt w:val="decimal"/>
      <w:lvlText w:val=""/>
      <w:lvlJc w:val="left"/>
    </w:lvl>
    <w:lvl w:ilvl="6" w:tplc="2416A130">
      <w:numFmt w:val="decimal"/>
      <w:lvlText w:val=""/>
      <w:lvlJc w:val="left"/>
    </w:lvl>
    <w:lvl w:ilvl="7" w:tplc="3A760B6C">
      <w:numFmt w:val="decimal"/>
      <w:lvlText w:val=""/>
      <w:lvlJc w:val="left"/>
    </w:lvl>
    <w:lvl w:ilvl="8" w:tplc="A044C8B2">
      <w:numFmt w:val="decimal"/>
      <w:lvlText w:val=""/>
      <w:lvlJc w:val="left"/>
    </w:lvl>
  </w:abstractNum>
  <w:abstractNum w:abstractNumId="1" w15:restartNumberingAfterBreak="0">
    <w:nsid w:val="1D893632"/>
    <w:multiLevelType w:val="hybridMultilevel"/>
    <w:tmpl w:val="A2A41874"/>
    <w:lvl w:ilvl="0" w:tplc="70A6FAB4">
      <w:start w:val="1"/>
      <w:numFmt w:val="bullet"/>
      <w:lvlText w:val="●"/>
      <w:lvlJc w:val="left"/>
      <w:pPr>
        <w:ind w:left="720" w:hanging="360"/>
      </w:pPr>
    </w:lvl>
    <w:lvl w:ilvl="1" w:tplc="91ECB7D4">
      <w:start w:val="1"/>
      <w:numFmt w:val="bullet"/>
      <w:lvlText w:val="○"/>
      <w:lvlJc w:val="left"/>
      <w:pPr>
        <w:ind w:left="1440" w:hanging="360"/>
      </w:pPr>
    </w:lvl>
    <w:lvl w:ilvl="2" w:tplc="C9707ED2">
      <w:start w:val="1"/>
      <w:numFmt w:val="bullet"/>
      <w:lvlText w:val="■"/>
      <w:lvlJc w:val="left"/>
      <w:pPr>
        <w:ind w:left="2160" w:hanging="360"/>
      </w:pPr>
    </w:lvl>
    <w:lvl w:ilvl="3" w:tplc="D2C0CD52">
      <w:start w:val="1"/>
      <w:numFmt w:val="bullet"/>
      <w:lvlText w:val="●"/>
      <w:lvlJc w:val="left"/>
      <w:pPr>
        <w:ind w:left="2880" w:hanging="360"/>
      </w:pPr>
    </w:lvl>
    <w:lvl w:ilvl="4" w:tplc="3B8E07E0">
      <w:start w:val="1"/>
      <w:numFmt w:val="bullet"/>
      <w:lvlText w:val="○"/>
      <w:lvlJc w:val="left"/>
      <w:pPr>
        <w:ind w:left="3600" w:hanging="360"/>
      </w:pPr>
    </w:lvl>
    <w:lvl w:ilvl="5" w:tplc="88CEB0DE">
      <w:start w:val="1"/>
      <w:numFmt w:val="bullet"/>
      <w:lvlText w:val="■"/>
      <w:lvlJc w:val="left"/>
      <w:pPr>
        <w:ind w:left="4320" w:hanging="360"/>
      </w:pPr>
    </w:lvl>
    <w:lvl w:ilvl="6" w:tplc="CA8027E0">
      <w:start w:val="1"/>
      <w:numFmt w:val="bullet"/>
      <w:lvlText w:val="●"/>
      <w:lvlJc w:val="left"/>
      <w:pPr>
        <w:ind w:left="5040" w:hanging="360"/>
      </w:pPr>
    </w:lvl>
    <w:lvl w:ilvl="7" w:tplc="2C18DA16">
      <w:start w:val="1"/>
      <w:numFmt w:val="bullet"/>
      <w:lvlText w:val="●"/>
      <w:lvlJc w:val="left"/>
      <w:pPr>
        <w:ind w:left="5760" w:hanging="360"/>
      </w:pPr>
    </w:lvl>
    <w:lvl w:ilvl="8" w:tplc="FB5A4E5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3D3E43C4"/>
    <w:multiLevelType w:val="multilevel"/>
    <w:tmpl w:val="D85E1C52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2881770">
    <w:abstractNumId w:val="1"/>
    <w:lvlOverride w:ilvl="0">
      <w:startOverride w:val="1"/>
    </w:lvlOverride>
  </w:num>
  <w:num w:numId="2" w16cid:durableId="719550018">
    <w:abstractNumId w:val="0"/>
    <w:lvlOverride w:ilvl="0">
      <w:startOverride w:val="1"/>
    </w:lvlOverride>
  </w:num>
  <w:num w:numId="3" w16cid:durableId="1376613401">
    <w:abstractNumId w:val="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4F58"/>
    <w:rsid w:val="00004F58"/>
    <w:rsid w:val="00107435"/>
    <w:rsid w:val="001F6699"/>
    <w:rsid w:val="002956E6"/>
    <w:rsid w:val="00332847"/>
    <w:rsid w:val="00335135"/>
    <w:rsid w:val="004975E0"/>
    <w:rsid w:val="005B7036"/>
    <w:rsid w:val="00650E56"/>
    <w:rsid w:val="00782B81"/>
    <w:rsid w:val="0081455E"/>
    <w:rsid w:val="0087559B"/>
    <w:rsid w:val="009666A8"/>
    <w:rsid w:val="00A0324E"/>
    <w:rsid w:val="00AA7CDE"/>
    <w:rsid w:val="00B52F1A"/>
    <w:rsid w:val="00C6580E"/>
    <w:rsid w:val="00D169F5"/>
    <w:rsid w:val="00D77CD2"/>
    <w:rsid w:val="00D805CD"/>
    <w:rsid w:val="00F7734F"/>
    <w:rsid w:val="00FC0DCC"/>
    <w:rsid w:val="00FC6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70D045"/>
  <w15:docId w15:val="{62E45D68-9AFA-41CC-A736-76257F7E4A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50E56"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table" w:styleId="aa">
    <w:name w:val="Table Grid"/>
    <w:basedOn w:val="a1"/>
    <w:uiPriority w:val="39"/>
    <w:rsid w:val="00FC0DC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">
    <w:name w:val="MS바탕글"/>
    <w:basedOn w:val="a"/>
    <w:rsid w:val="00F7734F"/>
    <w:pPr>
      <w:spacing w:after="160" w:line="256" w:lineRule="auto"/>
      <w:jc w:val="both"/>
      <w:textAlignment w:val="baseline"/>
    </w:pPr>
    <w:rPr>
      <w:rFonts w:eastAsia="굴림" w:hAnsi="굴림" w:cs="굴림"/>
      <w:color w:val="000000"/>
    </w:rPr>
  </w:style>
  <w:style w:type="paragraph" w:customStyle="1" w:styleId="ab">
    <w:name w:val="바탕글"/>
    <w:basedOn w:val="a"/>
    <w:rsid w:val="001F6699"/>
    <w:pPr>
      <w:spacing w:line="384" w:lineRule="auto"/>
      <w:jc w:val="both"/>
      <w:textAlignment w:val="baseline"/>
    </w:pPr>
    <w:rPr>
      <w:rFonts w:ascii="함초롬바탕" w:eastAsia="굴림" w:hAnsi="굴림" w:cs="굴림"/>
      <w:color w:val="000000"/>
    </w:rPr>
  </w:style>
  <w:style w:type="paragraph" w:styleId="ac">
    <w:name w:val="header"/>
    <w:basedOn w:val="a"/>
    <w:link w:val="Char1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c"/>
    <w:uiPriority w:val="99"/>
    <w:rsid w:val="00D169F5"/>
  </w:style>
  <w:style w:type="paragraph" w:styleId="ad">
    <w:name w:val="footer"/>
    <w:basedOn w:val="a"/>
    <w:link w:val="Char2"/>
    <w:uiPriority w:val="99"/>
    <w:unhideWhenUsed/>
    <w:rsid w:val="00D169F5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d"/>
    <w:uiPriority w:val="99"/>
    <w:rsid w:val="00D169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6</Pages>
  <Words>480</Words>
  <Characters>2739</Characters>
  <Application>Microsoft Office Word</Application>
  <DocSecurity>0</DocSecurity>
  <Lines>22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Reqover</dc:creator>
  <cp:lastModifiedBy>Reqover</cp:lastModifiedBy>
  <cp:revision>10</cp:revision>
  <dcterms:created xsi:type="dcterms:W3CDTF">2026-06-12T07:04:00Z</dcterms:created>
  <dcterms:modified xsi:type="dcterms:W3CDTF">2026-06-15T04:38:00Z</dcterms:modified>
  <dc:title>2026 오픈소스 개발자대회 결과보고서 - Reqover</dc:title>
  <dc:subject>Reqover 요청 단위 런타임 커버리지 귀속 도구</dc:subject>
  <cp:keywords>Reqover, Java Agent, Spring MVC, WebFlux, coverage attribution</cp:keywords>
</cp:coreProperties>
</file>