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E263" w14:textId="6A4D7F54" w:rsidR="00BD4928" w:rsidRDefault="00BD4928" w:rsidP="00BD4928">
      <w:pPr>
        <w:spacing w:line="500" w:lineRule="exact"/>
        <w:jc w:val="center"/>
        <w:rPr>
          <w:rFonts w:ascii="標楷體" w:eastAsia="標楷體"/>
          <w:sz w:val="56"/>
        </w:rPr>
      </w:pPr>
    </w:p>
    <w:p w14:paraId="5EBBC695" w14:textId="77777777" w:rsidR="00BD4928" w:rsidRDefault="00BD4928" w:rsidP="00FA28EF">
      <w:pPr>
        <w:spacing w:line="240" w:lineRule="atLeast"/>
        <w:jc w:val="center"/>
        <w:rPr>
          <w:rFonts w:ascii="標楷體" w:eastAsia="標楷體"/>
          <w:sz w:val="56"/>
        </w:rPr>
      </w:pPr>
      <w:r>
        <w:rPr>
          <w:rFonts w:ascii="標楷體" w:eastAsia="標楷體" w:hint="eastAsia"/>
          <w:sz w:val="56"/>
        </w:rPr>
        <w:t>中 華 大 學</w:t>
      </w:r>
    </w:p>
    <w:p w14:paraId="64BE1B11" w14:textId="77777777" w:rsidR="00BD4928" w:rsidRDefault="00BD4928" w:rsidP="00FA28EF">
      <w:pPr>
        <w:spacing w:line="240" w:lineRule="atLeast"/>
        <w:jc w:val="center"/>
        <w:rPr>
          <w:rFonts w:ascii="標楷體" w:eastAsia="標楷體"/>
        </w:rPr>
      </w:pPr>
    </w:p>
    <w:p w14:paraId="6C214C51" w14:textId="77777777" w:rsidR="00BD4928" w:rsidRDefault="00C13227" w:rsidP="00FA28EF">
      <w:pPr>
        <w:spacing w:line="240" w:lineRule="atLeast"/>
        <w:jc w:val="center"/>
        <w:rPr>
          <w:rFonts w:ascii="標楷體" w:eastAsia="標楷體"/>
          <w:sz w:val="56"/>
        </w:rPr>
      </w:pPr>
      <w:r>
        <w:rPr>
          <w:rFonts w:ascii="標楷體" w:eastAsia="標楷體" w:hint="eastAsia"/>
          <w:sz w:val="56"/>
        </w:rPr>
        <w:t>碩</w:t>
      </w:r>
      <w:r w:rsidR="00BD4928">
        <w:rPr>
          <w:rFonts w:ascii="標楷體" w:eastAsia="標楷體" w:hint="eastAsia"/>
          <w:sz w:val="56"/>
        </w:rPr>
        <w:t xml:space="preserve"> 士 論 文</w:t>
      </w:r>
    </w:p>
    <w:p w14:paraId="5479A3E7" w14:textId="77777777" w:rsidR="00BD4928" w:rsidRDefault="00BD4928" w:rsidP="00BD4928">
      <w:pPr>
        <w:jc w:val="center"/>
        <w:rPr>
          <w:rFonts w:ascii="標楷體" w:eastAsia="標楷體"/>
        </w:rPr>
      </w:pPr>
    </w:p>
    <w:p w14:paraId="5991C516" w14:textId="77777777" w:rsidR="00BD4928" w:rsidRDefault="00BD4928" w:rsidP="00BD4928">
      <w:pPr>
        <w:jc w:val="center"/>
        <w:rPr>
          <w:rFonts w:ascii="標楷體" w:eastAsia="標楷體"/>
        </w:rPr>
      </w:pPr>
    </w:p>
    <w:p w14:paraId="4842B39C" w14:textId="77777777" w:rsidR="00BD4928" w:rsidRDefault="00BD4928" w:rsidP="00BD4928">
      <w:pPr>
        <w:jc w:val="center"/>
        <w:rPr>
          <w:rFonts w:ascii="標楷體" w:eastAsia="標楷體"/>
        </w:rPr>
      </w:pPr>
    </w:p>
    <w:p w14:paraId="41F1409D" w14:textId="77777777" w:rsidR="00BD4928" w:rsidRDefault="00BD4928" w:rsidP="00BD4928">
      <w:pPr>
        <w:jc w:val="center"/>
        <w:rPr>
          <w:rFonts w:ascii="標楷體" w:eastAsia="標楷體"/>
        </w:rPr>
      </w:pPr>
    </w:p>
    <w:p w14:paraId="5F4891D0" w14:textId="3737EE22" w:rsidR="00BD4928" w:rsidRPr="00BA3CB6" w:rsidRDefault="00C13227" w:rsidP="00FA28EF">
      <w:pPr>
        <w:spacing w:line="240" w:lineRule="atLeast"/>
        <w:jc w:val="center"/>
        <w:rPr>
          <w:rFonts w:ascii="標楷體" w:eastAsia="標楷體"/>
          <w:sz w:val="44"/>
          <w:szCs w:val="44"/>
        </w:rPr>
      </w:pPr>
      <w:r>
        <w:rPr>
          <w:rFonts w:ascii="標楷體" w:eastAsia="標楷體" w:hint="eastAsia"/>
          <w:sz w:val="44"/>
          <w:szCs w:val="44"/>
        </w:rPr>
        <w:t>中華大學</w:t>
      </w:r>
      <w:r>
        <w:fldChar w:fldCharType="begin"/>
      </w:r>
      <w:r>
        <w:instrText>HYPERLINK "http://oaa.chu.edu.tw/ezfiles/83/1083/img/1095/111833988.pdf"</w:instrText>
      </w:r>
      <w:r>
        <w:fldChar w:fldCharType="separate"/>
      </w:r>
      <w:r w:rsidRPr="00C13227">
        <w:rPr>
          <w:rFonts w:ascii="標楷體" w:eastAsia="標楷體" w:hint="eastAsia"/>
          <w:sz w:val="44"/>
          <w:szCs w:val="44"/>
        </w:rPr>
        <w:t>研究生畢業論文格式規則</w:t>
      </w:r>
      <w:r>
        <w:fldChar w:fldCharType="end"/>
      </w:r>
    </w:p>
    <w:p w14:paraId="7E0EBD0A" w14:textId="77777777" w:rsidR="00BD4928" w:rsidRPr="00C13227" w:rsidRDefault="00C13227" w:rsidP="00C13227">
      <w:pPr>
        <w:jc w:val="center"/>
        <w:rPr>
          <w:rFonts w:eastAsia="標楷體"/>
          <w:sz w:val="44"/>
          <w:szCs w:val="44"/>
        </w:rPr>
      </w:pPr>
      <w:r w:rsidRPr="00C13227">
        <w:rPr>
          <w:rFonts w:eastAsia="標楷體"/>
          <w:color w:val="000000"/>
          <w:kern w:val="0"/>
          <w:sz w:val="44"/>
          <w:szCs w:val="44"/>
        </w:rPr>
        <w:t>Chung Hua University Regulations of Thesis Format</w:t>
      </w:r>
    </w:p>
    <w:p w14:paraId="167718BA" w14:textId="77777777" w:rsidR="00BD4928" w:rsidRPr="00C13227" w:rsidRDefault="00BD4928" w:rsidP="00BD4928">
      <w:pPr>
        <w:rPr>
          <w:rFonts w:ascii="標楷體" w:eastAsia="標楷體"/>
        </w:rPr>
      </w:pPr>
    </w:p>
    <w:p w14:paraId="71FC6737" w14:textId="77777777" w:rsidR="00BD4928" w:rsidRDefault="00BD4928" w:rsidP="00BD4928">
      <w:pPr>
        <w:jc w:val="center"/>
        <w:rPr>
          <w:rFonts w:ascii="標楷體" w:eastAsia="標楷體"/>
        </w:rPr>
      </w:pPr>
    </w:p>
    <w:p w14:paraId="7B10AC67" w14:textId="77777777" w:rsidR="00BD4928" w:rsidRDefault="00BD4928" w:rsidP="00BD4928">
      <w:pPr>
        <w:jc w:val="center"/>
        <w:rPr>
          <w:rFonts w:ascii="標楷體" w:eastAsia="標楷體"/>
        </w:rPr>
      </w:pPr>
    </w:p>
    <w:p w14:paraId="49B2DC56" w14:textId="77777777" w:rsidR="00BD4928" w:rsidRDefault="00BD4928" w:rsidP="00BD4928">
      <w:pPr>
        <w:jc w:val="center"/>
        <w:rPr>
          <w:rFonts w:ascii="標楷體" w:eastAsia="標楷體"/>
        </w:rPr>
      </w:pPr>
    </w:p>
    <w:p w14:paraId="6DBB9EE3" w14:textId="77777777" w:rsidR="00FA28EF" w:rsidRDefault="00FA28EF" w:rsidP="00BD4928">
      <w:pPr>
        <w:jc w:val="center"/>
        <w:rPr>
          <w:rFonts w:ascii="標楷體" w:eastAsia="標楷體"/>
        </w:rPr>
      </w:pPr>
    </w:p>
    <w:p w14:paraId="51CB6DE3" w14:textId="77777777" w:rsidR="00FA28EF" w:rsidRDefault="00FA28EF" w:rsidP="00BD4928">
      <w:pPr>
        <w:jc w:val="center"/>
        <w:rPr>
          <w:rFonts w:ascii="標楷體" w:eastAsia="標楷體"/>
        </w:rPr>
      </w:pPr>
    </w:p>
    <w:p w14:paraId="04438E63" w14:textId="77777777" w:rsidR="008D0843" w:rsidRDefault="008D0843" w:rsidP="00BD4928">
      <w:pPr>
        <w:jc w:val="center"/>
        <w:rPr>
          <w:rFonts w:ascii="標楷體" w:eastAsia="標楷體"/>
        </w:rPr>
      </w:pPr>
    </w:p>
    <w:p w14:paraId="2EBA152D" w14:textId="77777777" w:rsidR="00BD4928" w:rsidRDefault="00BD4928" w:rsidP="00BD4928">
      <w:pPr>
        <w:jc w:val="center"/>
        <w:rPr>
          <w:rFonts w:ascii="標楷體" w:eastAsia="標楷體"/>
        </w:rPr>
      </w:pPr>
    </w:p>
    <w:p w14:paraId="33CB3571" w14:textId="77777777" w:rsidR="00BD4928" w:rsidRDefault="00BD4928" w:rsidP="00BD4928">
      <w:pPr>
        <w:jc w:val="center"/>
        <w:rPr>
          <w:rFonts w:ascii="標楷體" w:eastAsia="標楷體"/>
        </w:rPr>
      </w:pPr>
    </w:p>
    <w:p w14:paraId="15CDFE94" w14:textId="77777777" w:rsidR="00BD4928" w:rsidRPr="009F0D8C" w:rsidRDefault="00BD4928" w:rsidP="00BD4928">
      <w:pPr>
        <w:rPr>
          <w:rFonts w:ascii="標楷體" w:eastAsia="標楷體"/>
          <w:b/>
          <w:sz w:val="40"/>
          <w:shd w:val="pct15" w:color="auto" w:fill="FFFFFF"/>
        </w:rPr>
      </w:pPr>
      <w:r>
        <w:rPr>
          <w:rFonts w:ascii="標楷體" w:eastAsia="標楷體" w:hint="eastAsia"/>
          <w:sz w:val="40"/>
        </w:rPr>
        <w:t xml:space="preserve">　　　</w:t>
      </w:r>
    </w:p>
    <w:tbl>
      <w:tblPr>
        <w:tblW w:w="0" w:type="auto"/>
        <w:jc w:val="center"/>
        <w:tblLook w:val="04A0" w:firstRow="1" w:lastRow="0" w:firstColumn="1" w:lastColumn="0" w:noHBand="0" w:noVBand="1"/>
      </w:tblPr>
      <w:tblGrid>
        <w:gridCol w:w="2216"/>
        <w:gridCol w:w="3861"/>
      </w:tblGrid>
      <w:tr w:rsidR="00BD4928" w:rsidRPr="00A85CED" w14:paraId="1FD63E70" w14:textId="77777777" w:rsidTr="004D6F94">
        <w:trPr>
          <w:jc w:val="center"/>
        </w:trPr>
        <w:tc>
          <w:tcPr>
            <w:tcW w:w="0" w:type="auto"/>
          </w:tcPr>
          <w:p w14:paraId="1AAC3508" w14:textId="77777777" w:rsidR="00BD4928" w:rsidRPr="00A85CED" w:rsidRDefault="00BD4928" w:rsidP="00FA28EF">
            <w:pPr>
              <w:snapToGrid w:val="0"/>
              <w:jc w:val="both"/>
              <w:rPr>
                <w:rFonts w:eastAsia="標楷體"/>
                <w:kern w:val="0"/>
              </w:rPr>
            </w:pPr>
            <w:r>
              <w:rPr>
                <w:rFonts w:eastAsia="標楷體" w:hAnsi="標楷體" w:hint="eastAsia"/>
                <w:kern w:val="0"/>
                <w:sz w:val="40"/>
                <w:szCs w:val="40"/>
              </w:rPr>
              <w:t>學</w:t>
            </w:r>
            <w:r>
              <w:rPr>
                <w:rFonts w:eastAsia="標楷體" w:hAnsi="標楷體" w:hint="eastAsia"/>
                <w:kern w:val="0"/>
                <w:sz w:val="40"/>
                <w:szCs w:val="40"/>
              </w:rPr>
              <w:t xml:space="preserve"> </w:t>
            </w:r>
            <w:r>
              <w:rPr>
                <w:rFonts w:eastAsia="標楷體" w:hAnsi="標楷體" w:hint="eastAsia"/>
                <w:kern w:val="0"/>
                <w:sz w:val="40"/>
                <w:szCs w:val="40"/>
              </w:rPr>
              <w:t>系</w:t>
            </w:r>
            <w:r w:rsidRPr="00A85CED">
              <w:rPr>
                <w:rFonts w:eastAsia="標楷體"/>
                <w:kern w:val="0"/>
                <w:sz w:val="40"/>
                <w:szCs w:val="40"/>
              </w:rPr>
              <w:t xml:space="preserve"> </w:t>
            </w:r>
            <w:r w:rsidRPr="00A85CED">
              <w:rPr>
                <w:rFonts w:eastAsia="標楷體" w:hAnsi="標楷體"/>
                <w:kern w:val="0"/>
                <w:sz w:val="40"/>
                <w:szCs w:val="40"/>
              </w:rPr>
              <w:t>別：</w:t>
            </w:r>
          </w:p>
        </w:tc>
        <w:tc>
          <w:tcPr>
            <w:tcW w:w="0" w:type="auto"/>
          </w:tcPr>
          <w:p w14:paraId="5B7B2F66" w14:textId="77777777" w:rsidR="00BD4928" w:rsidRPr="00A85CED" w:rsidRDefault="00BD4928" w:rsidP="00FA28EF">
            <w:pPr>
              <w:snapToGrid w:val="0"/>
              <w:jc w:val="both"/>
              <w:rPr>
                <w:rFonts w:eastAsia="標楷體"/>
                <w:kern w:val="0"/>
                <w:sz w:val="40"/>
                <w:szCs w:val="40"/>
              </w:rPr>
            </w:pPr>
            <w:r w:rsidRPr="00A85CED">
              <w:rPr>
                <w:rFonts w:eastAsia="標楷體" w:hAnsi="標楷體"/>
                <w:kern w:val="0"/>
                <w:sz w:val="40"/>
                <w:szCs w:val="40"/>
              </w:rPr>
              <w:t>科技管理學系碩士班</w:t>
            </w:r>
          </w:p>
        </w:tc>
      </w:tr>
      <w:tr w:rsidR="00BD4928" w:rsidRPr="00A85CED" w14:paraId="6F31E843" w14:textId="77777777" w:rsidTr="004D6F94">
        <w:trPr>
          <w:jc w:val="center"/>
        </w:trPr>
        <w:tc>
          <w:tcPr>
            <w:tcW w:w="0" w:type="auto"/>
          </w:tcPr>
          <w:p w14:paraId="7926151E" w14:textId="77777777" w:rsidR="00BD4928" w:rsidRPr="00A85CED" w:rsidRDefault="00BD4928" w:rsidP="00FA28EF">
            <w:pPr>
              <w:snapToGrid w:val="0"/>
              <w:jc w:val="both"/>
              <w:rPr>
                <w:rFonts w:eastAsia="標楷體"/>
                <w:kern w:val="0"/>
              </w:rPr>
            </w:pPr>
            <w:r w:rsidRPr="00A85CED">
              <w:rPr>
                <w:rFonts w:eastAsia="標楷體" w:hAnsi="標楷體"/>
                <w:kern w:val="0"/>
                <w:sz w:val="40"/>
                <w:szCs w:val="40"/>
              </w:rPr>
              <w:t>學號姓名：</w:t>
            </w:r>
          </w:p>
        </w:tc>
        <w:tc>
          <w:tcPr>
            <w:tcW w:w="0" w:type="auto"/>
          </w:tcPr>
          <w:p w14:paraId="45051636" w14:textId="7CD57199" w:rsidR="00BD4928" w:rsidRPr="00A85CED" w:rsidRDefault="00BD4928" w:rsidP="00FA28EF">
            <w:pPr>
              <w:snapToGrid w:val="0"/>
              <w:jc w:val="both"/>
              <w:rPr>
                <w:rFonts w:eastAsia="標楷體"/>
                <w:kern w:val="0"/>
                <w:sz w:val="40"/>
                <w:szCs w:val="40"/>
              </w:rPr>
            </w:pPr>
            <w:r w:rsidRPr="00A85CED">
              <w:rPr>
                <w:rFonts w:eastAsia="標楷體"/>
                <w:kern w:val="0"/>
                <w:sz w:val="40"/>
                <w:szCs w:val="40"/>
              </w:rPr>
              <w:t>E101030</w:t>
            </w:r>
            <w:r>
              <w:rPr>
                <w:rFonts w:eastAsia="標楷體" w:hint="eastAsia"/>
                <w:kern w:val="0"/>
                <w:sz w:val="40"/>
                <w:szCs w:val="40"/>
              </w:rPr>
              <w:t>01</w:t>
            </w:r>
            <w:r w:rsidRPr="00A85CED">
              <w:rPr>
                <w:rFonts w:eastAsia="標楷體"/>
                <w:kern w:val="0"/>
                <w:sz w:val="40"/>
                <w:szCs w:val="40"/>
              </w:rPr>
              <w:t xml:space="preserve"> </w:t>
            </w:r>
            <w:r>
              <w:rPr>
                <w:rFonts w:eastAsia="標楷體" w:hAnsi="標楷體" w:hint="eastAsia"/>
                <w:kern w:val="0"/>
                <w:sz w:val="40"/>
                <w:szCs w:val="40"/>
              </w:rPr>
              <w:t>陳</w:t>
            </w:r>
            <w:r>
              <w:rPr>
                <w:rFonts w:eastAsia="標楷體" w:hAnsi="標楷體" w:hint="eastAsia"/>
                <w:kern w:val="0"/>
                <w:sz w:val="40"/>
                <w:szCs w:val="40"/>
              </w:rPr>
              <w:t xml:space="preserve"> </w:t>
            </w:r>
            <w:r>
              <w:rPr>
                <w:rFonts w:eastAsia="標楷體" w:hAnsi="標楷體" w:hint="eastAsia"/>
                <w:kern w:val="0"/>
                <w:sz w:val="40"/>
                <w:szCs w:val="40"/>
              </w:rPr>
              <w:t>中</w:t>
            </w:r>
            <w:r>
              <w:rPr>
                <w:rFonts w:eastAsia="標楷體" w:hAnsi="標楷體" w:hint="eastAsia"/>
                <w:kern w:val="0"/>
                <w:sz w:val="40"/>
                <w:szCs w:val="40"/>
              </w:rPr>
              <w:t xml:space="preserve"> </w:t>
            </w:r>
            <w:r>
              <w:rPr>
                <w:rFonts w:eastAsia="標楷體" w:hAnsi="標楷體" w:hint="eastAsia"/>
                <w:kern w:val="0"/>
                <w:sz w:val="40"/>
                <w:szCs w:val="40"/>
              </w:rPr>
              <w:t>華</w:t>
            </w:r>
          </w:p>
        </w:tc>
      </w:tr>
      <w:tr w:rsidR="00BD4928" w:rsidRPr="00A85CED" w14:paraId="2210FD2A" w14:textId="77777777" w:rsidTr="004D6F94">
        <w:trPr>
          <w:jc w:val="center"/>
        </w:trPr>
        <w:tc>
          <w:tcPr>
            <w:tcW w:w="0" w:type="auto"/>
          </w:tcPr>
          <w:p w14:paraId="68A83997" w14:textId="77777777" w:rsidR="00BD4928" w:rsidRPr="00A85CED" w:rsidRDefault="00BD4928" w:rsidP="00FA28EF">
            <w:pPr>
              <w:snapToGrid w:val="0"/>
              <w:jc w:val="both"/>
              <w:rPr>
                <w:rFonts w:eastAsia="標楷體"/>
                <w:kern w:val="0"/>
              </w:rPr>
            </w:pPr>
            <w:r w:rsidRPr="00A85CED">
              <w:rPr>
                <w:rFonts w:eastAsia="標楷體" w:hAnsi="標楷體"/>
                <w:kern w:val="0"/>
                <w:sz w:val="40"/>
                <w:szCs w:val="40"/>
              </w:rPr>
              <w:t>指導教授：</w:t>
            </w:r>
          </w:p>
        </w:tc>
        <w:tc>
          <w:tcPr>
            <w:tcW w:w="0" w:type="auto"/>
          </w:tcPr>
          <w:p w14:paraId="18B63B63" w14:textId="77777777" w:rsidR="00BD4928" w:rsidRPr="00A85CED" w:rsidRDefault="00BD4928" w:rsidP="00FA28EF">
            <w:pPr>
              <w:snapToGrid w:val="0"/>
              <w:jc w:val="both"/>
              <w:rPr>
                <w:rFonts w:eastAsia="標楷體"/>
                <w:kern w:val="0"/>
                <w:sz w:val="32"/>
                <w:szCs w:val="32"/>
              </w:rPr>
            </w:pPr>
            <w:r>
              <w:rPr>
                <w:rFonts w:eastAsia="標楷體" w:hAnsi="標楷體" w:hint="eastAsia"/>
                <w:kern w:val="0"/>
                <w:sz w:val="40"/>
                <w:szCs w:val="40"/>
              </w:rPr>
              <w:t>林</w:t>
            </w:r>
            <w:r>
              <w:rPr>
                <w:rFonts w:eastAsia="標楷體" w:hAnsi="標楷體" w:hint="eastAsia"/>
                <w:kern w:val="0"/>
                <w:sz w:val="40"/>
                <w:szCs w:val="40"/>
              </w:rPr>
              <w:t xml:space="preserve">  </w:t>
            </w:r>
            <w:r>
              <w:rPr>
                <w:rFonts w:eastAsia="標楷體" w:hAnsi="標楷體" w:hint="eastAsia"/>
                <w:kern w:val="0"/>
                <w:sz w:val="40"/>
                <w:szCs w:val="40"/>
              </w:rPr>
              <w:t>依</w:t>
            </w:r>
            <w:r w:rsidRPr="00A85CED">
              <w:rPr>
                <w:rFonts w:eastAsia="標楷體"/>
                <w:kern w:val="0"/>
                <w:sz w:val="40"/>
                <w:szCs w:val="40"/>
              </w:rPr>
              <w:t xml:space="preserve"> </w:t>
            </w:r>
            <w:r>
              <w:rPr>
                <w:rFonts w:eastAsia="標楷體" w:hint="eastAsia"/>
                <w:kern w:val="0"/>
                <w:sz w:val="40"/>
                <w:szCs w:val="40"/>
              </w:rPr>
              <w:t xml:space="preserve"> </w:t>
            </w:r>
            <w:r>
              <w:rPr>
                <w:rFonts w:eastAsia="標楷體" w:hint="eastAsia"/>
                <w:kern w:val="0"/>
                <w:sz w:val="40"/>
                <w:szCs w:val="40"/>
              </w:rPr>
              <w:t>俄</w:t>
            </w:r>
            <w:r w:rsidRPr="00A85CED">
              <w:rPr>
                <w:rFonts w:eastAsia="標楷體"/>
                <w:kern w:val="0"/>
                <w:sz w:val="40"/>
                <w:szCs w:val="40"/>
              </w:rPr>
              <w:t xml:space="preserve">  </w:t>
            </w:r>
            <w:r w:rsidRPr="00A85CED">
              <w:rPr>
                <w:rFonts w:eastAsia="標楷體" w:hAnsi="標楷體"/>
                <w:kern w:val="0"/>
                <w:sz w:val="40"/>
                <w:szCs w:val="40"/>
              </w:rPr>
              <w:t>博</w:t>
            </w:r>
            <w:r w:rsidRPr="00A85CED">
              <w:rPr>
                <w:rFonts w:eastAsia="標楷體"/>
                <w:kern w:val="0"/>
                <w:sz w:val="40"/>
                <w:szCs w:val="40"/>
              </w:rPr>
              <w:t xml:space="preserve">  </w:t>
            </w:r>
            <w:r w:rsidRPr="00A85CED">
              <w:rPr>
                <w:rFonts w:eastAsia="標楷體" w:hAnsi="標楷體"/>
                <w:kern w:val="0"/>
                <w:sz w:val="40"/>
                <w:szCs w:val="40"/>
              </w:rPr>
              <w:t>士</w:t>
            </w:r>
          </w:p>
        </w:tc>
      </w:tr>
    </w:tbl>
    <w:p w14:paraId="00CCF094" w14:textId="77777777" w:rsidR="00BD4928" w:rsidRPr="006B5A07" w:rsidRDefault="00BD4928" w:rsidP="008D0843">
      <w:pPr>
        <w:rPr>
          <w:rFonts w:ascii="標楷體" w:eastAsia="標楷體"/>
          <w:sz w:val="48"/>
          <w:szCs w:val="48"/>
        </w:rPr>
      </w:pPr>
      <w:r>
        <w:rPr>
          <w:rFonts w:ascii="標楷體" w:eastAsia="標楷體" w:hint="eastAsia"/>
          <w:sz w:val="40"/>
        </w:rPr>
        <w:t xml:space="preserve">　　　　　　</w:t>
      </w:r>
    </w:p>
    <w:p w14:paraId="05447A6D" w14:textId="77777777" w:rsidR="00B73555" w:rsidRDefault="00BD4928" w:rsidP="00FA28EF">
      <w:pPr>
        <w:spacing w:line="240" w:lineRule="atLeast"/>
        <w:jc w:val="center"/>
        <w:rPr>
          <w:rFonts w:eastAsia="標楷體" w:hAnsi="標楷體"/>
          <w:color w:val="000000"/>
          <w:kern w:val="0"/>
          <w:sz w:val="40"/>
          <w:szCs w:val="40"/>
        </w:rPr>
        <w:sectPr w:rsidR="00B73555" w:rsidSect="00B73555">
          <w:footerReference w:type="default" r:id="rId8"/>
          <w:pgSz w:w="11906" w:h="16838"/>
          <w:pgMar w:top="1418" w:right="1418" w:bottom="1559" w:left="1701" w:header="851" w:footer="992" w:gutter="0"/>
          <w:cols w:space="425"/>
          <w:titlePg/>
          <w:docGrid w:type="lines" w:linePitch="360"/>
        </w:sectPr>
      </w:pPr>
      <w:r>
        <w:rPr>
          <w:rFonts w:ascii="標楷體" w:eastAsia="標楷體" w:hint="eastAsia"/>
          <w:sz w:val="40"/>
        </w:rPr>
        <w:t>中  華  民  國  10</w:t>
      </w:r>
      <w:r w:rsidR="008D0843">
        <w:rPr>
          <w:rFonts w:ascii="標楷體" w:eastAsia="標楷體" w:hint="eastAsia"/>
          <w:sz w:val="40"/>
        </w:rPr>
        <w:t>6</w:t>
      </w:r>
      <w:r>
        <w:rPr>
          <w:rFonts w:ascii="標楷體" w:eastAsia="標楷體" w:hint="eastAsia"/>
          <w:sz w:val="40"/>
        </w:rPr>
        <w:t xml:space="preserve"> </w:t>
      </w:r>
      <w:r w:rsidRPr="00D13992">
        <w:rPr>
          <w:rFonts w:ascii="標楷體" w:eastAsia="標楷體" w:hint="eastAsia"/>
          <w:sz w:val="40"/>
        </w:rPr>
        <w:t xml:space="preserve"> 年</w:t>
      </w:r>
      <w:r w:rsidR="008D0843">
        <w:rPr>
          <w:rFonts w:ascii="標楷體" w:eastAsia="標楷體" w:hint="eastAsia"/>
          <w:sz w:val="40"/>
        </w:rPr>
        <w:t xml:space="preserve"> </w:t>
      </w:r>
      <w:r>
        <w:rPr>
          <w:rFonts w:ascii="標楷體" w:eastAsia="標楷體" w:hint="eastAsia"/>
          <w:sz w:val="40"/>
        </w:rPr>
        <w:t>7 月</w:t>
      </w:r>
      <w:r>
        <w:rPr>
          <w:rFonts w:eastAsia="標楷體" w:hAnsi="標楷體" w:hint="eastAsia"/>
          <w:color w:val="000000"/>
          <w:kern w:val="0"/>
          <w:sz w:val="40"/>
          <w:szCs w:val="40"/>
        </w:rPr>
        <w:t xml:space="preserve"> </w:t>
      </w:r>
    </w:p>
    <w:p w14:paraId="2BAA53F2" w14:textId="6A027752" w:rsidR="00B73555" w:rsidRPr="00984FC5" w:rsidRDefault="00B73555" w:rsidP="00984FC5">
      <w:pPr>
        <w:pStyle w:val="1"/>
      </w:pPr>
      <w:bookmarkStart w:id="0" w:name="_Toc234779665"/>
      <w:r w:rsidRPr="00984FC5">
        <w:lastRenderedPageBreak/>
        <w:t>摘要</w:t>
      </w:r>
      <w:bookmarkEnd w:id="0"/>
    </w:p>
    <w:p w14:paraId="7BA86332" w14:textId="580AAC63" w:rsidR="00B73555" w:rsidRDefault="00B73555">
      <w:pPr>
        <w:widowControl/>
        <w:rPr>
          <w:rFonts w:eastAsia="標楷體" w:cstheme="majorBidi"/>
          <w:b/>
          <w:bCs/>
          <w:sz w:val="44"/>
          <w:szCs w:val="32"/>
        </w:rPr>
      </w:pPr>
      <w:r>
        <w:br w:type="page"/>
      </w:r>
    </w:p>
    <w:p w14:paraId="3DF7E469" w14:textId="5B592114" w:rsidR="00B73555" w:rsidRPr="00984FC5" w:rsidRDefault="00656925" w:rsidP="00984FC5">
      <w:pPr>
        <w:pStyle w:val="1"/>
      </w:pPr>
      <w:bookmarkStart w:id="1" w:name="_Toc234779666"/>
      <w:r w:rsidRPr="00984FC5">
        <w:lastRenderedPageBreak/>
        <w:t>A</w:t>
      </w:r>
      <w:r w:rsidR="00017435">
        <w:rPr>
          <w:rFonts w:hint="eastAsia"/>
        </w:rPr>
        <w:t>BSTRACT</w:t>
      </w:r>
      <w:bookmarkEnd w:id="1"/>
    </w:p>
    <w:p w14:paraId="377A5E04" w14:textId="77777777" w:rsidR="00B73555" w:rsidRDefault="00B73555" w:rsidP="00B73555">
      <w:pPr>
        <w:spacing w:line="240" w:lineRule="atLeast"/>
        <w:rPr>
          <w:rFonts w:ascii="標楷體" w:eastAsia="標楷體"/>
          <w:sz w:val="56"/>
        </w:rPr>
      </w:pPr>
    </w:p>
    <w:p w14:paraId="2F1962B8" w14:textId="0AAB5A25" w:rsidR="00B73555" w:rsidRDefault="00B73555" w:rsidP="00B73555">
      <w:pPr>
        <w:spacing w:line="240" w:lineRule="atLeast"/>
        <w:rPr>
          <w:rFonts w:ascii="標楷體" w:eastAsia="標楷體"/>
          <w:sz w:val="56"/>
        </w:rPr>
        <w:sectPr w:rsidR="00B73555" w:rsidSect="00B73555">
          <w:headerReference w:type="default" r:id="rId9"/>
          <w:pgSz w:w="11906" w:h="16838"/>
          <w:pgMar w:top="1418" w:right="1418" w:bottom="1559" w:left="1701" w:header="851" w:footer="992" w:gutter="0"/>
          <w:pgNumType w:fmt="lowerRoman" w:start="1"/>
          <w:cols w:space="425"/>
          <w:docGrid w:type="lines" w:linePitch="360"/>
        </w:sectPr>
      </w:pPr>
    </w:p>
    <w:p w14:paraId="513619B5" w14:textId="18FBFF07" w:rsidR="00B73555" w:rsidRPr="00984FC5" w:rsidRDefault="00B73555" w:rsidP="00984FC5">
      <w:pPr>
        <w:pStyle w:val="1"/>
      </w:pPr>
      <w:bookmarkStart w:id="2" w:name="_Toc234779667"/>
      <w:r w:rsidRPr="00984FC5">
        <w:lastRenderedPageBreak/>
        <w:t>目錄</w:t>
      </w:r>
      <w:bookmarkEnd w:id="2"/>
    </w:p>
    <w:sdt>
      <w:sdtPr>
        <w:rPr>
          <w:rFonts w:ascii="Times New Roman" w:eastAsia="新細明體" w:hAnsi="Times New Roman" w:cs="Times New Roman"/>
          <w:color w:val="auto"/>
          <w:kern w:val="2"/>
          <w:sz w:val="24"/>
          <w:szCs w:val="24"/>
          <w:lang w:val="zh-TW"/>
        </w:rPr>
        <w:id w:val="-1180511869"/>
        <w:docPartObj>
          <w:docPartGallery w:val="Table of Contents"/>
          <w:docPartUnique/>
        </w:docPartObj>
      </w:sdtPr>
      <w:sdtEndPr>
        <w:rPr>
          <w:b/>
          <w:bCs/>
        </w:rPr>
      </w:sdtEndPr>
      <w:sdtContent>
        <w:p w14:paraId="05DA6A0B" w14:textId="261D0255" w:rsidR="00656925" w:rsidRDefault="00656925" w:rsidP="00851831">
          <w:pPr>
            <w:pStyle w:val="aa"/>
            <w:tabs>
              <w:tab w:val="left" w:pos="3087"/>
            </w:tabs>
          </w:pPr>
          <w:r>
            <w:rPr>
              <w:rFonts w:hint="eastAsia"/>
              <w:lang w:val="zh-TW"/>
            </w:rPr>
            <w:t>目錄</w:t>
          </w:r>
          <w:r w:rsidR="00851831">
            <w:rPr>
              <w:lang w:val="zh-TW"/>
            </w:rPr>
            <w:tab/>
          </w:r>
        </w:p>
        <w:p w14:paraId="7077D1DE" w14:textId="3D6B3610" w:rsidR="004C2913" w:rsidRDefault="004C2913">
          <w:pPr>
            <w:pStyle w:val="11"/>
            <w:tabs>
              <w:tab w:val="right" w:leader="dot" w:pos="8777"/>
            </w:tabs>
            <w:rPr>
              <w:rFonts w:asciiTheme="minorHAnsi" w:eastAsiaTheme="minorEastAsia" w:hAnsiTheme="minorHAnsi" w:cstheme="minorBidi"/>
              <w:noProof/>
              <w14:ligatures w14:val="standardContextual"/>
            </w:rPr>
          </w:pPr>
          <w:r>
            <w:rPr>
              <w:b/>
              <w:bCs/>
              <w:lang w:val="zh-TW"/>
            </w:rPr>
            <w:fldChar w:fldCharType="begin"/>
          </w:r>
          <w:r>
            <w:rPr>
              <w:b/>
              <w:bCs/>
              <w:lang w:val="zh-TW"/>
            </w:rPr>
            <w:instrText xml:space="preserve"> TOC \o "1-3" \h \z \u </w:instrText>
          </w:r>
          <w:r>
            <w:rPr>
              <w:b/>
              <w:bCs/>
              <w:lang w:val="zh-TW"/>
            </w:rPr>
            <w:fldChar w:fldCharType="separate"/>
          </w:r>
          <w:hyperlink w:anchor="_Toc234779665" w:history="1">
            <w:r w:rsidRPr="00C35C9C">
              <w:rPr>
                <w:rStyle w:val="a3"/>
                <w:noProof/>
              </w:rPr>
              <w:t xml:space="preserve">1 </w:t>
            </w:r>
            <w:r w:rsidRPr="00C35C9C">
              <w:rPr>
                <w:rStyle w:val="a3"/>
                <w:noProof/>
              </w:rPr>
              <w:t>摘要</w:t>
            </w:r>
            <w:r>
              <w:rPr>
                <w:noProof/>
                <w:webHidden/>
              </w:rPr>
              <w:tab/>
            </w:r>
            <w:r>
              <w:rPr>
                <w:noProof/>
                <w:webHidden/>
              </w:rPr>
              <w:fldChar w:fldCharType="begin"/>
            </w:r>
            <w:r>
              <w:rPr>
                <w:noProof/>
                <w:webHidden/>
              </w:rPr>
              <w:instrText xml:space="preserve"> PAGEREF _Toc234779665 \h </w:instrText>
            </w:r>
            <w:r>
              <w:rPr>
                <w:noProof/>
                <w:webHidden/>
              </w:rPr>
            </w:r>
            <w:r>
              <w:rPr>
                <w:noProof/>
                <w:webHidden/>
              </w:rPr>
              <w:fldChar w:fldCharType="separate"/>
            </w:r>
            <w:r>
              <w:rPr>
                <w:noProof/>
                <w:webHidden/>
              </w:rPr>
              <w:t>i</w:t>
            </w:r>
            <w:r>
              <w:rPr>
                <w:noProof/>
                <w:webHidden/>
              </w:rPr>
              <w:fldChar w:fldCharType="end"/>
            </w:r>
          </w:hyperlink>
        </w:p>
        <w:p w14:paraId="3FBB33E0" w14:textId="5D8DDBE8"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66" w:history="1">
            <w:r w:rsidRPr="00C35C9C">
              <w:rPr>
                <w:rStyle w:val="a3"/>
                <w:noProof/>
              </w:rPr>
              <w:t>2 ABSTRACT</w:t>
            </w:r>
            <w:r>
              <w:rPr>
                <w:noProof/>
                <w:webHidden/>
              </w:rPr>
              <w:tab/>
            </w:r>
            <w:r>
              <w:rPr>
                <w:noProof/>
                <w:webHidden/>
              </w:rPr>
              <w:fldChar w:fldCharType="begin"/>
            </w:r>
            <w:r>
              <w:rPr>
                <w:noProof/>
                <w:webHidden/>
              </w:rPr>
              <w:instrText xml:space="preserve"> PAGEREF _Toc234779666 \h </w:instrText>
            </w:r>
            <w:r>
              <w:rPr>
                <w:noProof/>
                <w:webHidden/>
              </w:rPr>
            </w:r>
            <w:r>
              <w:rPr>
                <w:noProof/>
                <w:webHidden/>
              </w:rPr>
              <w:fldChar w:fldCharType="separate"/>
            </w:r>
            <w:r>
              <w:rPr>
                <w:noProof/>
                <w:webHidden/>
              </w:rPr>
              <w:t>ii</w:t>
            </w:r>
            <w:r>
              <w:rPr>
                <w:noProof/>
                <w:webHidden/>
              </w:rPr>
              <w:fldChar w:fldCharType="end"/>
            </w:r>
          </w:hyperlink>
        </w:p>
        <w:p w14:paraId="0BC1E687" w14:textId="239F3061"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67" w:history="1">
            <w:r w:rsidRPr="00C35C9C">
              <w:rPr>
                <w:rStyle w:val="a3"/>
                <w:noProof/>
              </w:rPr>
              <w:t xml:space="preserve">3 </w:t>
            </w:r>
            <w:r w:rsidRPr="00C35C9C">
              <w:rPr>
                <w:rStyle w:val="a3"/>
                <w:noProof/>
              </w:rPr>
              <w:t>目錄</w:t>
            </w:r>
            <w:r>
              <w:rPr>
                <w:noProof/>
                <w:webHidden/>
              </w:rPr>
              <w:tab/>
            </w:r>
            <w:r>
              <w:rPr>
                <w:noProof/>
                <w:webHidden/>
              </w:rPr>
              <w:fldChar w:fldCharType="begin"/>
            </w:r>
            <w:r>
              <w:rPr>
                <w:noProof/>
                <w:webHidden/>
              </w:rPr>
              <w:instrText xml:space="preserve"> PAGEREF _Toc234779667 \h </w:instrText>
            </w:r>
            <w:r>
              <w:rPr>
                <w:noProof/>
                <w:webHidden/>
              </w:rPr>
            </w:r>
            <w:r>
              <w:rPr>
                <w:noProof/>
                <w:webHidden/>
              </w:rPr>
              <w:fldChar w:fldCharType="separate"/>
            </w:r>
            <w:r>
              <w:rPr>
                <w:noProof/>
                <w:webHidden/>
              </w:rPr>
              <w:t>iii</w:t>
            </w:r>
            <w:r>
              <w:rPr>
                <w:noProof/>
                <w:webHidden/>
              </w:rPr>
              <w:fldChar w:fldCharType="end"/>
            </w:r>
          </w:hyperlink>
        </w:p>
        <w:p w14:paraId="28B58DD4" w14:textId="51D9C6AE"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68" w:history="1">
            <w:r w:rsidRPr="00C35C9C">
              <w:rPr>
                <w:rStyle w:val="a3"/>
                <w:noProof/>
              </w:rPr>
              <w:t xml:space="preserve">4 </w:t>
            </w:r>
            <w:r w:rsidRPr="00C35C9C">
              <w:rPr>
                <w:rStyle w:val="a3"/>
                <w:noProof/>
              </w:rPr>
              <w:t>表目錄</w:t>
            </w:r>
            <w:r>
              <w:rPr>
                <w:noProof/>
                <w:webHidden/>
              </w:rPr>
              <w:tab/>
            </w:r>
            <w:r>
              <w:rPr>
                <w:noProof/>
                <w:webHidden/>
              </w:rPr>
              <w:fldChar w:fldCharType="begin"/>
            </w:r>
            <w:r>
              <w:rPr>
                <w:noProof/>
                <w:webHidden/>
              </w:rPr>
              <w:instrText xml:space="preserve"> PAGEREF _Toc234779668 \h </w:instrText>
            </w:r>
            <w:r>
              <w:rPr>
                <w:noProof/>
                <w:webHidden/>
              </w:rPr>
            </w:r>
            <w:r>
              <w:rPr>
                <w:noProof/>
                <w:webHidden/>
              </w:rPr>
              <w:fldChar w:fldCharType="separate"/>
            </w:r>
            <w:r>
              <w:rPr>
                <w:noProof/>
                <w:webHidden/>
              </w:rPr>
              <w:t>v</w:t>
            </w:r>
            <w:r>
              <w:rPr>
                <w:noProof/>
                <w:webHidden/>
              </w:rPr>
              <w:fldChar w:fldCharType="end"/>
            </w:r>
          </w:hyperlink>
        </w:p>
        <w:p w14:paraId="580ECE1D" w14:textId="05E443E1"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69" w:history="1">
            <w:r w:rsidRPr="00C35C9C">
              <w:rPr>
                <w:rStyle w:val="a3"/>
                <w:noProof/>
              </w:rPr>
              <w:t xml:space="preserve">5 </w:t>
            </w:r>
            <w:r w:rsidRPr="00C35C9C">
              <w:rPr>
                <w:rStyle w:val="a3"/>
                <w:noProof/>
              </w:rPr>
              <w:t>圖目錄</w:t>
            </w:r>
            <w:r>
              <w:rPr>
                <w:noProof/>
                <w:webHidden/>
              </w:rPr>
              <w:tab/>
            </w:r>
            <w:r>
              <w:rPr>
                <w:noProof/>
                <w:webHidden/>
              </w:rPr>
              <w:fldChar w:fldCharType="begin"/>
            </w:r>
            <w:r>
              <w:rPr>
                <w:noProof/>
                <w:webHidden/>
              </w:rPr>
              <w:instrText xml:space="preserve"> PAGEREF _Toc234779669 \h </w:instrText>
            </w:r>
            <w:r>
              <w:rPr>
                <w:noProof/>
                <w:webHidden/>
              </w:rPr>
            </w:r>
            <w:r>
              <w:rPr>
                <w:noProof/>
                <w:webHidden/>
              </w:rPr>
              <w:fldChar w:fldCharType="separate"/>
            </w:r>
            <w:r>
              <w:rPr>
                <w:noProof/>
                <w:webHidden/>
              </w:rPr>
              <w:t>vi</w:t>
            </w:r>
            <w:r>
              <w:rPr>
                <w:noProof/>
                <w:webHidden/>
              </w:rPr>
              <w:fldChar w:fldCharType="end"/>
            </w:r>
          </w:hyperlink>
        </w:p>
        <w:p w14:paraId="4B060F0B" w14:textId="02134331"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70" w:history="1">
            <w:r w:rsidRPr="00C35C9C">
              <w:rPr>
                <w:rStyle w:val="a3"/>
                <w:noProof/>
              </w:rPr>
              <w:t xml:space="preserve">1 </w:t>
            </w:r>
            <w:r w:rsidRPr="00C35C9C">
              <w:rPr>
                <w:rStyle w:val="a3"/>
                <w:noProof/>
              </w:rPr>
              <w:t>第一章</w:t>
            </w:r>
            <w:r w:rsidRPr="00C35C9C">
              <w:rPr>
                <w:rStyle w:val="a3"/>
                <w:noProof/>
              </w:rPr>
              <w:t xml:space="preserve"> </w:t>
            </w:r>
            <w:r w:rsidRPr="00C35C9C">
              <w:rPr>
                <w:rStyle w:val="a3"/>
                <w:noProof/>
              </w:rPr>
              <w:t>緒論</w:t>
            </w:r>
            <w:r>
              <w:rPr>
                <w:noProof/>
                <w:webHidden/>
              </w:rPr>
              <w:tab/>
            </w:r>
            <w:r>
              <w:rPr>
                <w:noProof/>
                <w:webHidden/>
              </w:rPr>
              <w:fldChar w:fldCharType="begin"/>
            </w:r>
            <w:r>
              <w:rPr>
                <w:noProof/>
                <w:webHidden/>
              </w:rPr>
              <w:instrText xml:space="preserve"> PAGEREF _Toc234779670 \h </w:instrText>
            </w:r>
            <w:r>
              <w:rPr>
                <w:noProof/>
                <w:webHidden/>
              </w:rPr>
            </w:r>
            <w:r>
              <w:rPr>
                <w:noProof/>
                <w:webHidden/>
              </w:rPr>
              <w:fldChar w:fldCharType="separate"/>
            </w:r>
            <w:r>
              <w:rPr>
                <w:noProof/>
                <w:webHidden/>
              </w:rPr>
              <w:t>1</w:t>
            </w:r>
            <w:r>
              <w:rPr>
                <w:noProof/>
                <w:webHidden/>
              </w:rPr>
              <w:fldChar w:fldCharType="end"/>
            </w:r>
          </w:hyperlink>
        </w:p>
        <w:p w14:paraId="427BF109" w14:textId="3F64A8D1"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1" w:history="1">
            <w:r w:rsidRPr="00C35C9C">
              <w:rPr>
                <w:rStyle w:val="a3"/>
                <w:noProof/>
              </w:rPr>
              <w:t xml:space="preserve">1.1 </w:t>
            </w:r>
            <w:r w:rsidRPr="00C35C9C">
              <w:rPr>
                <w:rStyle w:val="a3"/>
                <w:noProof/>
              </w:rPr>
              <w:t>研究背景與動機</w:t>
            </w:r>
            <w:r>
              <w:rPr>
                <w:noProof/>
                <w:webHidden/>
              </w:rPr>
              <w:tab/>
            </w:r>
            <w:r>
              <w:rPr>
                <w:noProof/>
                <w:webHidden/>
              </w:rPr>
              <w:fldChar w:fldCharType="begin"/>
            </w:r>
            <w:r>
              <w:rPr>
                <w:noProof/>
                <w:webHidden/>
              </w:rPr>
              <w:instrText xml:space="preserve"> PAGEREF _Toc234779671 \h </w:instrText>
            </w:r>
            <w:r>
              <w:rPr>
                <w:noProof/>
                <w:webHidden/>
              </w:rPr>
            </w:r>
            <w:r>
              <w:rPr>
                <w:noProof/>
                <w:webHidden/>
              </w:rPr>
              <w:fldChar w:fldCharType="separate"/>
            </w:r>
            <w:r>
              <w:rPr>
                <w:noProof/>
                <w:webHidden/>
              </w:rPr>
              <w:t>1</w:t>
            </w:r>
            <w:r>
              <w:rPr>
                <w:noProof/>
                <w:webHidden/>
              </w:rPr>
              <w:fldChar w:fldCharType="end"/>
            </w:r>
          </w:hyperlink>
        </w:p>
        <w:p w14:paraId="27DAD085" w14:textId="7499AF8A"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2" w:history="1">
            <w:r w:rsidRPr="00C35C9C">
              <w:rPr>
                <w:rStyle w:val="a3"/>
                <w:noProof/>
              </w:rPr>
              <w:t xml:space="preserve">1.2 </w:t>
            </w:r>
            <w:r w:rsidRPr="00C35C9C">
              <w:rPr>
                <w:rStyle w:val="a3"/>
                <w:noProof/>
              </w:rPr>
              <w:t>現代人情感需求與養貓趨勢</w:t>
            </w:r>
            <w:r>
              <w:rPr>
                <w:noProof/>
                <w:webHidden/>
              </w:rPr>
              <w:tab/>
            </w:r>
            <w:r>
              <w:rPr>
                <w:noProof/>
                <w:webHidden/>
              </w:rPr>
              <w:fldChar w:fldCharType="begin"/>
            </w:r>
            <w:r>
              <w:rPr>
                <w:noProof/>
                <w:webHidden/>
              </w:rPr>
              <w:instrText xml:space="preserve"> PAGEREF _Toc234779672 \h </w:instrText>
            </w:r>
            <w:r>
              <w:rPr>
                <w:noProof/>
                <w:webHidden/>
              </w:rPr>
            </w:r>
            <w:r>
              <w:rPr>
                <w:noProof/>
                <w:webHidden/>
              </w:rPr>
              <w:fldChar w:fldCharType="separate"/>
            </w:r>
            <w:r>
              <w:rPr>
                <w:noProof/>
                <w:webHidden/>
              </w:rPr>
              <w:t>1</w:t>
            </w:r>
            <w:r>
              <w:rPr>
                <w:noProof/>
                <w:webHidden/>
              </w:rPr>
              <w:fldChar w:fldCharType="end"/>
            </w:r>
          </w:hyperlink>
        </w:p>
        <w:p w14:paraId="107E4786" w14:textId="07FF097A"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3" w:history="1">
            <w:r w:rsidRPr="00C35C9C">
              <w:rPr>
                <w:rStyle w:val="a3"/>
                <w:noProof/>
              </w:rPr>
              <w:t xml:space="preserve">1.3 </w:t>
            </w:r>
            <w:r w:rsidRPr="00C35C9C">
              <w:rPr>
                <w:rStyle w:val="a3"/>
                <w:noProof/>
              </w:rPr>
              <w:t>健康監測的重要性</w:t>
            </w:r>
            <w:r>
              <w:rPr>
                <w:noProof/>
                <w:webHidden/>
              </w:rPr>
              <w:tab/>
            </w:r>
            <w:r>
              <w:rPr>
                <w:noProof/>
                <w:webHidden/>
              </w:rPr>
              <w:fldChar w:fldCharType="begin"/>
            </w:r>
            <w:r>
              <w:rPr>
                <w:noProof/>
                <w:webHidden/>
              </w:rPr>
              <w:instrText xml:space="preserve"> PAGEREF _Toc234779673 \h </w:instrText>
            </w:r>
            <w:r>
              <w:rPr>
                <w:noProof/>
                <w:webHidden/>
              </w:rPr>
            </w:r>
            <w:r>
              <w:rPr>
                <w:noProof/>
                <w:webHidden/>
              </w:rPr>
              <w:fldChar w:fldCharType="separate"/>
            </w:r>
            <w:r>
              <w:rPr>
                <w:noProof/>
                <w:webHidden/>
              </w:rPr>
              <w:t>1</w:t>
            </w:r>
            <w:r>
              <w:rPr>
                <w:noProof/>
                <w:webHidden/>
              </w:rPr>
              <w:fldChar w:fldCharType="end"/>
            </w:r>
          </w:hyperlink>
        </w:p>
        <w:p w14:paraId="578AA4EA" w14:textId="5563D15C"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4" w:history="1">
            <w:r w:rsidRPr="00C35C9C">
              <w:rPr>
                <w:rStyle w:val="a3"/>
                <w:noProof/>
              </w:rPr>
              <w:t xml:space="preserve">1.4 </w:t>
            </w:r>
            <w:r w:rsidRPr="00C35C9C">
              <w:rPr>
                <w:rStyle w:val="a3"/>
                <w:noProof/>
              </w:rPr>
              <w:t>貓咪健康管理挑戰</w:t>
            </w:r>
            <w:r>
              <w:rPr>
                <w:noProof/>
                <w:webHidden/>
              </w:rPr>
              <w:tab/>
            </w:r>
            <w:r>
              <w:rPr>
                <w:noProof/>
                <w:webHidden/>
              </w:rPr>
              <w:fldChar w:fldCharType="begin"/>
            </w:r>
            <w:r>
              <w:rPr>
                <w:noProof/>
                <w:webHidden/>
              </w:rPr>
              <w:instrText xml:space="preserve"> PAGEREF _Toc234779674 \h </w:instrText>
            </w:r>
            <w:r>
              <w:rPr>
                <w:noProof/>
                <w:webHidden/>
              </w:rPr>
            </w:r>
            <w:r>
              <w:rPr>
                <w:noProof/>
                <w:webHidden/>
              </w:rPr>
              <w:fldChar w:fldCharType="separate"/>
            </w:r>
            <w:r>
              <w:rPr>
                <w:noProof/>
                <w:webHidden/>
              </w:rPr>
              <w:t>2</w:t>
            </w:r>
            <w:r>
              <w:rPr>
                <w:noProof/>
                <w:webHidden/>
              </w:rPr>
              <w:fldChar w:fldCharType="end"/>
            </w:r>
          </w:hyperlink>
        </w:p>
        <w:p w14:paraId="7CE5788D" w14:textId="152BFA4C"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5" w:history="1">
            <w:r w:rsidRPr="00C35C9C">
              <w:rPr>
                <w:rStyle w:val="a3"/>
                <w:noProof/>
              </w:rPr>
              <w:t xml:space="preserve">1.5 </w:t>
            </w:r>
            <w:r w:rsidRPr="00C35C9C">
              <w:rPr>
                <w:rStyle w:val="a3"/>
                <w:noProof/>
              </w:rPr>
              <w:t>研究問題</w:t>
            </w:r>
            <w:r>
              <w:rPr>
                <w:noProof/>
                <w:webHidden/>
              </w:rPr>
              <w:tab/>
            </w:r>
            <w:r>
              <w:rPr>
                <w:noProof/>
                <w:webHidden/>
              </w:rPr>
              <w:fldChar w:fldCharType="begin"/>
            </w:r>
            <w:r>
              <w:rPr>
                <w:noProof/>
                <w:webHidden/>
              </w:rPr>
              <w:instrText xml:space="preserve"> PAGEREF _Toc234779675 \h </w:instrText>
            </w:r>
            <w:r>
              <w:rPr>
                <w:noProof/>
                <w:webHidden/>
              </w:rPr>
            </w:r>
            <w:r>
              <w:rPr>
                <w:noProof/>
                <w:webHidden/>
              </w:rPr>
              <w:fldChar w:fldCharType="separate"/>
            </w:r>
            <w:r>
              <w:rPr>
                <w:noProof/>
                <w:webHidden/>
              </w:rPr>
              <w:t>2</w:t>
            </w:r>
            <w:r>
              <w:rPr>
                <w:noProof/>
                <w:webHidden/>
              </w:rPr>
              <w:fldChar w:fldCharType="end"/>
            </w:r>
          </w:hyperlink>
        </w:p>
        <w:p w14:paraId="0A4EA75F" w14:textId="24E6308F"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6" w:history="1">
            <w:r w:rsidRPr="00C35C9C">
              <w:rPr>
                <w:rStyle w:val="a3"/>
                <w:noProof/>
              </w:rPr>
              <w:t xml:space="preserve">1.6 </w:t>
            </w:r>
            <w:r w:rsidRPr="00C35C9C">
              <w:rPr>
                <w:rStyle w:val="a3"/>
                <w:noProof/>
              </w:rPr>
              <w:t>研究目的</w:t>
            </w:r>
            <w:r>
              <w:rPr>
                <w:noProof/>
                <w:webHidden/>
              </w:rPr>
              <w:tab/>
            </w:r>
            <w:r>
              <w:rPr>
                <w:noProof/>
                <w:webHidden/>
              </w:rPr>
              <w:fldChar w:fldCharType="begin"/>
            </w:r>
            <w:r>
              <w:rPr>
                <w:noProof/>
                <w:webHidden/>
              </w:rPr>
              <w:instrText xml:space="preserve"> PAGEREF _Toc234779676 \h </w:instrText>
            </w:r>
            <w:r>
              <w:rPr>
                <w:noProof/>
                <w:webHidden/>
              </w:rPr>
            </w:r>
            <w:r>
              <w:rPr>
                <w:noProof/>
                <w:webHidden/>
              </w:rPr>
              <w:fldChar w:fldCharType="separate"/>
            </w:r>
            <w:r>
              <w:rPr>
                <w:noProof/>
                <w:webHidden/>
              </w:rPr>
              <w:t>3</w:t>
            </w:r>
            <w:r>
              <w:rPr>
                <w:noProof/>
                <w:webHidden/>
              </w:rPr>
              <w:fldChar w:fldCharType="end"/>
            </w:r>
          </w:hyperlink>
        </w:p>
        <w:p w14:paraId="06779B97" w14:textId="4709D56B"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7" w:history="1">
            <w:r w:rsidRPr="00C35C9C">
              <w:rPr>
                <w:rStyle w:val="a3"/>
                <w:noProof/>
              </w:rPr>
              <w:t xml:space="preserve">1.7 </w:t>
            </w:r>
            <w:r w:rsidRPr="00C35C9C">
              <w:rPr>
                <w:rStyle w:val="a3"/>
                <w:noProof/>
              </w:rPr>
              <w:t>本研究理念和研究定位</w:t>
            </w:r>
            <w:r>
              <w:rPr>
                <w:noProof/>
                <w:webHidden/>
              </w:rPr>
              <w:tab/>
            </w:r>
            <w:r>
              <w:rPr>
                <w:noProof/>
                <w:webHidden/>
              </w:rPr>
              <w:fldChar w:fldCharType="begin"/>
            </w:r>
            <w:r>
              <w:rPr>
                <w:noProof/>
                <w:webHidden/>
              </w:rPr>
              <w:instrText xml:space="preserve"> PAGEREF _Toc234779677 \h </w:instrText>
            </w:r>
            <w:r>
              <w:rPr>
                <w:noProof/>
                <w:webHidden/>
              </w:rPr>
            </w:r>
            <w:r>
              <w:rPr>
                <w:noProof/>
                <w:webHidden/>
              </w:rPr>
              <w:fldChar w:fldCharType="separate"/>
            </w:r>
            <w:r>
              <w:rPr>
                <w:noProof/>
                <w:webHidden/>
              </w:rPr>
              <w:t>4</w:t>
            </w:r>
            <w:r>
              <w:rPr>
                <w:noProof/>
                <w:webHidden/>
              </w:rPr>
              <w:fldChar w:fldCharType="end"/>
            </w:r>
          </w:hyperlink>
        </w:p>
        <w:p w14:paraId="3598AC8C" w14:textId="30E97D46"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78" w:history="1">
            <w:r w:rsidRPr="00C35C9C">
              <w:rPr>
                <w:rStyle w:val="a3"/>
                <w:noProof/>
              </w:rPr>
              <w:t xml:space="preserve">1.8 </w:t>
            </w:r>
            <w:r w:rsidRPr="00C35C9C">
              <w:rPr>
                <w:rStyle w:val="a3"/>
                <w:noProof/>
              </w:rPr>
              <w:t>論文架構</w:t>
            </w:r>
            <w:r>
              <w:rPr>
                <w:noProof/>
                <w:webHidden/>
              </w:rPr>
              <w:tab/>
            </w:r>
            <w:r>
              <w:rPr>
                <w:noProof/>
                <w:webHidden/>
              </w:rPr>
              <w:fldChar w:fldCharType="begin"/>
            </w:r>
            <w:r>
              <w:rPr>
                <w:noProof/>
                <w:webHidden/>
              </w:rPr>
              <w:instrText xml:space="preserve"> PAGEREF _Toc234779678 \h </w:instrText>
            </w:r>
            <w:r>
              <w:rPr>
                <w:noProof/>
                <w:webHidden/>
              </w:rPr>
            </w:r>
            <w:r>
              <w:rPr>
                <w:noProof/>
                <w:webHidden/>
              </w:rPr>
              <w:fldChar w:fldCharType="separate"/>
            </w:r>
            <w:r>
              <w:rPr>
                <w:noProof/>
                <w:webHidden/>
              </w:rPr>
              <w:t>5</w:t>
            </w:r>
            <w:r>
              <w:rPr>
                <w:noProof/>
                <w:webHidden/>
              </w:rPr>
              <w:fldChar w:fldCharType="end"/>
            </w:r>
          </w:hyperlink>
        </w:p>
        <w:p w14:paraId="3D2055A5" w14:textId="7534A771"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79" w:history="1">
            <w:r w:rsidRPr="00C35C9C">
              <w:rPr>
                <w:rStyle w:val="a3"/>
                <w:noProof/>
              </w:rPr>
              <w:t xml:space="preserve">2 </w:t>
            </w:r>
            <w:r w:rsidRPr="00C35C9C">
              <w:rPr>
                <w:rStyle w:val="a3"/>
                <w:noProof/>
              </w:rPr>
              <w:t>第二章</w:t>
            </w:r>
            <w:r w:rsidRPr="00C35C9C">
              <w:rPr>
                <w:rStyle w:val="a3"/>
                <w:noProof/>
              </w:rPr>
              <w:t xml:space="preserve"> </w:t>
            </w:r>
            <w:r w:rsidRPr="00C35C9C">
              <w:rPr>
                <w:rStyle w:val="a3"/>
                <w:noProof/>
              </w:rPr>
              <w:t>文獻探討</w:t>
            </w:r>
            <w:r>
              <w:rPr>
                <w:noProof/>
                <w:webHidden/>
              </w:rPr>
              <w:tab/>
            </w:r>
            <w:r>
              <w:rPr>
                <w:noProof/>
                <w:webHidden/>
              </w:rPr>
              <w:fldChar w:fldCharType="begin"/>
            </w:r>
            <w:r>
              <w:rPr>
                <w:noProof/>
                <w:webHidden/>
              </w:rPr>
              <w:instrText xml:space="preserve"> PAGEREF _Toc234779679 \h </w:instrText>
            </w:r>
            <w:r>
              <w:rPr>
                <w:noProof/>
                <w:webHidden/>
              </w:rPr>
            </w:r>
            <w:r>
              <w:rPr>
                <w:noProof/>
                <w:webHidden/>
              </w:rPr>
              <w:fldChar w:fldCharType="separate"/>
            </w:r>
            <w:r>
              <w:rPr>
                <w:noProof/>
                <w:webHidden/>
              </w:rPr>
              <w:t>7</w:t>
            </w:r>
            <w:r>
              <w:rPr>
                <w:noProof/>
                <w:webHidden/>
              </w:rPr>
              <w:fldChar w:fldCharType="end"/>
            </w:r>
          </w:hyperlink>
        </w:p>
        <w:p w14:paraId="1C826C2B" w14:textId="6494070C"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80" w:history="1">
            <w:r w:rsidRPr="00C35C9C">
              <w:rPr>
                <w:rStyle w:val="a3"/>
                <w:noProof/>
              </w:rPr>
              <w:t xml:space="preserve">2.1 </w:t>
            </w:r>
            <w:r w:rsidRPr="00C35C9C">
              <w:rPr>
                <w:rStyle w:val="a3"/>
                <w:noProof/>
              </w:rPr>
              <w:t>貓咪健康與行為變化</w:t>
            </w:r>
            <w:r>
              <w:rPr>
                <w:noProof/>
                <w:webHidden/>
              </w:rPr>
              <w:tab/>
            </w:r>
            <w:r>
              <w:rPr>
                <w:noProof/>
                <w:webHidden/>
              </w:rPr>
              <w:fldChar w:fldCharType="begin"/>
            </w:r>
            <w:r>
              <w:rPr>
                <w:noProof/>
                <w:webHidden/>
              </w:rPr>
              <w:instrText xml:space="preserve"> PAGEREF _Toc234779680 \h </w:instrText>
            </w:r>
            <w:r>
              <w:rPr>
                <w:noProof/>
                <w:webHidden/>
              </w:rPr>
            </w:r>
            <w:r>
              <w:rPr>
                <w:noProof/>
                <w:webHidden/>
              </w:rPr>
              <w:fldChar w:fldCharType="separate"/>
            </w:r>
            <w:r>
              <w:rPr>
                <w:noProof/>
                <w:webHidden/>
              </w:rPr>
              <w:t>7</w:t>
            </w:r>
            <w:r>
              <w:rPr>
                <w:noProof/>
                <w:webHidden/>
              </w:rPr>
              <w:fldChar w:fldCharType="end"/>
            </w:r>
          </w:hyperlink>
        </w:p>
        <w:p w14:paraId="527C5D33" w14:textId="1B96B57A" w:rsidR="004C2913" w:rsidRDefault="004C2913">
          <w:pPr>
            <w:pStyle w:val="31"/>
            <w:tabs>
              <w:tab w:val="right" w:leader="dot" w:pos="8777"/>
            </w:tabs>
            <w:rPr>
              <w:rFonts w:eastAsiaTheme="minorEastAsia" w:cstheme="minorBidi"/>
              <w:noProof/>
              <w:kern w:val="2"/>
              <w:sz w:val="24"/>
              <w:szCs w:val="24"/>
              <w14:ligatures w14:val="standardContextual"/>
            </w:rPr>
          </w:pPr>
          <w:hyperlink w:anchor="_Toc234779681" w:history="1">
            <w:r w:rsidRPr="00C35C9C">
              <w:rPr>
                <w:rStyle w:val="a3"/>
                <w:noProof/>
              </w:rPr>
              <w:t xml:space="preserve">2.1.1 </w:t>
            </w:r>
            <w:r w:rsidRPr="00C35C9C">
              <w:rPr>
                <w:rStyle w:val="a3"/>
                <w:noProof/>
              </w:rPr>
              <w:t>健康異常與貓咪行為變化之關聯</w:t>
            </w:r>
            <w:r>
              <w:rPr>
                <w:noProof/>
                <w:webHidden/>
              </w:rPr>
              <w:tab/>
            </w:r>
            <w:r>
              <w:rPr>
                <w:noProof/>
                <w:webHidden/>
              </w:rPr>
              <w:fldChar w:fldCharType="begin"/>
            </w:r>
            <w:r>
              <w:rPr>
                <w:noProof/>
                <w:webHidden/>
              </w:rPr>
              <w:instrText xml:space="preserve"> PAGEREF _Toc234779681 \h </w:instrText>
            </w:r>
            <w:r>
              <w:rPr>
                <w:noProof/>
                <w:webHidden/>
              </w:rPr>
            </w:r>
            <w:r>
              <w:rPr>
                <w:noProof/>
                <w:webHidden/>
              </w:rPr>
              <w:fldChar w:fldCharType="separate"/>
            </w:r>
            <w:r>
              <w:rPr>
                <w:noProof/>
                <w:webHidden/>
              </w:rPr>
              <w:t>7</w:t>
            </w:r>
            <w:r>
              <w:rPr>
                <w:noProof/>
                <w:webHidden/>
              </w:rPr>
              <w:fldChar w:fldCharType="end"/>
            </w:r>
          </w:hyperlink>
        </w:p>
        <w:p w14:paraId="0810547C" w14:textId="0AE51EC5" w:rsidR="004C2913" w:rsidRDefault="004C2913">
          <w:pPr>
            <w:pStyle w:val="31"/>
            <w:tabs>
              <w:tab w:val="right" w:leader="dot" w:pos="8777"/>
            </w:tabs>
            <w:rPr>
              <w:rFonts w:eastAsiaTheme="minorEastAsia" w:cstheme="minorBidi"/>
              <w:noProof/>
              <w:kern w:val="2"/>
              <w:sz w:val="24"/>
              <w:szCs w:val="24"/>
              <w14:ligatures w14:val="standardContextual"/>
            </w:rPr>
          </w:pPr>
          <w:hyperlink w:anchor="_Toc234779682" w:history="1">
            <w:r w:rsidRPr="00C35C9C">
              <w:rPr>
                <w:rStyle w:val="a3"/>
                <w:noProof/>
              </w:rPr>
              <w:t xml:space="preserve">2.1.2 </w:t>
            </w:r>
            <w:r w:rsidRPr="00C35C9C">
              <w:rPr>
                <w:rStyle w:val="a3"/>
                <w:noProof/>
              </w:rPr>
              <w:t>健康異常所造成之行為變化</w:t>
            </w:r>
            <w:r>
              <w:rPr>
                <w:noProof/>
                <w:webHidden/>
              </w:rPr>
              <w:tab/>
            </w:r>
            <w:r>
              <w:rPr>
                <w:noProof/>
                <w:webHidden/>
              </w:rPr>
              <w:fldChar w:fldCharType="begin"/>
            </w:r>
            <w:r>
              <w:rPr>
                <w:noProof/>
                <w:webHidden/>
              </w:rPr>
              <w:instrText xml:space="preserve"> PAGEREF _Toc234779682 \h </w:instrText>
            </w:r>
            <w:r>
              <w:rPr>
                <w:noProof/>
                <w:webHidden/>
              </w:rPr>
            </w:r>
            <w:r>
              <w:rPr>
                <w:noProof/>
                <w:webHidden/>
              </w:rPr>
              <w:fldChar w:fldCharType="separate"/>
            </w:r>
            <w:r>
              <w:rPr>
                <w:noProof/>
                <w:webHidden/>
              </w:rPr>
              <w:t>8</w:t>
            </w:r>
            <w:r>
              <w:rPr>
                <w:noProof/>
                <w:webHidden/>
              </w:rPr>
              <w:fldChar w:fldCharType="end"/>
            </w:r>
          </w:hyperlink>
        </w:p>
        <w:p w14:paraId="7585BC2F" w14:textId="567DE84D" w:rsidR="004C2913" w:rsidRDefault="004C2913">
          <w:pPr>
            <w:pStyle w:val="31"/>
            <w:tabs>
              <w:tab w:val="right" w:leader="dot" w:pos="8777"/>
            </w:tabs>
            <w:rPr>
              <w:rFonts w:eastAsiaTheme="minorEastAsia" w:cstheme="minorBidi"/>
              <w:noProof/>
              <w:kern w:val="2"/>
              <w:sz w:val="24"/>
              <w:szCs w:val="24"/>
              <w14:ligatures w14:val="standardContextual"/>
            </w:rPr>
          </w:pPr>
          <w:hyperlink w:anchor="_Toc234779683" w:history="1">
            <w:r w:rsidRPr="00C35C9C">
              <w:rPr>
                <w:rStyle w:val="a3"/>
                <w:noProof/>
              </w:rPr>
              <w:t xml:space="preserve">2.1.3 </w:t>
            </w:r>
            <w:r w:rsidRPr="00C35C9C">
              <w:rPr>
                <w:rStyle w:val="a3"/>
                <w:noProof/>
              </w:rPr>
              <w:t>貓咪日常行為及其功能</w:t>
            </w:r>
            <w:r>
              <w:rPr>
                <w:noProof/>
                <w:webHidden/>
              </w:rPr>
              <w:tab/>
            </w:r>
            <w:r>
              <w:rPr>
                <w:noProof/>
                <w:webHidden/>
              </w:rPr>
              <w:fldChar w:fldCharType="begin"/>
            </w:r>
            <w:r>
              <w:rPr>
                <w:noProof/>
                <w:webHidden/>
              </w:rPr>
              <w:instrText xml:space="preserve"> PAGEREF _Toc234779683 \h </w:instrText>
            </w:r>
            <w:r>
              <w:rPr>
                <w:noProof/>
                <w:webHidden/>
              </w:rPr>
            </w:r>
            <w:r>
              <w:rPr>
                <w:noProof/>
                <w:webHidden/>
              </w:rPr>
              <w:fldChar w:fldCharType="separate"/>
            </w:r>
            <w:r>
              <w:rPr>
                <w:noProof/>
                <w:webHidden/>
              </w:rPr>
              <w:t>9</w:t>
            </w:r>
            <w:r>
              <w:rPr>
                <w:noProof/>
                <w:webHidden/>
              </w:rPr>
              <w:fldChar w:fldCharType="end"/>
            </w:r>
          </w:hyperlink>
        </w:p>
        <w:p w14:paraId="26915E8C" w14:textId="0B15EB9D" w:rsidR="004C2913" w:rsidRDefault="004C2913">
          <w:pPr>
            <w:pStyle w:val="31"/>
            <w:tabs>
              <w:tab w:val="right" w:leader="dot" w:pos="8777"/>
            </w:tabs>
            <w:rPr>
              <w:rFonts w:eastAsiaTheme="minorEastAsia" w:cstheme="minorBidi"/>
              <w:noProof/>
              <w:kern w:val="2"/>
              <w:sz w:val="24"/>
              <w:szCs w:val="24"/>
              <w14:ligatures w14:val="standardContextual"/>
            </w:rPr>
          </w:pPr>
          <w:hyperlink w:anchor="_Toc234779684" w:history="1">
            <w:r w:rsidRPr="00C35C9C">
              <w:rPr>
                <w:rStyle w:val="a3"/>
                <w:noProof/>
              </w:rPr>
              <w:t xml:space="preserve">2.1.4 </w:t>
            </w:r>
            <w:r w:rsidRPr="00C35C9C">
              <w:rPr>
                <w:rStyle w:val="a3"/>
                <w:noProof/>
              </w:rPr>
              <w:t>長期行為監測之必要性</w:t>
            </w:r>
            <w:r>
              <w:rPr>
                <w:noProof/>
                <w:webHidden/>
              </w:rPr>
              <w:tab/>
            </w:r>
            <w:r>
              <w:rPr>
                <w:noProof/>
                <w:webHidden/>
              </w:rPr>
              <w:fldChar w:fldCharType="begin"/>
            </w:r>
            <w:r>
              <w:rPr>
                <w:noProof/>
                <w:webHidden/>
              </w:rPr>
              <w:instrText xml:space="preserve"> PAGEREF _Toc234779684 \h </w:instrText>
            </w:r>
            <w:r>
              <w:rPr>
                <w:noProof/>
                <w:webHidden/>
              </w:rPr>
            </w:r>
            <w:r>
              <w:rPr>
                <w:noProof/>
                <w:webHidden/>
              </w:rPr>
              <w:fldChar w:fldCharType="separate"/>
            </w:r>
            <w:r>
              <w:rPr>
                <w:noProof/>
                <w:webHidden/>
              </w:rPr>
              <w:t>9</w:t>
            </w:r>
            <w:r>
              <w:rPr>
                <w:noProof/>
                <w:webHidden/>
              </w:rPr>
              <w:fldChar w:fldCharType="end"/>
            </w:r>
          </w:hyperlink>
        </w:p>
        <w:p w14:paraId="31E4E3EC" w14:textId="0D49E2E8"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85" w:history="1">
            <w:r w:rsidRPr="00C35C9C">
              <w:rPr>
                <w:rStyle w:val="a3"/>
                <w:noProof/>
              </w:rPr>
              <w:t xml:space="preserve">2.2 </w:t>
            </w:r>
            <w:r w:rsidRPr="00C35C9C">
              <w:rPr>
                <w:rStyle w:val="a3"/>
                <w:noProof/>
              </w:rPr>
              <w:t>貓咪健康監測方法與研究現況</w:t>
            </w:r>
            <w:r>
              <w:rPr>
                <w:noProof/>
                <w:webHidden/>
              </w:rPr>
              <w:tab/>
            </w:r>
            <w:r>
              <w:rPr>
                <w:noProof/>
                <w:webHidden/>
              </w:rPr>
              <w:fldChar w:fldCharType="begin"/>
            </w:r>
            <w:r>
              <w:rPr>
                <w:noProof/>
                <w:webHidden/>
              </w:rPr>
              <w:instrText xml:space="preserve"> PAGEREF _Toc234779685 \h </w:instrText>
            </w:r>
            <w:r>
              <w:rPr>
                <w:noProof/>
                <w:webHidden/>
              </w:rPr>
            </w:r>
            <w:r>
              <w:rPr>
                <w:noProof/>
                <w:webHidden/>
              </w:rPr>
              <w:fldChar w:fldCharType="separate"/>
            </w:r>
            <w:r>
              <w:rPr>
                <w:noProof/>
                <w:webHidden/>
              </w:rPr>
              <w:t>10</w:t>
            </w:r>
            <w:r>
              <w:rPr>
                <w:noProof/>
                <w:webHidden/>
              </w:rPr>
              <w:fldChar w:fldCharType="end"/>
            </w:r>
          </w:hyperlink>
        </w:p>
        <w:p w14:paraId="35089E04" w14:textId="209B0964"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86" w:history="1">
            <w:r w:rsidRPr="00C35C9C">
              <w:rPr>
                <w:rStyle w:val="a3"/>
                <w:noProof/>
              </w:rPr>
              <w:t xml:space="preserve">2.3 </w:t>
            </w:r>
            <w:r w:rsidRPr="00C35C9C">
              <w:rPr>
                <w:rStyle w:val="a3"/>
                <w:noProof/>
              </w:rPr>
              <w:t>動物姿態估計</w:t>
            </w:r>
            <w:r>
              <w:rPr>
                <w:noProof/>
                <w:webHidden/>
              </w:rPr>
              <w:tab/>
            </w:r>
            <w:r>
              <w:rPr>
                <w:noProof/>
                <w:webHidden/>
              </w:rPr>
              <w:fldChar w:fldCharType="begin"/>
            </w:r>
            <w:r>
              <w:rPr>
                <w:noProof/>
                <w:webHidden/>
              </w:rPr>
              <w:instrText xml:space="preserve"> PAGEREF _Toc234779686 \h </w:instrText>
            </w:r>
            <w:r>
              <w:rPr>
                <w:noProof/>
                <w:webHidden/>
              </w:rPr>
            </w:r>
            <w:r>
              <w:rPr>
                <w:noProof/>
                <w:webHidden/>
              </w:rPr>
              <w:fldChar w:fldCharType="separate"/>
            </w:r>
            <w:r>
              <w:rPr>
                <w:noProof/>
                <w:webHidden/>
              </w:rPr>
              <w:t>11</w:t>
            </w:r>
            <w:r>
              <w:rPr>
                <w:noProof/>
                <w:webHidden/>
              </w:rPr>
              <w:fldChar w:fldCharType="end"/>
            </w:r>
          </w:hyperlink>
        </w:p>
        <w:p w14:paraId="26A2CBA8" w14:textId="59B2708E"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87" w:history="1">
            <w:r w:rsidRPr="00C35C9C">
              <w:rPr>
                <w:rStyle w:val="a3"/>
                <w:noProof/>
              </w:rPr>
              <w:t xml:space="preserve">2.4 </w:t>
            </w:r>
            <w:r w:rsidRPr="00C35C9C">
              <w:rPr>
                <w:rStyle w:val="a3"/>
                <w:noProof/>
              </w:rPr>
              <w:t>骨架式動作辨識（</w:t>
            </w:r>
            <w:r w:rsidRPr="00C35C9C">
              <w:rPr>
                <w:rStyle w:val="a3"/>
                <w:noProof/>
              </w:rPr>
              <w:t>Animal Pose Estimation</w:t>
            </w:r>
            <w:r w:rsidRPr="00C35C9C">
              <w:rPr>
                <w:rStyle w:val="a3"/>
                <w:noProof/>
              </w:rPr>
              <w:t>）</w:t>
            </w:r>
            <w:r>
              <w:rPr>
                <w:noProof/>
                <w:webHidden/>
              </w:rPr>
              <w:tab/>
            </w:r>
            <w:r>
              <w:rPr>
                <w:noProof/>
                <w:webHidden/>
              </w:rPr>
              <w:fldChar w:fldCharType="begin"/>
            </w:r>
            <w:r>
              <w:rPr>
                <w:noProof/>
                <w:webHidden/>
              </w:rPr>
              <w:instrText xml:space="preserve"> PAGEREF _Toc234779687 \h </w:instrText>
            </w:r>
            <w:r>
              <w:rPr>
                <w:noProof/>
                <w:webHidden/>
              </w:rPr>
            </w:r>
            <w:r>
              <w:rPr>
                <w:noProof/>
                <w:webHidden/>
              </w:rPr>
              <w:fldChar w:fldCharType="separate"/>
            </w:r>
            <w:r>
              <w:rPr>
                <w:noProof/>
                <w:webHidden/>
              </w:rPr>
              <w:t>12</w:t>
            </w:r>
            <w:r>
              <w:rPr>
                <w:noProof/>
                <w:webHidden/>
              </w:rPr>
              <w:fldChar w:fldCharType="end"/>
            </w:r>
          </w:hyperlink>
        </w:p>
        <w:p w14:paraId="4E6BBB74" w14:textId="41EB0BFE"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88" w:history="1">
            <w:r w:rsidRPr="00C35C9C">
              <w:rPr>
                <w:rStyle w:val="a3"/>
                <w:noProof/>
              </w:rPr>
              <w:t xml:space="preserve">2.5 </w:t>
            </w:r>
            <w:r w:rsidRPr="00C35C9C">
              <w:rPr>
                <w:rStyle w:val="a3"/>
                <w:noProof/>
              </w:rPr>
              <w:t>時空圖卷積網路於骨架行為辨識之應用（</w:t>
            </w:r>
            <w:r w:rsidRPr="00C35C9C">
              <w:rPr>
                <w:rStyle w:val="a3"/>
                <w:noProof/>
              </w:rPr>
              <w:t>ST-GCN</w:t>
            </w:r>
            <w:r w:rsidRPr="00C35C9C">
              <w:rPr>
                <w:rStyle w:val="a3"/>
                <w:noProof/>
              </w:rPr>
              <w:t>）</w:t>
            </w:r>
            <w:r>
              <w:rPr>
                <w:noProof/>
                <w:webHidden/>
              </w:rPr>
              <w:tab/>
            </w:r>
            <w:r>
              <w:rPr>
                <w:noProof/>
                <w:webHidden/>
              </w:rPr>
              <w:fldChar w:fldCharType="begin"/>
            </w:r>
            <w:r>
              <w:rPr>
                <w:noProof/>
                <w:webHidden/>
              </w:rPr>
              <w:instrText xml:space="preserve"> PAGEREF _Toc234779688 \h </w:instrText>
            </w:r>
            <w:r>
              <w:rPr>
                <w:noProof/>
                <w:webHidden/>
              </w:rPr>
            </w:r>
            <w:r>
              <w:rPr>
                <w:noProof/>
                <w:webHidden/>
              </w:rPr>
              <w:fldChar w:fldCharType="separate"/>
            </w:r>
            <w:r>
              <w:rPr>
                <w:noProof/>
                <w:webHidden/>
              </w:rPr>
              <w:t>14</w:t>
            </w:r>
            <w:r>
              <w:rPr>
                <w:noProof/>
                <w:webHidden/>
              </w:rPr>
              <w:fldChar w:fldCharType="end"/>
            </w:r>
          </w:hyperlink>
        </w:p>
        <w:p w14:paraId="16033FAA" w14:textId="099D87B6"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89" w:history="1">
            <w:r w:rsidRPr="00C35C9C">
              <w:rPr>
                <w:rStyle w:val="a3"/>
                <w:noProof/>
              </w:rPr>
              <w:t xml:space="preserve">2.6 </w:t>
            </w:r>
            <w:r w:rsidRPr="00C35C9C">
              <w:rPr>
                <w:rStyle w:val="a3"/>
                <w:noProof/>
              </w:rPr>
              <w:t>行為量化（</w:t>
            </w:r>
            <w:r w:rsidRPr="00C35C9C">
              <w:rPr>
                <w:rStyle w:val="a3"/>
                <w:noProof/>
              </w:rPr>
              <w:t>Behavior Quantification</w:t>
            </w:r>
            <w:r w:rsidRPr="00C35C9C">
              <w:rPr>
                <w:rStyle w:val="a3"/>
                <w:noProof/>
              </w:rPr>
              <w:t>）</w:t>
            </w:r>
            <w:r>
              <w:rPr>
                <w:noProof/>
                <w:webHidden/>
              </w:rPr>
              <w:tab/>
            </w:r>
            <w:r>
              <w:rPr>
                <w:noProof/>
                <w:webHidden/>
              </w:rPr>
              <w:fldChar w:fldCharType="begin"/>
            </w:r>
            <w:r>
              <w:rPr>
                <w:noProof/>
                <w:webHidden/>
              </w:rPr>
              <w:instrText xml:space="preserve"> PAGEREF _Toc234779689 \h </w:instrText>
            </w:r>
            <w:r>
              <w:rPr>
                <w:noProof/>
                <w:webHidden/>
              </w:rPr>
            </w:r>
            <w:r>
              <w:rPr>
                <w:noProof/>
                <w:webHidden/>
              </w:rPr>
              <w:fldChar w:fldCharType="separate"/>
            </w:r>
            <w:r>
              <w:rPr>
                <w:noProof/>
                <w:webHidden/>
              </w:rPr>
              <w:t>15</w:t>
            </w:r>
            <w:r>
              <w:rPr>
                <w:noProof/>
                <w:webHidden/>
              </w:rPr>
              <w:fldChar w:fldCharType="end"/>
            </w:r>
          </w:hyperlink>
        </w:p>
        <w:p w14:paraId="15AE0D2A" w14:textId="78949CED" w:rsidR="004C2913" w:rsidRDefault="004C2913">
          <w:pPr>
            <w:pStyle w:val="21"/>
            <w:tabs>
              <w:tab w:val="right" w:leader="dot" w:pos="8777"/>
            </w:tabs>
            <w:ind w:left="480"/>
            <w:rPr>
              <w:rFonts w:asciiTheme="minorHAnsi" w:eastAsiaTheme="minorEastAsia" w:hAnsiTheme="minorHAnsi" w:cstheme="minorBidi"/>
              <w:noProof/>
              <w14:ligatures w14:val="standardContextual"/>
            </w:rPr>
          </w:pPr>
          <w:hyperlink w:anchor="_Toc234779690" w:history="1">
            <w:r w:rsidRPr="00C35C9C">
              <w:rPr>
                <w:rStyle w:val="a3"/>
                <w:noProof/>
              </w:rPr>
              <w:t xml:space="preserve">2.7 </w:t>
            </w:r>
            <w:r w:rsidRPr="00C35C9C">
              <w:rPr>
                <w:rStyle w:val="a3"/>
                <w:noProof/>
              </w:rPr>
              <w:t>個體化基線</w:t>
            </w:r>
            <w:r w:rsidRPr="00C35C9C">
              <w:rPr>
                <w:rStyle w:val="a3"/>
                <w:noProof/>
              </w:rPr>
              <w:t>(Individual Behavioral Baseline)</w:t>
            </w:r>
            <w:r>
              <w:rPr>
                <w:noProof/>
                <w:webHidden/>
              </w:rPr>
              <w:tab/>
            </w:r>
            <w:r>
              <w:rPr>
                <w:noProof/>
                <w:webHidden/>
              </w:rPr>
              <w:fldChar w:fldCharType="begin"/>
            </w:r>
            <w:r>
              <w:rPr>
                <w:noProof/>
                <w:webHidden/>
              </w:rPr>
              <w:instrText xml:space="preserve"> PAGEREF _Toc234779690 \h </w:instrText>
            </w:r>
            <w:r>
              <w:rPr>
                <w:noProof/>
                <w:webHidden/>
              </w:rPr>
            </w:r>
            <w:r>
              <w:rPr>
                <w:noProof/>
                <w:webHidden/>
              </w:rPr>
              <w:fldChar w:fldCharType="separate"/>
            </w:r>
            <w:r>
              <w:rPr>
                <w:noProof/>
                <w:webHidden/>
              </w:rPr>
              <w:t>16</w:t>
            </w:r>
            <w:r>
              <w:rPr>
                <w:noProof/>
                <w:webHidden/>
              </w:rPr>
              <w:fldChar w:fldCharType="end"/>
            </w:r>
          </w:hyperlink>
        </w:p>
        <w:p w14:paraId="513BC4C5" w14:textId="7336F93D"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91" w:history="1">
            <w:r w:rsidRPr="00C35C9C">
              <w:rPr>
                <w:rStyle w:val="a3"/>
                <w:noProof/>
              </w:rPr>
              <w:t>3</w:t>
            </w:r>
            <w:r>
              <w:rPr>
                <w:noProof/>
                <w:webHidden/>
              </w:rPr>
              <w:tab/>
            </w:r>
            <w:r>
              <w:rPr>
                <w:noProof/>
                <w:webHidden/>
              </w:rPr>
              <w:fldChar w:fldCharType="begin"/>
            </w:r>
            <w:r>
              <w:rPr>
                <w:noProof/>
                <w:webHidden/>
              </w:rPr>
              <w:instrText xml:space="preserve"> PAGEREF _Toc234779691 \h </w:instrText>
            </w:r>
            <w:r>
              <w:rPr>
                <w:noProof/>
                <w:webHidden/>
              </w:rPr>
            </w:r>
            <w:r>
              <w:rPr>
                <w:noProof/>
                <w:webHidden/>
              </w:rPr>
              <w:fldChar w:fldCharType="separate"/>
            </w:r>
            <w:r>
              <w:rPr>
                <w:noProof/>
                <w:webHidden/>
              </w:rPr>
              <w:t>18</w:t>
            </w:r>
            <w:r>
              <w:rPr>
                <w:noProof/>
                <w:webHidden/>
              </w:rPr>
              <w:fldChar w:fldCharType="end"/>
            </w:r>
          </w:hyperlink>
        </w:p>
        <w:p w14:paraId="7CF8A276" w14:textId="0E655792"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92" w:history="1">
            <w:r w:rsidRPr="00C35C9C">
              <w:rPr>
                <w:rStyle w:val="a3"/>
                <w:noProof/>
              </w:rPr>
              <w:t>4</w:t>
            </w:r>
            <w:r>
              <w:rPr>
                <w:noProof/>
                <w:webHidden/>
              </w:rPr>
              <w:tab/>
            </w:r>
            <w:r>
              <w:rPr>
                <w:noProof/>
                <w:webHidden/>
              </w:rPr>
              <w:fldChar w:fldCharType="begin"/>
            </w:r>
            <w:r>
              <w:rPr>
                <w:noProof/>
                <w:webHidden/>
              </w:rPr>
              <w:instrText xml:space="preserve"> PAGEREF _Toc234779692 \h </w:instrText>
            </w:r>
            <w:r>
              <w:rPr>
                <w:noProof/>
                <w:webHidden/>
              </w:rPr>
            </w:r>
            <w:r>
              <w:rPr>
                <w:noProof/>
                <w:webHidden/>
              </w:rPr>
              <w:fldChar w:fldCharType="separate"/>
            </w:r>
            <w:r>
              <w:rPr>
                <w:noProof/>
                <w:webHidden/>
              </w:rPr>
              <w:t>19</w:t>
            </w:r>
            <w:r>
              <w:rPr>
                <w:noProof/>
                <w:webHidden/>
              </w:rPr>
              <w:fldChar w:fldCharType="end"/>
            </w:r>
          </w:hyperlink>
        </w:p>
        <w:p w14:paraId="697D9475" w14:textId="209FCAB0"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93" w:history="1">
            <w:r w:rsidRPr="00C35C9C">
              <w:rPr>
                <w:rStyle w:val="a3"/>
                <w:noProof/>
              </w:rPr>
              <w:t>5</w:t>
            </w:r>
            <w:r>
              <w:rPr>
                <w:noProof/>
                <w:webHidden/>
              </w:rPr>
              <w:tab/>
            </w:r>
            <w:r>
              <w:rPr>
                <w:noProof/>
                <w:webHidden/>
              </w:rPr>
              <w:fldChar w:fldCharType="begin"/>
            </w:r>
            <w:r>
              <w:rPr>
                <w:noProof/>
                <w:webHidden/>
              </w:rPr>
              <w:instrText xml:space="preserve"> PAGEREF _Toc234779693 \h </w:instrText>
            </w:r>
            <w:r>
              <w:rPr>
                <w:noProof/>
                <w:webHidden/>
              </w:rPr>
            </w:r>
            <w:r>
              <w:rPr>
                <w:noProof/>
                <w:webHidden/>
              </w:rPr>
              <w:fldChar w:fldCharType="separate"/>
            </w:r>
            <w:r>
              <w:rPr>
                <w:noProof/>
                <w:webHidden/>
              </w:rPr>
              <w:t>20</w:t>
            </w:r>
            <w:r>
              <w:rPr>
                <w:noProof/>
                <w:webHidden/>
              </w:rPr>
              <w:fldChar w:fldCharType="end"/>
            </w:r>
          </w:hyperlink>
        </w:p>
        <w:p w14:paraId="11B535A2" w14:textId="12E2FC39"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94" w:history="1">
            <w:r w:rsidRPr="00C35C9C">
              <w:rPr>
                <w:rStyle w:val="a3"/>
                <w:noProof/>
              </w:rPr>
              <w:t>6</w:t>
            </w:r>
            <w:r>
              <w:rPr>
                <w:noProof/>
                <w:webHidden/>
              </w:rPr>
              <w:tab/>
            </w:r>
            <w:r>
              <w:rPr>
                <w:noProof/>
                <w:webHidden/>
              </w:rPr>
              <w:fldChar w:fldCharType="begin"/>
            </w:r>
            <w:r>
              <w:rPr>
                <w:noProof/>
                <w:webHidden/>
              </w:rPr>
              <w:instrText xml:space="preserve"> PAGEREF _Toc234779694 \h </w:instrText>
            </w:r>
            <w:r>
              <w:rPr>
                <w:noProof/>
                <w:webHidden/>
              </w:rPr>
            </w:r>
            <w:r>
              <w:rPr>
                <w:noProof/>
                <w:webHidden/>
              </w:rPr>
              <w:fldChar w:fldCharType="separate"/>
            </w:r>
            <w:r>
              <w:rPr>
                <w:noProof/>
                <w:webHidden/>
              </w:rPr>
              <w:t>21</w:t>
            </w:r>
            <w:r>
              <w:rPr>
                <w:noProof/>
                <w:webHidden/>
              </w:rPr>
              <w:fldChar w:fldCharType="end"/>
            </w:r>
          </w:hyperlink>
        </w:p>
        <w:p w14:paraId="6FD73541" w14:textId="06BBCDCF" w:rsidR="004C2913" w:rsidRDefault="004C2913">
          <w:pPr>
            <w:pStyle w:val="11"/>
            <w:tabs>
              <w:tab w:val="right" w:leader="dot" w:pos="8777"/>
            </w:tabs>
            <w:rPr>
              <w:rFonts w:asciiTheme="minorHAnsi" w:eastAsiaTheme="minorEastAsia" w:hAnsiTheme="minorHAnsi" w:cstheme="minorBidi"/>
              <w:noProof/>
              <w14:ligatures w14:val="standardContextual"/>
            </w:rPr>
          </w:pPr>
          <w:hyperlink w:anchor="_Toc234779695" w:history="1">
            <w:r w:rsidRPr="00C35C9C">
              <w:rPr>
                <w:rStyle w:val="a3"/>
                <w:noProof/>
              </w:rPr>
              <w:t xml:space="preserve">7 </w:t>
            </w:r>
            <w:r w:rsidRPr="00C35C9C">
              <w:rPr>
                <w:rStyle w:val="a3"/>
                <w:noProof/>
              </w:rPr>
              <w:t>第三章</w:t>
            </w:r>
            <w:r w:rsidRPr="00C35C9C">
              <w:rPr>
                <w:rStyle w:val="a3"/>
                <w:noProof/>
              </w:rPr>
              <w:t xml:space="preserve"> </w:t>
            </w:r>
            <w:r w:rsidRPr="00C35C9C">
              <w:rPr>
                <w:rStyle w:val="a3"/>
                <w:noProof/>
              </w:rPr>
              <w:t>研究方法</w:t>
            </w:r>
            <w:r>
              <w:rPr>
                <w:noProof/>
                <w:webHidden/>
              </w:rPr>
              <w:tab/>
            </w:r>
            <w:r>
              <w:rPr>
                <w:noProof/>
                <w:webHidden/>
              </w:rPr>
              <w:fldChar w:fldCharType="begin"/>
            </w:r>
            <w:r>
              <w:rPr>
                <w:noProof/>
                <w:webHidden/>
              </w:rPr>
              <w:instrText xml:space="preserve"> PAGEREF _Toc234779695 \h </w:instrText>
            </w:r>
            <w:r>
              <w:rPr>
                <w:noProof/>
                <w:webHidden/>
              </w:rPr>
            </w:r>
            <w:r>
              <w:rPr>
                <w:noProof/>
                <w:webHidden/>
              </w:rPr>
              <w:fldChar w:fldCharType="separate"/>
            </w:r>
            <w:r>
              <w:rPr>
                <w:noProof/>
                <w:webHidden/>
              </w:rPr>
              <w:t>22</w:t>
            </w:r>
            <w:r>
              <w:rPr>
                <w:noProof/>
                <w:webHidden/>
              </w:rPr>
              <w:fldChar w:fldCharType="end"/>
            </w:r>
          </w:hyperlink>
        </w:p>
        <w:p w14:paraId="2722D93A" w14:textId="2E2301AA" w:rsidR="00656925" w:rsidRDefault="004C2913">
          <w:pPr>
            <w:rPr>
              <w:b/>
              <w:bCs/>
              <w:lang w:val="zh-TW"/>
            </w:rPr>
          </w:pPr>
          <w:r>
            <w:rPr>
              <w:b/>
              <w:bCs/>
              <w:lang w:val="zh-TW"/>
            </w:rPr>
            <w:fldChar w:fldCharType="end"/>
          </w:r>
        </w:p>
      </w:sdtContent>
    </w:sdt>
    <w:p w14:paraId="1D221A49" w14:textId="77777777" w:rsidR="00017435" w:rsidRPr="00017435" w:rsidRDefault="00017435" w:rsidP="00017435">
      <w:pPr>
        <w:rPr>
          <w:lang w:val="zh-TW"/>
        </w:rPr>
      </w:pPr>
    </w:p>
    <w:p w14:paraId="7AE53C31" w14:textId="77777777" w:rsidR="00017435" w:rsidRDefault="00017435" w:rsidP="00017435">
      <w:pPr>
        <w:rPr>
          <w:b/>
          <w:bCs/>
          <w:lang w:val="zh-TW"/>
        </w:rPr>
      </w:pPr>
    </w:p>
    <w:p w14:paraId="754D7198" w14:textId="77777777" w:rsidR="00017435" w:rsidRPr="00017435" w:rsidRDefault="00017435" w:rsidP="00017435">
      <w:pPr>
        <w:jc w:val="right"/>
      </w:pPr>
    </w:p>
    <w:p w14:paraId="32D4638E" w14:textId="7C3523E6" w:rsidR="00B73555" w:rsidRDefault="00B73555" w:rsidP="00984FC5">
      <w:pPr>
        <w:pStyle w:val="1"/>
      </w:pPr>
      <w:bookmarkStart w:id="3" w:name="_Toc234779668"/>
      <w:r>
        <w:rPr>
          <w:rFonts w:hint="eastAsia"/>
        </w:rPr>
        <w:lastRenderedPageBreak/>
        <w:t>表目錄</w:t>
      </w:r>
      <w:bookmarkEnd w:id="3"/>
    </w:p>
    <w:p w14:paraId="085A04A3" w14:textId="77777777" w:rsidR="00B73555" w:rsidRDefault="00B73555">
      <w:pPr>
        <w:widowControl/>
        <w:rPr>
          <w:rFonts w:ascii="標楷體" w:eastAsia="標楷體"/>
          <w:sz w:val="56"/>
        </w:rPr>
      </w:pPr>
      <w:r>
        <w:rPr>
          <w:rFonts w:ascii="標楷體" w:eastAsia="標楷體"/>
          <w:sz w:val="56"/>
        </w:rPr>
        <w:br w:type="page"/>
      </w:r>
    </w:p>
    <w:p w14:paraId="25F7A8FE" w14:textId="2DF8C207" w:rsidR="00B73555" w:rsidRDefault="00B73555" w:rsidP="00984FC5">
      <w:pPr>
        <w:pStyle w:val="1"/>
      </w:pPr>
      <w:bookmarkStart w:id="4" w:name="_Toc234779669"/>
      <w:r>
        <w:rPr>
          <w:rFonts w:hint="eastAsia"/>
        </w:rPr>
        <w:lastRenderedPageBreak/>
        <w:t>圖目錄</w:t>
      </w:r>
      <w:bookmarkEnd w:id="4"/>
    </w:p>
    <w:p w14:paraId="37164046" w14:textId="77777777" w:rsidR="00B73555" w:rsidRDefault="00B73555">
      <w:pPr>
        <w:widowControl/>
        <w:rPr>
          <w:rFonts w:ascii="標楷體" w:eastAsia="標楷體"/>
          <w:sz w:val="56"/>
        </w:rPr>
      </w:pPr>
      <w:r>
        <w:rPr>
          <w:rFonts w:ascii="標楷體" w:eastAsia="標楷體"/>
          <w:sz w:val="56"/>
        </w:rPr>
        <w:br w:type="page"/>
      </w:r>
    </w:p>
    <w:p w14:paraId="708C0FFD" w14:textId="77777777" w:rsidR="00253E63" w:rsidRDefault="00253E63" w:rsidP="00253E63">
      <w:pPr>
        <w:pStyle w:val="1"/>
        <w:numPr>
          <w:ilvl w:val="0"/>
          <w:numId w:val="4"/>
        </w:numPr>
        <w:sectPr w:rsidR="00253E63" w:rsidSect="00253E63">
          <w:pgSz w:w="11906" w:h="16838"/>
          <w:pgMar w:top="1418" w:right="1418" w:bottom="1559" w:left="1701" w:header="851" w:footer="992" w:gutter="0"/>
          <w:pgNumType w:fmt="lowerRoman" w:start="3"/>
          <w:cols w:space="425"/>
          <w:docGrid w:type="lines" w:linePitch="360"/>
        </w:sectPr>
      </w:pPr>
    </w:p>
    <w:p w14:paraId="77E5D46A" w14:textId="1E3D03FE" w:rsidR="00B73555" w:rsidRPr="00984FC5" w:rsidRDefault="00253E63" w:rsidP="00984FC5">
      <w:pPr>
        <w:pStyle w:val="1"/>
        <w:numPr>
          <w:ilvl w:val="0"/>
          <w:numId w:val="4"/>
        </w:numPr>
      </w:pPr>
      <w:bookmarkStart w:id="5" w:name="_Toc234779670"/>
      <w:r w:rsidRPr="00984FC5">
        <w:lastRenderedPageBreak/>
        <w:t>第一章</w:t>
      </w:r>
      <w:r w:rsidRPr="00984FC5">
        <w:t xml:space="preserve"> </w:t>
      </w:r>
      <w:r w:rsidRPr="00984FC5">
        <w:t>緒論</w:t>
      </w:r>
      <w:bookmarkEnd w:id="5"/>
    </w:p>
    <w:p w14:paraId="53D0C729" w14:textId="5DE76082" w:rsidR="00253E63" w:rsidRDefault="00253E63" w:rsidP="00237829">
      <w:pPr>
        <w:pStyle w:val="2"/>
        <w:numPr>
          <w:ilvl w:val="1"/>
          <w:numId w:val="3"/>
        </w:numPr>
        <w:spacing w:before="180" w:after="180"/>
      </w:pPr>
      <w:bookmarkStart w:id="6" w:name="_Toc234779671"/>
      <w:r w:rsidRPr="00237829">
        <w:t>研究背景與動機</w:t>
      </w:r>
      <w:bookmarkEnd w:id="6"/>
    </w:p>
    <w:p w14:paraId="0BED61A2" w14:textId="7C742EAA" w:rsidR="00017435" w:rsidRPr="00017435" w:rsidRDefault="00017435" w:rsidP="00017435">
      <w:pPr>
        <w:pStyle w:val="ae"/>
        <w:ind w:firstLine="480"/>
      </w:pPr>
      <w:r w:rsidRPr="00017435">
        <w:t>近年來，</w:t>
      </w:r>
      <w:proofErr w:type="gramStart"/>
      <w:r w:rsidRPr="00017435">
        <w:t>隨著少子化</w:t>
      </w:r>
      <w:proofErr w:type="gramEnd"/>
      <w:r w:rsidRPr="00017435">
        <w:t>、高齡化及家庭結構改變，伴侶動物已逐漸成為家庭的重要成員，飼主對於寵物健康照護的需求亦持續提升。另一方面，人工智慧、</w:t>
      </w:r>
      <w:proofErr w:type="gramStart"/>
      <w:r w:rsidRPr="00017435">
        <w:t>物聯網</w:t>
      </w:r>
      <w:proofErr w:type="gramEnd"/>
      <w:r w:rsidRPr="00017435">
        <w:t>及電腦視覺等技術快速發展，使智慧科技逐步應用於寵物健康照護，朝向自動化、持續化及智慧化監測發展</w:t>
      </w:r>
      <w:r>
        <w:rPr>
          <w:rFonts w:hint="eastAsia"/>
        </w:rPr>
        <w:t>。</w:t>
      </w:r>
    </w:p>
    <w:p w14:paraId="658ADC88" w14:textId="165E5C2B" w:rsidR="004D7098" w:rsidRDefault="004003CB" w:rsidP="004D7098">
      <w:pPr>
        <w:pStyle w:val="2"/>
        <w:numPr>
          <w:ilvl w:val="1"/>
          <w:numId w:val="3"/>
        </w:numPr>
        <w:spacing w:before="180" w:after="180"/>
      </w:pPr>
      <w:bookmarkStart w:id="7" w:name="_Toc234779672"/>
      <w:r>
        <w:rPr>
          <w:rFonts w:hint="eastAsia"/>
        </w:rPr>
        <w:t>現代人情感需求與養貓趨勢</w:t>
      </w:r>
      <w:bookmarkEnd w:id="7"/>
    </w:p>
    <w:p w14:paraId="69C7D4BB" w14:textId="1F298C27" w:rsidR="00272E09" w:rsidRPr="00272E09" w:rsidRDefault="00272E09" w:rsidP="00272E09">
      <w:pPr>
        <w:pStyle w:val="ae"/>
        <w:ind w:firstLine="480"/>
      </w:pPr>
      <w:r w:rsidRPr="00272E09">
        <w:t>其中，家貓因適應都市生活、活動空間需求較低及照護便利等特性，逐漸成為現代家庭重要的伴侶動物之</w:t>
      </w:r>
      <w:proofErr w:type="gramStart"/>
      <w:r w:rsidRPr="00272E09">
        <w:t>一</w:t>
      </w:r>
      <w:proofErr w:type="gramEnd"/>
      <w:r w:rsidRPr="00272E09">
        <w:t>。近年來，隨著都市化、</w:t>
      </w:r>
      <w:proofErr w:type="gramStart"/>
      <w:r w:rsidRPr="00272E09">
        <w:t>少子化</w:t>
      </w:r>
      <w:proofErr w:type="gramEnd"/>
      <w:r w:rsidRPr="00272E09">
        <w:t>及家庭結構改變，國人飼養家貓的比例持續增加，室內飼養</w:t>
      </w:r>
      <w:proofErr w:type="gramStart"/>
      <w:r w:rsidRPr="00272E09">
        <w:t>及多貓家庭</w:t>
      </w:r>
      <w:proofErr w:type="gramEnd"/>
      <w:r w:rsidRPr="00272E09">
        <w:t>亦日益普及。根據我國農業部全國家犬貓飼養數量調查結果，</w:t>
      </w:r>
      <w:r w:rsidRPr="00272E09">
        <w:t xml:space="preserve">112 </w:t>
      </w:r>
      <w:r w:rsidRPr="00272E09">
        <w:t>年全國推</w:t>
      </w:r>
      <w:proofErr w:type="gramStart"/>
      <w:r w:rsidRPr="00272E09">
        <w:t>估家貓數</w:t>
      </w:r>
      <w:proofErr w:type="gramEnd"/>
      <w:r w:rsidRPr="00272E09">
        <w:t>已達</w:t>
      </w:r>
      <w:r w:rsidRPr="00272E09">
        <w:t xml:space="preserve"> 131 </w:t>
      </w:r>
      <w:r w:rsidRPr="00272E09">
        <w:t>萬餘隻，較</w:t>
      </w:r>
      <w:r w:rsidRPr="00272E09">
        <w:t xml:space="preserve"> 110 </w:t>
      </w:r>
      <w:r w:rsidRPr="00272E09">
        <w:t>年大幅成長約</w:t>
      </w:r>
      <w:r w:rsidRPr="00272E09">
        <w:t xml:space="preserve"> 50%</w:t>
      </w:r>
      <w:r w:rsidRPr="00272E09">
        <w:t>，顯示家貓已成為近年成長最快的伴侶動物之</w:t>
      </w:r>
      <w:proofErr w:type="gramStart"/>
      <w:r w:rsidRPr="00272E09">
        <w:t>一</w:t>
      </w:r>
      <w:proofErr w:type="gramEnd"/>
      <w:r w:rsidRPr="00272E09">
        <w:t>。</w:t>
      </w:r>
      <w:r w:rsidRPr="00272E09">
        <w:t xml:space="preserve"> </w:t>
      </w:r>
      <w:r w:rsidRPr="00272E09">
        <w:t>對許多飼主而言，貓咪已不僅是寵物，更是家庭的重要成員，其所帶來的陪伴、情感支持及心理慰藉，使飼主對於生活品質與照護品質的重視程度亦隨之提升。</w:t>
      </w:r>
    </w:p>
    <w:p w14:paraId="48FB5AEF" w14:textId="2BA9BAB1" w:rsidR="004D7098" w:rsidRDefault="004003CB" w:rsidP="004D7098">
      <w:pPr>
        <w:pStyle w:val="2"/>
        <w:spacing w:before="180" w:after="180"/>
      </w:pPr>
      <w:bookmarkStart w:id="8" w:name="_Toc234779673"/>
      <w:r>
        <w:rPr>
          <w:rFonts w:hint="eastAsia"/>
        </w:rPr>
        <w:t>健康監測的重要性</w:t>
      </w:r>
      <w:bookmarkEnd w:id="8"/>
    </w:p>
    <w:p w14:paraId="0FBC14D4" w14:textId="3AD7BDC5" w:rsidR="00272E09" w:rsidRPr="00272E09" w:rsidRDefault="00272E09" w:rsidP="00272E09">
      <w:pPr>
        <w:pStyle w:val="ae"/>
        <w:ind w:firstLine="480"/>
      </w:pPr>
      <w:r w:rsidRPr="00272E09">
        <w:t>相較於其他伴侶動物，貓咪具有隱藏疼痛與疾病徵兆的行為特性。由於演化上兼具掠食者與獵物之角色，貓咪在身體出現不適時，往往傾向抑制疼痛表現，以降低暴露自身弱點的風險，因此即使健康狀況已受到影響，其外觀與日常活動仍可能維持正常，使飼主難以及時察覺異常。</w:t>
      </w:r>
      <w:proofErr w:type="gramStart"/>
      <w:r w:rsidRPr="00272E09">
        <w:t>此外，</w:t>
      </w:r>
      <w:proofErr w:type="gramEnd"/>
      <w:r w:rsidRPr="00272E09">
        <w:t>貓咪多</w:t>
      </w:r>
      <w:proofErr w:type="gramStart"/>
      <w:r w:rsidRPr="00272E09">
        <w:t>採</w:t>
      </w:r>
      <w:proofErr w:type="gramEnd"/>
      <w:r w:rsidRPr="00272E09">
        <w:t>室內飼養，且具獨立性高、休息時間長等行為特性，使飼主更難透過短時間相處觀察其健康變化。相較於其他伴侶動物，貓咪健康狀態常需透過長時間觀察日常行為與生活習慣的細微變化，才能及早發現異常徵兆，因此建立持續且客觀的健康監測機制具有重要性。</w:t>
      </w:r>
    </w:p>
    <w:p w14:paraId="155B5F6A" w14:textId="3B9BCE69" w:rsidR="00017435" w:rsidRDefault="00017435" w:rsidP="00017435">
      <w:pPr>
        <w:pStyle w:val="2"/>
        <w:spacing w:before="180" w:after="180"/>
      </w:pPr>
      <w:bookmarkStart w:id="9" w:name="_Toc234779674"/>
      <w:r>
        <w:rPr>
          <w:rFonts w:hint="eastAsia"/>
        </w:rPr>
        <w:lastRenderedPageBreak/>
        <w:t>貓咪健康管理挑戰</w:t>
      </w:r>
      <w:bookmarkEnd w:id="9"/>
    </w:p>
    <w:p w14:paraId="7A5A84D6" w14:textId="77777777" w:rsidR="00017435" w:rsidRDefault="004D7098" w:rsidP="001355B8">
      <w:pPr>
        <w:pStyle w:val="ae"/>
        <w:ind w:firstLine="480"/>
      </w:pPr>
      <w:r w:rsidRPr="004003CB">
        <w:t>近年來，智慧寵物照護產品與人工智慧技術快速發展，相關研究已能透過電腦視覺及深度學習技術進行動物姿態估測與行為辨識，市面上亦陸續推出智慧項圈、活動量監測器及智慧攝影機等產品，提供定位追蹤、活動監測及遠端影像等功能。然而，現有產品多著重於活動量統計或定位追蹤，而相關研究則多聚焦於行為辨識或疾病分類，較少進一步建立個體長期行為模式，並將行為變化作為健康評估依據。</w:t>
      </w:r>
      <w:r w:rsidR="001355B8" w:rsidRPr="001355B8">
        <w:t>因此，如何建立兼具行為辨識、行為量化及個體差異分析能力之健康監測方法，仍是目前智慧寵物健康照護領域尚待解決的重要問題。</w:t>
      </w:r>
    </w:p>
    <w:p w14:paraId="4E71F940" w14:textId="41323040" w:rsidR="00990782" w:rsidRDefault="00990782" w:rsidP="00990782">
      <w:pPr>
        <w:pStyle w:val="2"/>
        <w:spacing w:before="180" w:after="180"/>
      </w:pPr>
      <w:bookmarkStart w:id="10" w:name="_Toc234779675"/>
      <w:r>
        <w:rPr>
          <w:rFonts w:hint="eastAsia"/>
        </w:rPr>
        <w:t>研究問題</w:t>
      </w:r>
      <w:bookmarkEnd w:id="10"/>
    </w:p>
    <w:p w14:paraId="65EDFA53" w14:textId="77777777" w:rsidR="00990782" w:rsidRDefault="00990782" w:rsidP="00990782">
      <w:pPr>
        <w:pStyle w:val="ae"/>
        <w:ind w:firstLine="480"/>
      </w:pPr>
      <w:r>
        <w:t>第一章前四節已說明，隨著伴侶動物家庭化及養貓人口增加，飼主對於貓咪健康管理的需求逐漸提升。然而，由於貓咪具有隱藏疼痛與疾病徵兆的行為特性，僅依靠日常觀察往往難以及時發現健康異常。另一方面，現有智慧寵物照護產品多提供定位追蹤、活動量監測及遠端影像等功能，而相關研究亦多著重於姿態估測、行為辨識或疾病分類，較少針對貓咪長期日常行為建立可量化之分析方式，亦缺乏考量個體差異之健康評估機制。因此，如何利用日常行為資訊建立符合個體差異之健康預警方法，仍為目前智慧寵物健康照護領域的重要研究課題。基於上述研究背景與研究缺口，本研究提出以下研究問題：</w:t>
      </w:r>
    </w:p>
    <w:p w14:paraId="75A94114" w14:textId="0B40E848" w:rsidR="00990782" w:rsidRDefault="00F84F4A" w:rsidP="00F84F4A">
      <w:pPr>
        <w:pStyle w:val="af1"/>
        <w:spacing w:before="180" w:after="180"/>
      </w:pPr>
      <w:r w:rsidRPr="002513B1">
        <w:t>（一）</w:t>
      </w:r>
      <w:r w:rsidR="00990782">
        <w:rPr>
          <w:rStyle w:val="af0"/>
        </w:rPr>
        <w:t>如何建立一套非</w:t>
      </w:r>
      <w:proofErr w:type="gramStart"/>
      <w:r w:rsidR="00990782">
        <w:rPr>
          <w:rStyle w:val="af0"/>
        </w:rPr>
        <w:t>侵入式且可</w:t>
      </w:r>
      <w:proofErr w:type="gramEnd"/>
      <w:r w:rsidR="00990782">
        <w:rPr>
          <w:rStyle w:val="af0"/>
        </w:rPr>
        <w:t>長期監測貓咪日常行為的方法？</w:t>
      </w:r>
    </w:p>
    <w:p w14:paraId="793290ED" w14:textId="77777777" w:rsidR="00990782" w:rsidRDefault="00990782" w:rsidP="00F84F4A">
      <w:pPr>
        <w:pStyle w:val="af3"/>
        <w:ind w:left="720"/>
      </w:pPr>
      <w:r>
        <w:t>現有健康監測方式多仰賴穿戴式裝置或人工觀察，容易受到配戴舒適性、</w:t>
      </w:r>
      <w:proofErr w:type="gramStart"/>
      <w:r>
        <w:t>飼主照護</w:t>
      </w:r>
      <w:proofErr w:type="gramEnd"/>
      <w:r>
        <w:t>方式及觀察時間限制之影響。因此，本研究希望透過影像分析方式，在不影響貓咪正常生活情況下，建立可持續蒐集日常行為資訊之健康監測流程。</w:t>
      </w:r>
    </w:p>
    <w:p w14:paraId="3165FF48" w14:textId="77777777" w:rsidR="00F84F4A" w:rsidRDefault="00F84F4A" w:rsidP="00F84F4A">
      <w:pPr>
        <w:pStyle w:val="af3"/>
        <w:ind w:left="720"/>
      </w:pPr>
    </w:p>
    <w:p w14:paraId="4B9E5E75" w14:textId="77777777" w:rsidR="00F84F4A" w:rsidRDefault="00F84F4A" w:rsidP="00F84F4A">
      <w:pPr>
        <w:pStyle w:val="af3"/>
        <w:ind w:left="720"/>
      </w:pPr>
    </w:p>
    <w:p w14:paraId="23EECD42" w14:textId="2A5BA1C7" w:rsidR="00990782" w:rsidRDefault="00F84F4A" w:rsidP="00F84F4A">
      <w:pPr>
        <w:pStyle w:val="af1"/>
        <w:spacing w:before="180" w:after="180"/>
      </w:pPr>
      <w:r w:rsidRPr="002513B1">
        <w:t>（</w:t>
      </w:r>
      <w:r>
        <w:rPr>
          <w:rFonts w:hint="eastAsia"/>
        </w:rPr>
        <w:t>二</w:t>
      </w:r>
      <w:r w:rsidRPr="002513B1">
        <w:t>）</w:t>
      </w:r>
      <w:r w:rsidR="00990782">
        <w:rPr>
          <w:rStyle w:val="af0"/>
        </w:rPr>
        <w:t>如何將貓咪日常行為轉換為可客觀分析之量化指標？</w:t>
      </w:r>
    </w:p>
    <w:p w14:paraId="1B452BE1" w14:textId="77777777" w:rsidR="00990782" w:rsidRDefault="00990782" w:rsidP="00F84F4A">
      <w:pPr>
        <w:pStyle w:val="af3"/>
        <w:ind w:left="720"/>
      </w:pPr>
      <w:r>
        <w:t>僅能辨識行為類別仍不足以反映健康狀態變化，因此，本研究探討如何將日常行為進一步轉換為可量化之指標，例如行為發生頻率、持續時間及行為比例等，使行為資訊得以作為後續健康分析之依據。</w:t>
      </w:r>
    </w:p>
    <w:p w14:paraId="47B1147B" w14:textId="1097288E" w:rsidR="00990782" w:rsidRDefault="00F84F4A" w:rsidP="00F84F4A">
      <w:pPr>
        <w:pStyle w:val="af1"/>
        <w:spacing w:before="180" w:after="180"/>
      </w:pPr>
      <w:r w:rsidRPr="002513B1">
        <w:t>（</w:t>
      </w:r>
      <w:r>
        <w:rPr>
          <w:rFonts w:hint="eastAsia"/>
        </w:rPr>
        <w:t>三</w:t>
      </w:r>
      <w:r w:rsidRPr="002513B1">
        <w:t>）</w:t>
      </w:r>
      <w:r w:rsidR="00990782">
        <w:rPr>
          <w:rStyle w:val="af0"/>
        </w:rPr>
        <w:t>如何建立符合不同貓咪個體差異之行為基線？</w:t>
      </w:r>
    </w:p>
    <w:p w14:paraId="6F6B7FEF" w14:textId="77777777" w:rsidR="00990782" w:rsidRDefault="00990782" w:rsidP="00F84F4A">
      <w:pPr>
        <w:pStyle w:val="af3"/>
        <w:ind w:left="720"/>
      </w:pPr>
      <w:r w:rsidRPr="00F84F4A">
        <w:rPr>
          <w:rStyle w:val="af4"/>
        </w:rPr>
        <w:t>不同年齡、品種及生活習慣之貓咪，其日常行為模式存在明顯差異，若採用固定評估標準，容易造成健康判斷偏差。因此，本研究探討如何建立個體化行為基線，以各個體歷史日常行為作為健康評估基準，而非使用單一固定</w:t>
      </w:r>
      <w:proofErr w:type="gramStart"/>
      <w:r w:rsidRPr="00F84F4A">
        <w:rPr>
          <w:rStyle w:val="af4"/>
        </w:rPr>
        <w:t>閾</w:t>
      </w:r>
      <w:proofErr w:type="gramEnd"/>
      <w:r w:rsidRPr="00F84F4A">
        <w:rPr>
          <w:rStyle w:val="af4"/>
        </w:rPr>
        <w:t>值</w:t>
      </w:r>
      <w:r>
        <w:t>。</w:t>
      </w:r>
    </w:p>
    <w:p w14:paraId="0A17D815" w14:textId="2DD772A7" w:rsidR="00990782" w:rsidRDefault="00F84F4A" w:rsidP="00F84F4A">
      <w:pPr>
        <w:pStyle w:val="af1"/>
        <w:spacing w:before="180" w:after="180"/>
      </w:pPr>
      <w:r w:rsidRPr="002513B1">
        <w:t>（</w:t>
      </w:r>
      <w:r>
        <w:rPr>
          <w:rFonts w:hint="eastAsia"/>
        </w:rPr>
        <w:t>四</w:t>
      </w:r>
      <w:r w:rsidRPr="002513B1">
        <w:t>）</w:t>
      </w:r>
      <w:r w:rsidR="00990782">
        <w:rPr>
          <w:rStyle w:val="af0"/>
        </w:rPr>
        <w:t>如何利用行為偏離分析提供健康異常之早期預警？</w:t>
      </w:r>
    </w:p>
    <w:p w14:paraId="4FC9529A" w14:textId="77777777" w:rsidR="00990782" w:rsidRDefault="00990782" w:rsidP="00F84F4A">
      <w:pPr>
        <w:pStyle w:val="af3"/>
        <w:ind w:left="720"/>
      </w:pPr>
      <w:r>
        <w:t>當貓咪健康狀態逐漸改變時，其日常行為模式通常會先出現偏離正常生活習慣之現象。因此，本研究探討如何分析目前行為與個體歷史基線之差異，作為健康異常早期預警依據，以協助飼主及早察覺潛在健康問題。</w:t>
      </w:r>
    </w:p>
    <w:p w14:paraId="7972C7E4" w14:textId="77777777" w:rsidR="00990782" w:rsidRDefault="00990782" w:rsidP="00F84F4A">
      <w:pPr>
        <w:pStyle w:val="af3"/>
        <w:ind w:left="720"/>
      </w:pPr>
      <w:r>
        <w:t>綜合上述，本研究希望透過貓咪日常行為之長期量化分析，建立兼具非侵入式、個體化及持續監測能力之健康預警方法，以提升智慧寵物健康照護之應用價值。</w:t>
      </w:r>
    </w:p>
    <w:p w14:paraId="09C986DB" w14:textId="254F01A4" w:rsidR="00990782" w:rsidRPr="00990782" w:rsidRDefault="00990782" w:rsidP="00990782">
      <w:pPr>
        <w:pStyle w:val="2"/>
        <w:spacing w:before="180" w:after="180"/>
      </w:pPr>
      <w:bookmarkStart w:id="11" w:name="_Toc234779676"/>
      <w:r w:rsidRPr="00990782">
        <w:t>研究目的</w:t>
      </w:r>
      <w:bookmarkEnd w:id="11"/>
    </w:p>
    <w:p w14:paraId="64A0A6BF" w14:textId="77777777" w:rsidR="00F84F4A" w:rsidRPr="00F84F4A" w:rsidRDefault="002513B1" w:rsidP="00F84F4A">
      <w:pPr>
        <w:pStyle w:val="ae"/>
        <w:ind w:firstLine="480"/>
      </w:pPr>
      <w:r w:rsidRPr="00F84F4A">
        <w:t>綜合前述研究背景、研究問題與現有智慧寵物健康監測之限制，本研究旨在建立一套以電腦視覺與骨架行為分析為基礎之非侵入式貓咪健康預警系統。不同於以疾病分類或特定疾病診斷為目標之研究，本研究以貓咪日常行為為觀察對象，透過長期量化分析個體行為模式，建立符合不同個體差異之健康評估方法，並以行為偏離作為健康異常早期預警依據。為達成上述研究目標，本研究之具體研究目的如</w:t>
      </w:r>
      <w:r w:rsidRPr="00F84F4A">
        <w:lastRenderedPageBreak/>
        <w:t>下：</w:t>
      </w:r>
    </w:p>
    <w:p w14:paraId="056DFB09" w14:textId="4B039CBC" w:rsidR="002513B1" w:rsidRPr="002513B1" w:rsidRDefault="002513B1" w:rsidP="00F84F4A">
      <w:pPr>
        <w:pStyle w:val="ae"/>
        <w:ind w:firstLineChars="0" w:firstLine="0"/>
      </w:pPr>
      <w:r w:rsidRPr="002513B1">
        <w:t>（一）建立非侵入式貓咪日常行為監測流程</w:t>
      </w:r>
    </w:p>
    <w:p w14:paraId="1A7BC8D2" w14:textId="33D72110" w:rsidR="002513B1" w:rsidRPr="002513B1" w:rsidRDefault="002513B1" w:rsidP="00D05B60">
      <w:pPr>
        <w:pStyle w:val="af3"/>
        <w:ind w:left="720"/>
      </w:pPr>
      <w:r w:rsidRPr="002513B1">
        <w:t>本研究以影像分析方式持續蒐集貓咪日常活動資訊，避免穿戴式裝置可能造成之干擾，建立適用於居家環境之長期健康監測流程，以提升日常健康監測之便利性與可行性。</w:t>
      </w:r>
    </w:p>
    <w:p w14:paraId="6E260FBB" w14:textId="6FD743C7" w:rsidR="002513B1" w:rsidRDefault="002513B1" w:rsidP="002513B1">
      <w:pPr>
        <w:pStyle w:val="af1"/>
        <w:spacing w:before="180" w:after="180"/>
      </w:pPr>
      <w:r>
        <w:rPr>
          <w:rFonts w:hint="eastAsia"/>
        </w:rPr>
        <w:t>（二）建立貓咪日常行為之量化分析方法（</w:t>
      </w:r>
      <w:r>
        <w:rPr>
          <w:rFonts w:hint="eastAsia"/>
        </w:rPr>
        <w:t>Behavior Quantification</w:t>
      </w:r>
      <w:r>
        <w:rPr>
          <w:rFonts w:hint="eastAsia"/>
        </w:rPr>
        <w:t>）</w:t>
      </w:r>
    </w:p>
    <w:p w14:paraId="5176B7A4" w14:textId="2EC46697" w:rsidR="002513B1" w:rsidRPr="002513B1" w:rsidRDefault="002513B1" w:rsidP="002513B1">
      <w:pPr>
        <w:pStyle w:val="af3"/>
        <w:ind w:left="720"/>
      </w:pPr>
      <w:r w:rsidRPr="002513B1">
        <w:t>本研究透過姿態估測與骨架行為辨識技術，辨識貓咪之行走、舔</w:t>
      </w:r>
      <w:proofErr w:type="gramStart"/>
      <w:r w:rsidRPr="002513B1">
        <w:t>舐</w:t>
      </w:r>
      <w:proofErr w:type="gramEnd"/>
      <w:r w:rsidRPr="002513B1">
        <w:t>、搔抓、甩頭及靜止等日常行為，並將其轉換為可客觀分析之量化指標，包括行為發生頻率、持續時間及行為比例等，以提供後續健康評估所需之客觀資料。</w:t>
      </w:r>
    </w:p>
    <w:p w14:paraId="2956CC81" w14:textId="12505472" w:rsidR="002513B1" w:rsidRDefault="002513B1" w:rsidP="002513B1">
      <w:pPr>
        <w:pStyle w:val="af1"/>
        <w:spacing w:before="180" w:after="180"/>
      </w:pPr>
      <w:r>
        <w:rPr>
          <w:rFonts w:hint="eastAsia"/>
        </w:rPr>
        <w:t>（三）建立個體化行為基線（</w:t>
      </w:r>
      <w:r>
        <w:rPr>
          <w:rFonts w:hint="eastAsia"/>
        </w:rPr>
        <w:t>Individual Behavioral Baseline</w:t>
      </w:r>
      <w:r>
        <w:rPr>
          <w:rFonts w:hint="eastAsia"/>
        </w:rPr>
        <w:t>）</w:t>
      </w:r>
    </w:p>
    <w:p w14:paraId="762D3E13" w14:textId="5FEFE72F" w:rsidR="002513B1" w:rsidRPr="002513B1" w:rsidRDefault="002513B1" w:rsidP="002513B1">
      <w:pPr>
        <w:pStyle w:val="af3"/>
        <w:ind w:left="720"/>
      </w:pPr>
      <w:r w:rsidRPr="002513B1">
        <w:t>考量不同貓咪於年齡、品種、生活習慣及活動模式上具有顯著個體差異，本研究以個體歷史日常行為資料建立專屬之行為基線，避免採用固定</w:t>
      </w:r>
      <w:proofErr w:type="gramStart"/>
      <w:r w:rsidRPr="002513B1">
        <w:t>閾</w:t>
      </w:r>
      <w:proofErr w:type="gramEnd"/>
      <w:r w:rsidRPr="002513B1">
        <w:t>值所造成之評估偏差，使健康監測更符合個體特性。</w:t>
      </w:r>
    </w:p>
    <w:p w14:paraId="3A9CAB59" w14:textId="59EA3712" w:rsidR="002513B1" w:rsidRDefault="002513B1" w:rsidP="002513B1">
      <w:pPr>
        <w:pStyle w:val="af1"/>
        <w:spacing w:before="180" w:after="180"/>
      </w:pPr>
      <w:r>
        <w:rPr>
          <w:rFonts w:hint="eastAsia"/>
        </w:rPr>
        <w:t>（四）建立行為偏離分析與健康預警機制（</w:t>
      </w:r>
      <w:r>
        <w:rPr>
          <w:rFonts w:hint="eastAsia"/>
        </w:rPr>
        <w:t>Behavior Deviation for Health Early Warning</w:t>
      </w:r>
      <w:r>
        <w:rPr>
          <w:rFonts w:hint="eastAsia"/>
        </w:rPr>
        <w:t>）</w:t>
      </w:r>
    </w:p>
    <w:p w14:paraId="1B7B548D" w14:textId="276636F9" w:rsidR="00990782" w:rsidRPr="002513B1" w:rsidRDefault="002513B1" w:rsidP="002513B1">
      <w:pPr>
        <w:pStyle w:val="af3"/>
        <w:ind w:left="720"/>
      </w:pPr>
      <w:r w:rsidRPr="002513B1">
        <w:t>本研究比較貓咪目前行為與個體歷史基線之差異，分析其行為是否產生異常偏離，並將偏離程度作為健康狀態改變之早期指標，以提供飼主健康風險提醒，提升潛在健康異常之早期發現能力。</w:t>
      </w:r>
    </w:p>
    <w:p w14:paraId="67F318F2" w14:textId="40A9F911" w:rsidR="004003CB" w:rsidRDefault="00DD0B0D" w:rsidP="00017435">
      <w:pPr>
        <w:pStyle w:val="2"/>
        <w:spacing w:before="180" w:after="180"/>
      </w:pPr>
      <w:bookmarkStart w:id="12" w:name="_Toc234779677"/>
      <w:r>
        <w:rPr>
          <w:rFonts w:hint="eastAsia"/>
        </w:rPr>
        <w:t>本研究理念和研究定位</w:t>
      </w:r>
      <w:bookmarkEnd w:id="12"/>
    </w:p>
    <w:p w14:paraId="0EB9BC3A" w14:textId="11A9D75D" w:rsidR="00DD0B0D" w:rsidRPr="00F84F4A" w:rsidRDefault="00DD0B0D" w:rsidP="00F84F4A">
      <w:pPr>
        <w:pStyle w:val="ae"/>
        <w:ind w:firstLine="480"/>
      </w:pPr>
      <w:r w:rsidRPr="00F84F4A">
        <w:t>有</w:t>
      </w:r>
      <w:proofErr w:type="gramStart"/>
      <w:r w:rsidRPr="00F84F4A">
        <w:t>鑑</w:t>
      </w:r>
      <w:proofErr w:type="gramEnd"/>
      <w:r w:rsidRPr="00F84F4A">
        <w:t>於現有智慧寵物監測產品及相關研究仍存在上述限制，本研究提出一套以貓咪日常行為分析為核心之非侵入式健康預警方法。不同於以特定疾病診斷為目標之研究，本研究著重於長期觀察貓咪日常行為模式，透過分析其是否偏離個體平時生活習慣，作為健康狀態改變之早期指標，以協助飼主及早察覺潛在健康異常。</w:t>
      </w:r>
    </w:p>
    <w:p w14:paraId="13D56BB9" w14:textId="5E2A23BC" w:rsidR="00DD0B0D" w:rsidRPr="00F84F4A" w:rsidRDefault="00DD0B0D" w:rsidP="00F84F4A">
      <w:pPr>
        <w:pStyle w:val="ae"/>
        <w:ind w:firstLine="480"/>
      </w:pPr>
      <w:r w:rsidRPr="00F84F4A">
        <w:t>為降低人工觀察所造成之主觀判斷與監測限制，本研究以影像分析方式持續蒐</w:t>
      </w:r>
      <w:r w:rsidRPr="00F84F4A">
        <w:lastRenderedPageBreak/>
        <w:t>集貓咪日常姿態與行為資訊，並將各項行為轉換為可客觀分析之量化指標，進一步建立個體化行為基線（</w:t>
      </w:r>
      <w:r w:rsidRPr="00F84F4A">
        <w:t>Individual Behavioral Baseline</w:t>
      </w:r>
      <w:r w:rsidRPr="00F84F4A">
        <w:t>）。藉由比較個體目前行為與歷史正常行為模式之差異，評估其行為是否產生異常偏離，作為健康狀態評估之依據。</w:t>
      </w:r>
    </w:p>
    <w:p w14:paraId="0F2D87FE" w14:textId="7D924C94" w:rsidR="00DD0B0D" w:rsidRDefault="00DD0B0D" w:rsidP="00F84F4A">
      <w:pPr>
        <w:pStyle w:val="ae"/>
        <w:ind w:firstLine="480"/>
      </w:pPr>
      <w:r w:rsidRPr="00F84F4A">
        <w:t>期望本研究所提出之方法，能提供一套兼具非侵入式、客觀化及個體化之智慧健康監測機制，提升貓咪健康異常早期發現之能力，並作為未來智慧寵物健康照護系統及相關研究發展之參考。</w:t>
      </w:r>
    </w:p>
    <w:p w14:paraId="26C1343A" w14:textId="4F55094F" w:rsidR="004C3B33" w:rsidRDefault="004C3B33" w:rsidP="00403169">
      <w:pPr>
        <w:pStyle w:val="2"/>
        <w:spacing w:before="180" w:after="180"/>
      </w:pPr>
      <w:bookmarkStart w:id="13" w:name="_Toc234779678"/>
      <w:r>
        <w:rPr>
          <w:rFonts w:hint="eastAsia"/>
        </w:rPr>
        <w:t>論文架構</w:t>
      </w:r>
      <w:bookmarkEnd w:id="13"/>
    </w:p>
    <w:p w14:paraId="29858BED" w14:textId="1417CC7F" w:rsidR="00403169" w:rsidRPr="00403169" w:rsidRDefault="00403169" w:rsidP="00403169">
      <w:pPr>
        <w:pStyle w:val="ae"/>
        <w:ind w:firstLine="480"/>
      </w:pPr>
      <w:r w:rsidRPr="00403169">
        <w:t>本論文旨在建立一套以電腦視覺與骨架行為分析為基礎之非侵入式貓咪個體化健康預警系統，透過姿態估測、骨架行為辨識、行為量化分析、個體化行為基線建立及行為偏離分析等技術，提供健康異常之早期預警機制。全文共分為五章，各章內容說明如下：</w:t>
      </w:r>
    </w:p>
    <w:p w14:paraId="74C20B65" w14:textId="0C530E6B" w:rsidR="00403169" w:rsidRDefault="00403169" w:rsidP="00403169">
      <w:pPr>
        <w:pStyle w:val="af1"/>
        <w:spacing w:before="180" w:after="180"/>
      </w:pPr>
      <w:r>
        <w:rPr>
          <w:rFonts w:hint="eastAsia"/>
        </w:rPr>
        <w:t>第一章　緒論</w:t>
      </w:r>
    </w:p>
    <w:p w14:paraId="4471856D" w14:textId="2D8F768C" w:rsidR="00403169" w:rsidRDefault="00403169" w:rsidP="00403169">
      <w:pPr>
        <w:pStyle w:val="ae"/>
        <w:ind w:firstLine="480"/>
      </w:pPr>
      <w:r>
        <w:rPr>
          <w:rFonts w:hint="eastAsia"/>
        </w:rPr>
        <w:t>本章首先說明本研究之研究背景與研究動機，探討近年伴侶動物照護需求增加及智慧寵物健康管理之發展趨勢，並分析貓咪健康監測的重要性及現有智慧寵物健康管理方式之限制。接著提出本研究之研究問題、研究目的及研究定位，說明本研究以健康預警為目標，而非疾病診斷，最後介紹本論文之整體架構與各章內容。</w:t>
      </w:r>
    </w:p>
    <w:p w14:paraId="0EC2545B" w14:textId="7C3F140E" w:rsidR="00403169" w:rsidRDefault="00403169" w:rsidP="00403169">
      <w:pPr>
        <w:pStyle w:val="af1"/>
        <w:spacing w:before="180" w:after="180"/>
      </w:pPr>
      <w:r>
        <w:rPr>
          <w:rFonts w:hint="eastAsia"/>
        </w:rPr>
        <w:t>第二章　文獻探討</w:t>
      </w:r>
    </w:p>
    <w:p w14:paraId="33050164" w14:textId="4C881581" w:rsidR="00403169" w:rsidRDefault="00403169" w:rsidP="00CD443F">
      <w:pPr>
        <w:pStyle w:val="ae"/>
        <w:ind w:firstLine="480"/>
      </w:pPr>
      <w:r>
        <w:rPr>
          <w:rFonts w:hint="eastAsia"/>
        </w:rPr>
        <w:t>本章蒐集並整理與本研究相關之文獻，包括貓咪疼痛與行為改變、智慧寵物健康監測技術、動物姿態估測（</w:t>
      </w:r>
      <w:r>
        <w:rPr>
          <w:rFonts w:hint="eastAsia"/>
        </w:rPr>
        <w:t>Animal Pose Estimation</w:t>
      </w:r>
      <w:r>
        <w:rPr>
          <w:rFonts w:hint="eastAsia"/>
        </w:rPr>
        <w:t>）、骨架行為辨識（</w:t>
      </w:r>
      <w:r>
        <w:rPr>
          <w:rFonts w:hint="eastAsia"/>
        </w:rPr>
        <w:t>Skeleton-based Action Recognition</w:t>
      </w:r>
      <w:r>
        <w:rPr>
          <w:rFonts w:hint="eastAsia"/>
        </w:rPr>
        <w:t>）、時空</w:t>
      </w:r>
      <w:proofErr w:type="gramStart"/>
      <w:r>
        <w:rPr>
          <w:rFonts w:hint="eastAsia"/>
        </w:rPr>
        <w:t>圖卷積</w:t>
      </w:r>
      <w:proofErr w:type="gramEnd"/>
      <w:r>
        <w:rPr>
          <w:rFonts w:hint="eastAsia"/>
        </w:rPr>
        <w:t>網路（</w:t>
      </w:r>
      <w:r>
        <w:rPr>
          <w:rFonts w:hint="eastAsia"/>
        </w:rPr>
        <w:t>ST-GCN</w:t>
      </w:r>
      <w:r>
        <w:rPr>
          <w:rFonts w:hint="eastAsia"/>
        </w:rPr>
        <w:t>）、行為量化（</w:t>
      </w:r>
      <w:r>
        <w:rPr>
          <w:rFonts w:hint="eastAsia"/>
        </w:rPr>
        <w:t>Behavior Quantification</w:t>
      </w:r>
      <w:r>
        <w:rPr>
          <w:rFonts w:hint="eastAsia"/>
        </w:rPr>
        <w:t>）及個體化行為基線（</w:t>
      </w:r>
      <w:r>
        <w:rPr>
          <w:rFonts w:hint="eastAsia"/>
        </w:rPr>
        <w:t>Individual Behavioral Baseline</w:t>
      </w:r>
      <w:r>
        <w:rPr>
          <w:rFonts w:hint="eastAsia"/>
        </w:rPr>
        <w:t>）等相關研究，並分析現有研究之限制與研究缺口，作為本研究之理論基礎。</w:t>
      </w:r>
    </w:p>
    <w:p w14:paraId="5513F518" w14:textId="77777777" w:rsidR="00D05B60" w:rsidRDefault="00D05B60" w:rsidP="00CD443F">
      <w:pPr>
        <w:pStyle w:val="ae"/>
        <w:ind w:firstLine="480"/>
      </w:pPr>
    </w:p>
    <w:p w14:paraId="4032947F" w14:textId="09660208" w:rsidR="00403169" w:rsidRDefault="00403169" w:rsidP="00403169">
      <w:pPr>
        <w:pStyle w:val="af1"/>
        <w:spacing w:before="180" w:after="180"/>
      </w:pPr>
      <w:r>
        <w:rPr>
          <w:rFonts w:hint="eastAsia"/>
        </w:rPr>
        <w:lastRenderedPageBreak/>
        <w:t>第三章</w:t>
      </w:r>
      <w:r>
        <w:rPr>
          <w:rFonts w:hint="eastAsia"/>
        </w:rPr>
        <w:t xml:space="preserve"> </w:t>
      </w:r>
      <w:r>
        <w:rPr>
          <w:rFonts w:hint="eastAsia"/>
        </w:rPr>
        <w:t>研究方法</w:t>
      </w:r>
    </w:p>
    <w:p w14:paraId="5E46810C" w14:textId="130F67C8" w:rsidR="00403169" w:rsidRPr="00403169" w:rsidRDefault="00403169" w:rsidP="00403169">
      <w:pPr>
        <w:pStyle w:val="ae"/>
        <w:ind w:firstLine="480"/>
      </w:pPr>
      <w:r w:rsidRPr="00403169">
        <w:t>本章介紹本研究所提出之健康預警系統架構與研究方法，包括貓咪姿態估測、骨架行為辨識模型、行為量化方法、個體化行為基線建立及行為偏離分析流程，並說明各模組之功能、系統流程及相關實驗設定，以建立完整之健康預警架構。</w:t>
      </w:r>
    </w:p>
    <w:p w14:paraId="7196DFAC" w14:textId="29DEC024" w:rsidR="00403169" w:rsidRDefault="00403169" w:rsidP="00403169">
      <w:pPr>
        <w:pStyle w:val="af1"/>
        <w:spacing w:before="180" w:after="180"/>
      </w:pPr>
      <w:r>
        <w:rPr>
          <w:rFonts w:hint="eastAsia"/>
        </w:rPr>
        <w:t>第四章　實驗結果</w:t>
      </w:r>
    </w:p>
    <w:p w14:paraId="2DBBEB0C" w14:textId="39B1EEA8" w:rsidR="00403169" w:rsidRDefault="00403169" w:rsidP="00403169">
      <w:pPr>
        <w:pStyle w:val="ae"/>
        <w:ind w:firstLine="480"/>
      </w:pPr>
      <w:r>
        <w:rPr>
          <w:rFonts w:hint="eastAsia"/>
        </w:rPr>
        <w:t>本章首先介紹實驗環境、資料集及評估指標，接著分析姿態估測與骨架行為辨識模型之辨識效能，並呈現行為量化分析及個體化健康預警之驗證結果，以評估本研究所提出方法之可行性與應用效益。</w:t>
      </w:r>
    </w:p>
    <w:p w14:paraId="1338482E" w14:textId="617DFF24" w:rsidR="00403169" w:rsidRDefault="00403169" w:rsidP="00403169">
      <w:pPr>
        <w:pStyle w:val="af1"/>
        <w:spacing w:before="180" w:after="180"/>
      </w:pPr>
      <w:r>
        <w:rPr>
          <w:rFonts w:hint="eastAsia"/>
        </w:rPr>
        <w:t>第五章　結論與未來展望</w:t>
      </w:r>
    </w:p>
    <w:p w14:paraId="7D89E0DF" w14:textId="7135CECC" w:rsidR="004C3B33" w:rsidRPr="00CD443F" w:rsidRDefault="00403169" w:rsidP="00CD443F">
      <w:pPr>
        <w:pStyle w:val="ae"/>
        <w:ind w:firstLine="480"/>
      </w:pPr>
      <w:r w:rsidRPr="00CD443F">
        <w:t>本章歸納本研究之研究成果與主要貢獻，並針對研究限制提出未來研究方向，</w:t>
      </w:r>
      <w:proofErr w:type="gramStart"/>
      <w:r w:rsidRPr="00CD443F">
        <w:t>包括多貓追蹤</w:t>
      </w:r>
      <w:proofErr w:type="gramEnd"/>
      <w:r w:rsidRPr="00CD443F">
        <w:t>（</w:t>
      </w:r>
      <w:r w:rsidRPr="00CD443F">
        <w:t>Multi-Cat Tracking</w:t>
      </w:r>
      <w:r w:rsidRPr="00CD443F">
        <w:t>）、模型輕量化與邊緣設備部署（</w:t>
      </w:r>
      <w:r w:rsidRPr="00CD443F">
        <w:t>Edge AI</w:t>
      </w:r>
      <w:r w:rsidRPr="00CD443F">
        <w:t>）等議題，以提升系統</w:t>
      </w:r>
      <w:proofErr w:type="gramStart"/>
      <w:r w:rsidRPr="00CD443F">
        <w:t>於多貓家庭</w:t>
      </w:r>
      <w:proofErr w:type="gramEnd"/>
      <w:r w:rsidRPr="00CD443F">
        <w:t>及實際居家環境之應用能力，作為後續智慧寵物健康照護研究之發展方向。</w:t>
      </w:r>
    </w:p>
    <w:p w14:paraId="5880A53B" w14:textId="77777777" w:rsidR="004C3B33" w:rsidRDefault="004C3B33" w:rsidP="00F84F4A">
      <w:pPr>
        <w:pStyle w:val="ae"/>
        <w:ind w:firstLine="480"/>
      </w:pPr>
    </w:p>
    <w:p w14:paraId="3B451249" w14:textId="77777777" w:rsidR="004C3B33" w:rsidRDefault="004C3B33" w:rsidP="00F84F4A">
      <w:pPr>
        <w:pStyle w:val="ae"/>
        <w:ind w:firstLine="480"/>
      </w:pPr>
    </w:p>
    <w:p w14:paraId="6E09D892" w14:textId="77777777" w:rsidR="004C3B33" w:rsidRDefault="004C3B33" w:rsidP="00F84F4A">
      <w:pPr>
        <w:pStyle w:val="ae"/>
        <w:ind w:firstLine="480"/>
      </w:pPr>
    </w:p>
    <w:p w14:paraId="71780973" w14:textId="77777777" w:rsidR="004C3B33" w:rsidRDefault="004C3B33" w:rsidP="00F84F4A">
      <w:pPr>
        <w:pStyle w:val="ae"/>
        <w:ind w:firstLine="480"/>
      </w:pPr>
    </w:p>
    <w:p w14:paraId="5D3321C2" w14:textId="77777777" w:rsidR="004C3B33" w:rsidRDefault="004C3B33" w:rsidP="00F84F4A">
      <w:pPr>
        <w:pStyle w:val="ae"/>
        <w:ind w:firstLine="480"/>
      </w:pPr>
    </w:p>
    <w:p w14:paraId="3D733EE2" w14:textId="77777777" w:rsidR="004C3B33" w:rsidRDefault="004C3B33" w:rsidP="00F84F4A">
      <w:pPr>
        <w:pStyle w:val="ae"/>
        <w:ind w:firstLine="480"/>
      </w:pPr>
    </w:p>
    <w:p w14:paraId="005E7AAF" w14:textId="77777777" w:rsidR="004C3B33" w:rsidRDefault="004C3B33" w:rsidP="00F84F4A">
      <w:pPr>
        <w:pStyle w:val="ae"/>
        <w:ind w:firstLine="480"/>
      </w:pPr>
    </w:p>
    <w:p w14:paraId="4FCBC575" w14:textId="77777777" w:rsidR="004C3B33" w:rsidRDefault="004C3B33" w:rsidP="00F84F4A">
      <w:pPr>
        <w:pStyle w:val="ae"/>
        <w:ind w:firstLine="480"/>
      </w:pPr>
    </w:p>
    <w:p w14:paraId="3CCB62BD" w14:textId="77777777" w:rsidR="004C3B33" w:rsidRPr="00F84F4A" w:rsidRDefault="004C3B33" w:rsidP="00D05B60">
      <w:pPr>
        <w:pStyle w:val="ae"/>
        <w:ind w:firstLineChars="0" w:firstLine="0"/>
      </w:pPr>
    </w:p>
    <w:p w14:paraId="64C0C327" w14:textId="77777777" w:rsidR="00B73555" w:rsidRDefault="00B73555">
      <w:pPr>
        <w:widowControl/>
        <w:rPr>
          <w:rFonts w:ascii="標楷體" w:eastAsia="標楷體"/>
          <w:sz w:val="56"/>
        </w:rPr>
      </w:pPr>
      <w:r>
        <w:rPr>
          <w:rFonts w:ascii="標楷體" w:eastAsia="標楷體"/>
          <w:sz w:val="56"/>
        </w:rPr>
        <w:br w:type="page"/>
      </w:r>
    </w:p>
    <w:p w14:paraId="4F65BA8F" w14:textId="2AE36975" w:rsidR="00DD0B0D" w:rsidRPr="00B3255D" w:rsidRDefault="00DD0B0D" w:rsidP="00B3255D">
      <w:pPr>
        <w:pStyle w:val="1"/>
      </w:pPr>
      <w:bookmarkStart w:id="14" w:name="_Toc234779679"/>
      <w:r w:rsidRPr="00B3255D">
        <w:lastRenderedPageBreak/>
        <w:t>第二章</w:t>
      </w:r>
      <w:r w:rsidRPr="00B3255D">
        <w:t xml:space="preserve"> </w:t>
      </w:r>
      <w:r w:rsidRPr="00B3255D">
        <w:t>文獻探討</w:t>
      </w:r>
      <w:bookmarkEnd w:id="14"/>
    </w:p>
    <w:p w14:paraId="10814C28" w14:textId="7CE5A797" w:rsidR="00D05B60" w:rsidRPr="00B3255D" w:rsidRDefault="00B3255D" w:rsidP="00B3255D">
      <w:pPr>
        <w:pStyle w:val="2"/>
        <w:spacing w:before="180" w:after="180"/>
      </w:pPr>
      <w:bookmarkStart w:id="15" w:name="_Toc234779680"/>
      <w:r w:rsidRPr="00B3255D">
        <w:t>貓咪健康與行為變化</w:t>
      </w:r>
      <w:bookmarkEnd w:id="15"/>
    </w:p>
    <w:p w14:paraId="7BA58A33" w14:textId="086DFCD8" w:rsidR="00B3255D" w:rsidRDefault="00B3255D" w:rsidP="00B3255D">
      <w:pPr>
        <w:pStyle w:val="3"/>
        <w:spacing w:before="180" w:after="180"/>
      </w:pPr>
      <w:bookmarkStart w:id="16" w:name="_Toc234779681"/>
      <w:r w:rsidRPr="00B3255D">
        <w:t>健康異常與貓咪行為變化之關聯</w:t>
      </w:r>
      <w:bookmarkEnd w:id="16"/>
    </w:p>
    <w:p w14:paraId="43079953" w14:textId="2E622F4E" w:rsidR="00BE3682" w:rsidRDefault="00BE3682" w:rsidP="00BE3682">
      <w:pPr>
        <w:pStyle w:val="ae"/>
        <w:ind w:firstLine="480"/>
      </w:pPr>
      <w:r>
        <w:rPr>
          <w:rFonts w:hint="eastAsia"/>
        </w:rPr>
        <w:t>動物的日常行為受到神經系統、生理狀態、內分泌系統及外在環境等多重因素共同調控，因此當個體受到疾病、</w:t>
      </w:r>
      <w:proofErr w:type="gramStart"/>
      <w:r>
        <w:rPr>
          <w:rFonts w:hint="eastAsia"/>
        </w:rPr>
        <w:t>疼痛、</w:t>
      </w:r>
      <w:proofErr w:type="gramEnd"/>
      <w:r>
        <w:rPr>
          <w:rFonts w:hint="eastAsia"/>
        </w:rPr>
        <w:t>發炎或其他健康異常因素影響時，其原有之行為模式通常會產生不同程度之改變。此類行為改變並非單純的疾病伴隨現象，而是動物為維持生理平衡、降低能量消耗及促進身體恢復所產生之適應性反應。</w:t>
      </w:r>
      <w:r>
        <w:rPr>
          <w:rFonts w:hint="eastAsia"/>
        </w:rPr>
        <w:t>Hart</w:t>
      </w:r>
      <w:r>
        <w:rPr>
          <w:rFonts w:hint="eastAsia"/>
        </w:rPr>
        <w:t>（</w:t>
      </w:r>
      <w:r>
        <w:rPr>
          <w:rFonts w:hint="eastAsia"/>
        </w:rPr>
        <w:t>1988</w:t>
      </w:r>
      <w:r>
        <w:rPr>
          <w:rFonts w:hint="eastAsia"/>
        </w:rPr>
        <w:t>）將此現象稱為</w:t>
      </w:r>
      <w:r>
        <w:rPr>
          <w:rFonts w:hint="eastAsia"/>
        </w:rPr>
        <w:t xml:space="preserve"> Sickness Behavior</w:t>
      </w:r>
      <w:r>
        <w:rPr>
          <w:rFonts w:hint="eastAsia"/>
        </w:rPr>
        <w:t>，指出動物於疾病期間常出現活動量下降、探索行為減少、休息時間增加及攝食行為改變等特徵，此類行為有助於提升個體恢復能力與存活率。</w:t>
      </w:r>
    </w:p>
    <w:p w14:paraId="1583E636" w14:textId="07BD83A1" w:rsidR="00BE3682" w:rsidRDefault="00BE3682" w:rsidP="00BE3682">
      <w:pPr>
        <w:pStyle w:val="ae"/>
        <w:ind w:firstLine="480"/>
      </w:pPr>
      <w:r>
        <w:rPr>
          <w:rFonts w:hint="eastAsia"/>
        </w:rPr>
        <w:t>近年獸醫行為醫學研究亦指出，健康異常通常會先反映於動物之日常行為，而非立即出現明顯之外觀或臨床症狀。</w:t>
      </w:r>
      <w:r>
        <w:rPr>
          <w:rFonts w:hint="eastAsia"/>
        </w:rPr>
        <w:t xml:space="preserve">Stella </w:t>
      </w:r>
      <w:r>
        <w:rPr>
          <w:rFonts w:hint="eastAsia"/>
        </w:rPr>
        <w:t>與</w:t>
      </w:r>
      <w:r>
        <w:rPr>
          <w:rFonts w:hint="eastAsia"/>
        </w:rPr>
        <w:t xml:space="preserve"> Buffington</w:t>
      </w:r>
      <w:r>
        <w:rPr>
          <w:rFonts w:hint="eastAsia"/>
        </w:rPr>
        <w:t>（</w:t>
      </w:r>
      <w:r>
        <w:rPr>
          <w:rFonts w:hint="eastAsia"/>
        </w:rPr>
        <w:t>2023</w:t>
      </w:r>
      <w:r>
        <w:rPr>
          <w:rFonts w:hint="eastAsia"/>
        </w:rPr>
        <w:t>）指出，相較於單次臨床檢查，持續觀察動物日常行為更能反映健康狀態之變化，而不同個體之正常行為模式亦存在差異，因此健康評估應著重於觀察個體相較於自身正常模式之變化，而非僅依固定標準判斷。</w:t>
      </w:r>
      <w:r>
        <w:rPr>
          <w:rFonts w:hint="eastAsia"/>
        </w:rPr>
        <w:t xml:space="preserve">Horwitz </w:t>
      </w:r>
      <w:r>
        <w:rPr>
          <w:rFonts w:hint="eastAsia"/>
        </w:rPr>
        <w:t>與</w:t>
      </w:r>
      <w:r>
        <w:rPr>
          <w:rFonts w:hint="eastAsia"/>
        </w:rPr>
        <w:t xml:space="preserve"> Rodan</w:t>
      </w:r>
      <w:r>
        <w:rPr>
          <w:rFonts w:hint="eastAsia"/>
        </w:rPr>
        <w:t>（</w:t>
      </w:r>
      <w:r>
        <w:rPr>
          <w:rFonts w:hint="eastAsia"/>
        </w:rPr>
        <w:t>2018</w:t>
      </w:r>
      <w:r>
        <w:rPr>
          <w:rFonts w:hint="eastAsia"/>
        </w:rPr>
        <w:t>）亦認為，活動量、理毛、姿勢、休息及社交互動等日常行為皆可能受到</w:t>
      </w:r>
      <w:proofErr w:type="gramStart"/>
      <w:r>
        <w:rPr>
          <w:rFonts w:hint="eastAsia"/>
        </w:rPr>
        <w:t>疼痛、</w:t>
      </w:r>
      <w:proofErr w:type="gramEnd"/>
      <w:r>
        <w:rPr>
          <w:rFonts w:hint="eastAsia"/>
        </w:rPr>
        <w:t>疾病及壓力影響，因此行為觀察已逐漸成為現代獸醫學重要之健康評估方式。</w:t>
      </w:r>
    </w:p>
    <w:p w14:paraId="00235DE4" w14:textId="77777777" w:rsidR="00BE3682" w:rsidRDefault="00BE3682" w:rsidP="00BE3682">
      <w:pPr>
        <w:pStyle w:val="ae"/>
        <w:ind w:firstLine="480"/>
      </w:pPr>
      <w:r>
        <w:rPr>
          <w:rFonts w:hint="eastAsia"/>
        </w:rPr>
        <w:t>相較於其他伴侶動物，貓咪於演化過程中同時具有掠食者（</w:t>
      </w:r>
      <w:r>
        <w:rPr>
          <w:rFonts w:hint="eastAsia"/>
        </w:rPr>
        <w:t>Predator</w:t>
      </w:r>
      <w:r>
        <w:rPr>
          <w:rFonts w:hint="eastAsia"/>
        </w:rPr>
        <w:t>）與獵物（</w:t>
      </w:r>
      <w:r>
        <w:rPr>
          <w:rFonts w:hint="eastAsia"/>
        </w:rPr>
        <w:t>Prey</w:t>
      </w:r>
      <w:r>
        <w:rPr>
          <w:rFonts w:hint="eastAsia"/>
        </w:rPr>
        <w:t>）之雙重角色，因此傾向隱藏疼痛及疾病徵兆，以降低暴露於危險之風險。此種演化特性使許多疾病於早期階段並不容易透過外觀觀察發現，而是先反映於活動能力、理毛模式及休息習慣等日常行為。</w:t>
      </w:r>
      <w:r>
        <w:rPr>
          <w:rFonts w:hint="eastAsia"/>
        </w:rPr>
        <w:t xml:space="preserve">Kogan </w:t>
      </w:r>
      <w:r>
        <w:rPr>
          <w:rFonts w:hint="eastAsia"/>
        </w:rPr>
        <w:t>等人（</w:t>
      </w:r>
      <w:r>
        <w:rPr>
          <w:rFonts w:hint="eastAsia"/>
        </w:rPr>
        <w:t>2024</w:t>
      </w:r>
      <w:r>
        <w:rPr>
          <w:rFonts w:hint="eastAsia"/>
        </w:rPr>
        <w:t>）亦指出，即使具有多年飼養經驗之飼主，仍可能忽略貓咪細微之行為改變，顯示人工觀察仍具有相當限制。</w:t>
      </w:r>
    </w:p>
    <w:p w14:paraId="67D5B71D" w14:textId="77777777" w:rsidR="00BE3682" w:rsidRDefault="00BE3682" w:rsidP="00BE3682">
      <w:pPr>
        <w:pStyle w:val="ae"/>
        <w:ind w:firstLine="480"/>
      </w:pPr>
    </w:p>
    <w:p w14:paraId="6D6EA72D" w14:textId="0CDEB1BA" w:rsidR="00BE3682" w:rsidRDefault="00BE3682" w:rsidP="00BE3682">
      <w:pPr>
        <w:pStyle w:val="ae"/>
        <w:ind w:firstLine="480"/>
      </w:pPr>
      <w:r>
        <w:rPr>
          <w:rFonts w:hint="eastAsia"/>
        </w:rPr>
        <w:t>綜合上述研究可知，健康異常通常會透過改變原有行為模式反映於日常生活，而非直接產生全新之行為。因此，持續觀察並分析日常行為之變化，可提供重要之健康資訊，亦為建立健康監測系統的重要理論基礎。</w:t>
      </w:r>
    </w:p>
    <w:p w14:paraId="3480DF83" w14:textId="67798F2C" w:rsidR="00BE3682" w:rsidRDefault="00BE3682" w:rsidP="00BE3682">
      <w:pPr>
        <w:pStyle w:val="3"/>
        <w:spacing w:before="180" w:after="180"/>
      </w:pPr>
      <w:bookmarkStart w:id="17" w:name="_Toc234779682"/>
      <w:r w:rsidRPr="00BE3682">
        <w:t>健康異常所造成之行為變化</w:t>
      </w:r>
      <w:bookmarkEnd w:id="17"/>
    </w:p>
    <w:p w14:paraId="64A808A4" w14:textId="77777777" w:rsidR="00A40D03" w:rsidRDefault="00A40D03" w:rsidP="00A40D03">
      <w:pPr>
        <w:pStyle w:val="ae"/>
        <w:ind w:firstLine="480"/>
      </w:pPr>
      <w:r>
        <w:rPr>
          <w:rFonts w:hint="eastAsia"/>
        </w:rPr>
        <w:t>健康異常對貓咪日常行為的影響</w:t>
      </w:r>
      <w:r>
        <w:rPr>
          <w:rFonts w:hint="eastAsia"/>
        </w:rPr>
        <w:t>,</w:t>
      </w:r>
      <w:r>
        <w:rPr>
          <w:rFonts w:hint="eastAsia"/>
        </w:rPr>
        <w:t>普遍呈現為特定行為類別出現頻率或持續時間的改變</w:t>
      </w:r>
      <w:r>
        <w:rPr>
          <w:rFonts w:hint="eastAsia"/>
        </w:rPr>
        <w:t>,</w:t>
      </w:r>
      <w:r>
        <w:rPr>
          <w:rFonts w:hint="eastAsia"/>
        </w:rPr>
        <w:t>而非行為型態本身的消失或新增。具體而言</w:t>
      </w:r>
      <w:r>
        <w:rPr>
          <w:rFonts w:hint="eastAsia"/>
        </w:rPr>
        <w:t>,</w:t>
      </w:r>
      <w:r>
        <w:rPr>
          <w:rFonts w:hint="eastAsia"/>
        </w:rPr>
        <w:t>活動量下降</w:t>
      </w:r>
      <w:r>
        <w:rPr>
          <w:rFonts w:hint="eastAsia"/>
        </w:rPr>
        <w:t xml:space="preserve">(Walk </w:t>
      </w:r>
      <w:r>
        <w:rPr>
          <w:rFonts w:hint="eastAsia"/>
        </w:rPr>
        <w:t>減少</w:t>
      </w:r>
      <w:r>
        <w:rPr>
          <w:rFonts w:hint="eastAsia"/>
        </w:rPr>
        <w:t>)</w:t>
      </w:r>
      <w:r>
        <w:rPr>
          <w:rFonts w:hint="eastAsia"/>
        </w:rPr>
        <w:t>、過度理毛</w:t>
      </w:r>
      <w:r>
        <w:rPr>
          <w:rFonts w:hint="eastAsia"/>
        </w:rPr>
        <w:t xml:space="preserve">(Lick </w:t>
      </w:r>
      <w:r>
        <w:rPr>
          <w:rFonts w:hint="eastAsia"/>
        </w:rPr>
        <w:t>增加</w:t>
      </w:r>
      <w:r>
        <w:rPr>
          <w:rFonts w:hint="eastAsia"/>
        </w:rPr>
        <w:t>)</w:t>
      </w:r>
      <w:r>
        <w:rPr>
          <w:rFonts w:hint="eastAsia"/>
        </w:rPr>
        <w:t>、搔抓增加</w:t>
      </w:r>
      <w:r>
        <w:rPr>
          <w:rFonts w:hint="eastAsia"/>
        </w:rPr>
        <w:t xml:space="preserve">(Scratch </w:t>
      </w:r>
      <w:r>
        <w:rPr>
          <w:rFonts w:hint="eastAsia"/>
        </w:rPr>
        <w:t>增加</w:t>
      </w:r>
      <w:r>
        <w:rPr>
          <w:rFonts w:hint="eastAsia"/>
        </w:rPr>
        <w:t>)</w:t>
      </w:r>
      <w:r>
        <w:rPr>
          <w:rFonts w:hint="eastAsia"/>
        </w:rPr>
        <w:t>、甩頭增加</w:t>
      </w:r>
      <w:r>
        <w:rPr>
          <w:rFonts w:hint="eastAsia"/>
        </w:rPr>
        <w:t xml:space="preserve">(Shake </w:t>
      </w:r>
      <w:r>
        <w:rPr>
          <w:rFonts w:hint="eastAsia"/>
        </w:rPr>
        <w:t>增加</w:t>
      </w:r>
      <w:r>
        <w:rPr>
          <w:rFonts w:hint="eastAsia"/>
        </w:rPr>
        <w:t>)</w:t>
      </w:r>
      <w:r>
        <w:rPr>
          <w:rFonts w:hint="eastAsia"/>
        </w:rPr>
        <w:t>與靜止時間延長</w:t>
      </w:r>
      <w:r>
        <w:rPr>
          <w:rFonts w:hint="eastAsia"/>
        </w:rPr>
        <w:t xml:space="preserve">(Stop </w:t>
      </w:r>
      <w:r>
        <w:rPr>
          <w:rFonts w:hint="eastAsia"/>
        </w:rPr>
        <w:t>增加</w:t>
      </w:r>
      <w:r>
        <w:rPr>
          <w:rFonts w:hint="eastAsia"/>
        </w:rPr>
        <w:t>)</w:t>
      </w:r>
      <w:r>
        <w:rPr>
          <w:rFonts w:hint="eastAsia"/>
        </w:rPr>
        <w:t>是目前獸醫臨床文獻中最常被觀察、也最容易由居家長期監測系統擷取的五類行為訊號。</w:t>
      </w:r>
    </w:p>
    <w:p w14:paraId="1D606DD9" w14:textId="77777777" w:rsidR="00A40D03" w:rsidRDefault="00A40D03" w:rsidP="00A40D03">
      <w:pPr>
        <w:pStyle w:val="ae"/>
        <w:ind w:firstLine="480"/>
      </w:pPr>
      <w:r>
        <w:rPr>
          <w:rFonts w:hint="eastAsia"/>
        </w:rPr>
        <w:t>這樣的行為改變並非偶然反應</w:t>
      </w:r>
      <w:r>
        <w:rPr>
          <w:rFonts w:hint="eastAsia"/>
        </w:rPr>
        <w:t>,</w:t>
      </w:r>
      <w:r>
        <w:rPr>
          <w:rFonts w:hint="eastAsia"/>
        </w:rPr>
        <w:t>而具有生理基礎。</w:t>
      </w:r>
      <w:r>
        <w:rPr>
          <w:rFonts w:hint="eastAsia"/>
        </w:rPr>
        <w:t>Hart(1988)</w:t>
      </w:r>
      <w:r>
        <w:rPr>
          <w:rFonts w:hint="eastAsia"/>
        </w:rPr>
        <w:t>提出「疾病行為」</w:t>
      </w:r>
      <w:r>
        <w:rPr>
          <w:rFonts w:hint="eastAsia"/>
        </w:rPr>
        <w:t>(sickness behavior)</w:t>
      </w:r>
      <w:r>
        <w:rPr>
          <w:rFonts w:hint="eastAsia"/>
        </w:rPr>
        <w:t>理論</w:t>
      </w:r>
      <w:r>
        <w:rPr>
          <w:rFonts w:hint="eastAsia"/>
        </w:rPr>
        <w:t>,</w:t>
      </w:r>
      <w:r>
        <w:rPr>
          <w:rFonts w:hint="eastAsia"/>
        </w:rPr>
        <w:t>說明動物在感染或發炎狀態下出現的嗜睡、活動量下降、理毛減少等表現</w:t>
      </w:r>
      <w:r>
        <w:rPr>
          <w:rFonts w:hint="eastAsia"/>
        </w:rPr>
        <w:t>,</w:t>
      </w:r>
      <w:r>
        <w:rPr>
          <w:rFonts w:hint="eastAsia"/>
        </w:rPr>
        <w:t>是由細胞激素驅動、具適應性意義的行為重組</w:t>
      </w:r>
      <w:r>
        <w:rPr>
          <w:rFonts w:hint="eastAsia"/>
        </w:rPr>
        <w:t>,</w:t>
      </w:r>
      <w:r>
        <w:rPr>
          <w:rFonts w:hint="eastAsia"/>
        </w:rPr>
        <w:t>而非單純體力衰弱的被動結果</w:t>
      </w:r>
      <w:r>
        <w:rPr>
          <w:rFonts w:hint="eastAsia"/>
        </w:rPr>
        <w:t xml:space="preserve"> (Hart, 1988)</w:t>
      </w:r>
      <w:r>
        <w:rPr>
          <w:rFonts w:hint="eastAsia"/>
        </w:rPr>
        <w:t>。此一理論為「健康異常會系統性地反映於日常行為」提供了跨物種的生理基礎</w:t>
      </w:r>
      <w:r>
        <w:rPr>
          <w:rFonts w:hint="eastAsia"/>
        </w:rPr>
        <w:t>,</w:t>
      </w:r>
      <w:r>
        <w:rPr>
          <w:rFonts w:hint="eastAsia"/>
        </w:rPr>
        <w:t>也是後續臨床行為評估工具共同依循的理論起點。</w:t>
      </w:r>
    </w:p>
    <w:p w14:paraId="58B3D4E5" w14:textId="6FF41CD2" w:rsidR="00BE3682" w:rsidRPr="00BE3682" w:rsidRDefault="00A40D03" w:rsidP="00A40D03">
      <w:pPr>
        <w:pStyle w:val="ae"/>
        <w:ind w:firstLine="480"/>
      </w:pPr>
      <w:r>
        <w:rPr>
          <w:rFonts w:hint="eastAsia"/>
        </w:rPr>
        <w:t>然而</w:t>
      </w:r>
      <w:r>
        <w:rPr>
          <w:rFonts w:hint="eastAsia"/>
        </w:rPr>
        <w:t>,</w:t>
      </w:r>
      <w:r>
        <w:rPr>
          <w:rFonts w:hint="eastAsia"/>
        </w:rPr>
        <w:t>將上述五類行為的變化方向視為跨個體一致、可預先設定的固定規律</w:t>
      </w:r>
      <w:r>
        <w:rPr>
          <w:rFonts w:hint="eastAsia"/>
        </w:rPr>
        <w:t>,</w:t>
      </w:r>
      <w:r>
        <w:rPr>
          <w:rFonts w:hint="eastAsia"/>
        </w:rPr>
        <w:t>在方法論上並不成立。</w:t>
      </w:r>
      <w:r>
        <w:rPr>
          <w:rFonts w:hint="eastAsia"/>
        </w:rPr>
        <w:t xml:space="preserve">Horwitz </w:t>
      </w:r>
      <w:r>
        <w:rPr>
          <w:rFonts w:hint="eastAsia"/>
        </w:rPr>
        <w:t>與</w:t>
      </w:r>
      <w:r>
        <w:rPr>
          <w:rFonts w:hint="eastAsia"/>
        </w:rPr>
        <w:t xml:space="preserve"> Rodan(2018)</w:t>
      </w:r>
      <w:r>
        <w:rPr>
          <w:rFonts w:hint="eastAsia"/>
        </w:rPr>
        <w:t>於臨床回顧中指出</w:t>
      </w:r>
      <w:r>
        <w:rPr>
          <w:rFonts w:hint="eastAsia"/>
        </w:rPr>
        <w:t>,</w:t>
      </w:r>
      <w:r>
        <w:rPr>
          <w:rFonts w:hint="eastAsia"/>
        </w:rPr>
        <w:t>行為改變之所以具有診斷價值</w:t>
      </w:r>
      <w:r>
        <w:rPr>
          <w:rFonts w:hint="eastAsia"/>
        </w:rPr>
        <w:t>,</w:t>
      </w:r>
      <w:r>
        <w:rPr>
          <w:rFonts w:hint="eastAsia"/>
        </w:rPr>
        <w:t>關鍵在於其相對於個體自身「正常行為基準」的偏離</w:t>
      </w:r>
      <w:r>
        <w:rPr>
          <w:rFonts w:hint="eastAsia"/>
        </w:rPr>
        <w:t>,</w:t>
      </w:r>
      <w:r>
        <w:rPr>
          <w:rFonts w:hint="eastAsia"/>
        </w:rPr>
        <w:t>而非行為的絕對數值或單一方向的變化</w:t>
      </w:r>
      <w:r>
        <w:rPr>
          <w:rFonts w:hint="eastAsia"/>
        </w:rPr>
        <w:t>;</w:t>
      </w:r>
      <w:r>
        <w:rPr>
          <w:rFonts w:hint="eastAsia"/>
        </w:rPr>
        <w:t>同一項行為改變</w:t>
      </w:r>
      <w:r>
        <w:rPr>
          <w:rFonts w:hint="eastAsia"/>
        </w:rPr>
        <w:t>,</w:t>
      </w:r>
      <w:r>
        <w:rPr>
          <w:rFonts w:hint="eastAsia"/>
        </w:rPr>
        <w:t>在不同個體、不同病因下可能呈現不同甚至相反的表現形式</w:t>
      </w:r>
      <w:r>
        <w:rPr>
          <w:rFonts w:hint="eastAsia"/>
        </w:rPr>
        <w:t>(Horwitz &amp; Rodan, 2018)</w:t>
      </w:r>
      <w:r>
        <w:rPr>
          <w:rFonts w:hint="eastAsia"/>
        </w:rPr>
        <w:t>。以活動量為例</w:t>
      </w:r>
      <w:r>
        <w:rPr>
          <w:rFonts w:hint="eastAsia"/>
        </w:rPr>
        <w:t>,</w:t>
      </w:r>
      <w:r>
        <w:rPr>
          <w:rFonts w:hint="eastAsia"/>
        </w:rPr>
        <w:t>骨關節炎多導致貓咪活動量與跳躍行為顯著下降</w:t>
      </w:r>
      <w:r>
        <w:rPr>
          <w:rFonts w:hint="eastAsia"/>
        </w:rPr>
        <w:t>(Slinger</w:t>
      </w:r>
      <w:r w:rsidR="00932319">
        <w:rPr>
          <w:rFonts w:hint="eastAsia"/>
        </w:rPr>
        <w:t xml:space="preserve"> </w:t>
      </w:r>
      <w:r>
        <w:rPr>
          <w:rFonts w:hint="eastAsia"/>
        </w:rPr>
        <w:t>land et al., 2011),</w:t>
      </w:r>
      <w:r>
        <w:rPr>
          <w:rFonts w:hint="eastAsia"/>
        </w:rPr>
        <w:t>但部分內分泌性疾病則可能反而伴隨活動量上升的表現</w:t>
      </w:r>
      <w:r>
        <w:rPr>
          <w:rFonts w:hint="eastAsia"/>
        </w:rPr>
        <w:t>,</w:t>
      </w:r>
      <w:r>
        <w:rPr>
          <w:rFonts w:hint="eastAsia"/>
        </w:rPr>
        <w:t>顯示「行為改變的方向」本身即具有個體與病因依賴性</w:t>
      </w:r>
      <w:r>
        <w:rPr>
          <w:rFonts w:hint="eastAsia"/>
        </w:rPr>
        <w:t>,</w:t>
      </w:r>
      <w:r>
        <w:rPr>
          <w:rFonts w:hint="eastAsia"/>
        </w:rPr>
        <w:t>無法以單一群體</w:t>
      </w:r>
      <w:proofErr w:type="gramStart"/>
      <w:r>
        <w:rPr>
          <w:rFonts w:hint="eastAsia"/>
        </w:rPr>
        <w:t>閾</w:t>
      </w:r>
      <w:proofErr w:type="gramEnd"/>
      <w:r>
        <w:rPr>
          <w:rFonts w:hint="eastAsia"/>
        </w:rPr>
        <w:t>值涵蓋。</w:t>
      </w:r>
      <w:proofErr w:type="gramStart"/>
      <w:r>
        <w:rPr>
          <w:rFonts w:hint="eastAsia"/>
        </w:rPr>
        <w:t>此外</w:t>
      </w:r>
      <w:r>
        <w:rPr>
          <w:rFonts w:hint="eastAsia"/>
        </w:rPr>
        <w:t>,</w:t>
      </w:r>
      <w:proofErr w:type="gramEnd"/>
      <w:r>
        <w:rPr>
          <w:rFonts w:hint="eastAsia"/>
        </w:rPr>
        <w:t xml:space="preserve">Amat </w:t>
      </w:r>
      <w:r>
        <w:rPr>
          <w:rFonts w:hint="eastAsia"/>
        </w:rPr>
        <w:t>等人</w:t>
      </w:r>
      <w:r>
        <w:rPr>
          <w:rFonts w:hint="eastAsia"/>
        </w:rPr>
        <w:t>(2016)</w:t>
      </w:r>
      <w:r>
        <w:rPr>
          <w:rFonts w:hint="eastAsia"/>
        </w:rPr>
        <w:t>的回顧亦指出</w:t>
      </w:r>
      <w:r>
        <w:rPr>
          <w:rFonts w:hint="eastAsia"/>
        </w:rPr>
        <w:t>,</w:t>
      </w:r>
      <w:r>
        <w:rPr>
          <w:rFonts w:hint="eastAsia"/>
        </w:rPr>
        <w:t>環境壓力同樣可誘發理毛增加、標記行為與食慾改變等表現</w:t>
      </w:r>
      <w:r>
        <w:rPr>
          <w:rFonts w:hint="eastAsia"/>
        </w:rPr>
        <w:t>,</w:t>
      </w:r>
      <w:r>
        <w:rPr>
          <w:rFonts w:hint="eastAsia"/>
        </w:rPr>
        <w:t>其行為模式與部分疾病狀態高度重疊</w:t>
      </w:r>
      <w:r>
        <w:rPr>
          <w:rFonts w:hint="eastAsia"/>
        </w:rPr>
        <w:t xml:space="preserve">(Amat, Camps, &amp; </w:t>
      </w:r>
      <w:r>
        <w:rPr>
          <w:rFonts w:hint="eastAsia"/>
        </w:rPr>
        <w:lastRenderedPageBreak/>
        <w:t>Manteca, 2016),</w:t>
      </w:r>
      <w:r>
        <w:rPr>
          <w:rFonts w:hint="eastAsia"/>
        </w:rPr>
        <w:t>意味著本研究所觀察之五類行為變化</w:t>
      </w:r>
      <w:r>
        <w:rPr>
          <w:rFonts w:hint="eastAsia"/>
        </w:rPr>
        <w:t>,</w:t>
      </w:r>
      <w:r>
        <w:rPr>
          <w:rFonts w:hint="eastAsia"/>
        </w:rPr>
        <w:t>實際上是「健康異常可能反映之訊號」</w:t>
      </w:r>
      <w:r>
        <w:rPr>
          <w:rFonts w:hint="eastAsia"/>
        </w:rPr>
        <w:t>,</w:t>
      </w:r>
      <w:r>
        <w:rPr>
          <w:rFonts w:hint="eastAsia"/>
        </w:rPr>
        <w:t>而非「健康異常之唯一或專屬表現」。</w:t>
      </w:r>
    </w:p>
    <w:p w14:paraId="44400D38" w14:textId="701C8253" w:rsidR="00DD0B0D" w:rsidRDefault="00BE3682" w:rsidP="00BE3682">
      <w:pPr>
        <w:pStyle w:val="3"/>
        <w:spacing w:before="180" w:after="180"/>
      </w:pPr>
      <w:bookmarkStart w:id="18" w:name="_Toc234779683"/>
      <w:r w:rsidRPr="00BE3682">
        <w:t>貓咪日常行為及其功能</w:t>
      </w:r>
      <w:bookmarkEnd w:id="18"/>
    </w:p>
    <w:p w14:paraId="2CEAD1BD" w14:textId="77777777" w:rsidR="00BE3682" w:rsidRDefault="00BE3682" w:rsidP="00BE3682">
      <w:pPr>
        <w:pStyle w:val="ae"/>
        <w:ind w:firstLine="480"/>
        <w:rPr>
          <w:rFonts w:eastAsia="新細明體"/>
        </w:rPr>
      </w:pPr>
      <w:r>
        <w:t>日常行為是動物適應環境及維持生理功能的重要表現，每項行為皆具有其生物學意義與功能。</w:t>
      </w:r>
      <w:r>
        <w:t xml:space="preserve">Kappel </w:t>
      </w:r>
      <w:r>
        <w:t>等人（</w:t>
      </w:r>
      <w:r>
        <w:t>2024</w:t>
      </w:r>
      <w:r>
        <w:t>）所建立之家貓</w:t>
      </w:r>
      <w:r>
        <w:t xml:space="preserve"> Ethogram </w:t>
      </w:r>
      <w:r>
        <w:t>將家貓行為分為多種類型，涵蓋移動、理毛、探索、休息及社交等不同功能，提供後續行為分析及標準化定義之重要依據。</w:t>
      </w:r>
    </w:p>
    <w:p w14:paraId="477D0D36" w14:textId="77777777" w:rsidR="00BE3682" w:rsidRDefault="00BE3682" w:rsidP="00BE3682">
      <w:pPr>
        <w:pStyle w:val="ae"/>
        <w:ind w:firstLine="480"/>
      </w:pPr>
      <w:r>
        <w:t>本研究選擇</w:t>
      </w:r>
      <w:r>
        <w:t xml:space="preserve"> </w:t>
      </w:r>
      <w:r>
        <w:rPr>
          <w:rStyle w:val="af0"/>
        </w:rPr>
        <w:t>Walk</w:t>
      </w:r>
      <w:r>
        <w:rPr>
          <w:rStyle w:val="af0"/>
        </w:rPr>
        <w:t>、</w:t>
      </w:r>
      <w:r>
        <w:rPr>
          <w:rStyle w:val="af0"/>
        </w:rPr>
        <w:t>Lick</w:t>
      </w:r>
      <w:r>
        <w:rPr>
          <w:rStyle w:val="af0"/>
        </w:rPr>
        <w:t>、</w:t>
      </w:r>
      <w:r>
        <w:rPr>
          <w:rStyle w:val="af0"/>
        </w:rPr>
        <w:t>Scratch</w:t>
      </w:r>
      <w:r>
        <w:rPr>
          <w:rStyle w:val="af0"/>
        </w:rPr>
        <w:t>、</w:t>
      </w:r>
      <w:r>
        <w:rPr>
          <w:rStyle w:val="af0"/>
        </w:rPr>
        <w:t>Shake</w:t>
      </w:r>
      <w:r>
        <w:t xml:space="preserve"> </w:t>
      </w:r>
      <w:r>
        <w:t>及</w:t>
      </w:r>
      <w:r>
        <w:t xml:space="preserve"> </w:t>
      </w:r>
      <w:r>
        <w:rPr>
          <w:rStyle w:val="af0"/>
        </w:rPr>
        <w:t>Stop</w:t>
      </w:r>
      <w:r>
        <w:t xml:space="preserve"> </w:t>
      </w:r>
      <w:r>
        <w:t>五類行為作為健康監測目標。</w:t>
      </w:r>
      <w:r>
        <w:t xml:space="preserve">Walk </w:t>
      </w:r>
      <w:r>
        <w:t>代表個體之活動能力、探索及移動狀況，可反映肌肉、骨骼及神經系統功能；</w:t>
      </w:r>
      <w:r>
        <w:t xml:space="preserve">Lick </w:t>
      </w:r>
      <w:r>
        <w:t>為貓咪最常見之理毛行為，具有清潔毛髮、維持皮膚健康、體溫調節及情緒調節等功能；</w:t>
      </w:r>
      <w:r>
        <w:t xml:space="preserve">Scratch </w:t>
      </w:r>
      <w:r>
        <w:t>則具有磨爪、伸展身體及領域標記等功能；</w:t>
      </w:r>
      <w:r>
        <w:t xml:space="preserve">Shake </w:t>
      </w:r>
      <w:r>
        <w:t>通常用於</w:t>
      </w:r>
      <w:proofErr w:type="gramStart"/>
      <w:r>
        <w:t>清除耳部</w:t>
      </w:r>
      <w:proofErr w:type="gramEnd"/>
      <w:r>
        <w:t>刺激或異物；</w:t>
      </w:r>
      <w:r>
        <w:t xml:space="preserve">Stop </w:t>
      </w:r>
      <w:r>
        <w:t>則代表休息及能量恢復，是維持正常生理功能之必要行為。</w:t>
      </w:r>
    </w:p>
    <w:p w14:paraId="2370AA62" w14:textId="77777777" w:rsidR="00BE3682" w:rsidRDefault="00BE3682" w:rsidP="00BE3682">
      <w:pPr>
        <w:pStyle w:val="ae"/>
        <w:ind w:firstLine="480"/>
      </w:pPr>
      <w:r>
        <w:t>值得注意的是，健康異常通常不會產生新的行為，而是改變原有行為之發生頻率、持續時間及表現模式。例如理毛行為本身屬正常行為，但當舔</w:t>
      </w:r>
      <w:proofErr w:type="gramStart"/>
      <w:r>
        <w:t>舐</w:t>
      </w:r>
      <w:proofErr w:type="gramEnd"/>
      <w:r>
        <w:t>頻率顯著增加時，可能代表局部</w:t>
      </w:r>
      <w:proofErr w:type="gramStart"/>
      <w:r>
        <w:t>疼痛、</w:t>
      </w:r>
      <w:proofErr w:type="gramEnd"/>
      <w:r>
        <w:t>皮膚疾病或壓力增加；行走本身亦屬正常活動，但活動量</w:t>
      </w:r>
      <w:proofErr w:type="gramStart"/>
      <w:r>
        <w:t>下降或步態</w:t>
      </w:r>
      <w:proofErr w:type="gramEnd"/>
      <w:r>
        <w:t>改變則可能反映疼痛或活動能力降低。因此，相較於判斷是否出現某一行為，分析既有行為之變化更具有健康評估意義。</w:t>
      </w:r>
    </w:p>
    <w:p w14:paraId="5973615F" w14:textId="66BE844D" w:rsidR="00BE3682" w:rsidRDefault="00BE3682" w:rsidP="00BE3682">
      <w:pPr>
        <w:pStyle w:val="3"/>
        <w:spacing w:before="180" w:after="180"/>
      </w:pPr>
      <w:bookmarkStart w:id="19" w:name="_Toc234779684"/>
      <w:r w:rsidRPr="00BE3682">
        <w:t>長期行為監測之必要性</w:t>
      </w:r>
      <w:bookmarkEnd w:id="19"/>
    </w:p>
    <w:p w14:paraId="0C57FBCD" w14:textId="77777777" w:rsidR="00BE3682" w:rsidRDefault="00BE3682" w:rsidP="00BE3682">
      <w:pPr>
        <w:pStyle w:val="ae"/>
        <w:ind w:firstLine="480"/>
        <w:rPr>
          <w:rFonts w:eastAsia="新細明體"/>
        </w:rPr>
      </w:pPr>
      <w:r>
        <w:t>由於貓咪具有隱藏疼痛及疾病徵兆之天性，加上健康異常通常以漸進方式影響日常行為，因此僅依靠人工觀察難以完整掌握健康狀態之變化。</w:t>
      </w:r>
      <w:r>
        <w:t xml:space="preserve">Kogan </w:t>
      </w:r>
      <w:r>
        <w:t>等人（</w:t>
      </w:r>
      <w:r>
        <w:t>2024</w:t>
      </w:r>
      <w:r>
        <w:t>）指出，即使具有多年飼養經驗之飼主，仍可能忽略細微之行為改變，而不同飼主對於相同行為亦可能產生不同判斷，降低健康評估之客觀性。</w:t>
      </w:r>
    </w:p>
    <w:p w14:paraId="2663A870" w14:textId="77777777" w:rsidR="00BE3682" w:rsidRDefault="00BE3682" w:rsidP="00BE3682">
      <w:pPr>
        <w:pStyle w:val="ae"/>
        <w:ind w:firstLine="480"/>
      </w:pPr>
      <w:proofErr w:type="gramStart"/>
      <w:r>
        <w:lastRenderedPageBreak/>
        <w:t>此外，</w:t>
      </w:r>
      <w:proofErr w:type="gramEnd"/>
      <w:r>
        <w:t>每隻貓咪之年齡、品種、生活環境及個體習性皆存在差異，使正常行為模式具有高度個體差異。例如部分貓咪天生活動量較高，而部分貓咪則較偏好休息，因此若使用固定門檻判斷是否異常，容易產生誤判。</w:t>
      </w:r>
      <w:r>
        <w:t xml:space="preserve">Stella </w:t>
      </w:r>
      <w:r>
        <w:t>與</w:t>
      </w:r>
      <w:r>
        <w:t xml:space="preserve"> Buffington</w:t>
      </w:r>
      <w:r>
        <w:t>（</w:t>
      </w:r>
      <w:r>
        <w:t>2023</w:t>
      </w:r>
      <w:r>
        <w:t>）指出，相較於不同個體間之比較，觀察同</w:t>
      </w:r>
      <w:proofErr w:type="gramStart"/>
      <w:r>
        <w:t>一隻貓相較</w:t>
      </w:r>
      <w:proofErr w:type="gramEnd"/>
      <w:r>
        <w:t>於自身正常行為模式之變化，更能反映健康狀態之改變。</w:t>
      </w:r>
    </w:p>
    <w:p w14:paraId="584196AB" w14:textId="77777777" w:rsidR="00BE3682" w:rsidRDefault="00BE3682" w:rsidP="00BE3682">
      <w:pPr>
        <w:pStyle w:val="ae"/>
        <w:ind w:firstLine="480"/>
      </w:pPr>
      <w:r>
        <w:t>因此，健康監測不應僅觀察單次行為是否發生，而應透過長時間蒐集日常行為資料，分析行為發生頻率、持續時間、比例及時間趨勢等量化資訊，建立每隻貓之個體化行為基線（</w:t>
      </w:r>
      <w:r>
        <w:t>Individual Behavioral Baseline</w:t>
      </w:r>
      <w:r>
        <w:t>），並進一步分析相較於歷史模式之行為偏離（</w:t>
      </w:r>
      <w:r>
        <w:t>Behavior Deviation</w:t>
      </w:r>
      <w:r>
        <w:t>），作為健康異常之早期預警依據。此概念亦成為本研究後續行為量化、個體化基線建構及健康預警模型設計之理論基礎。</w:t>
      </w:r>
    </w:p>
    <w:p w14:paraId="44B653F0" w14:textId="066FF0BC" w:rsidR="00A40D03" w:rsidRDefault="00FB29A2" w:rsidP="00D76651">
      <w:pPr>
        <w:pStyle w:val="2"/>
        <w:spacing w:before="180" w:after="180"/>
      </w:pPr>
      <w:bookmarkStart w:id="20" w:name="_Toc234779685"/>
      <w:r>
        <w:rPr>
          <w:rFonts w:hint="eastAsia"/>
        </w:rPr>
        <w:t>貓咪健康監測方法與研究現況</w:t>
      </w:r>
      <w:bookmarkEnd w:id="20"/>
    </w:p>
    <w:p w14:paraId="524FAC5B" w14:textId="6474DC9F" w:rsidR="00CF03D3" w:rsidRDefault="00CF03D3" w:rsidP="00CF03D3">
      <w:pPr>
        <w:pStyle w:val="ae"/>
        <w:ind w:firstLine="480"/>
        <w:rPr>
          <w:rFonts w:hint="eastAsia"/>
        </w:rPr>
      </w:pPr>
      <w:r>
        <w:rPr>
          <w:rFonts w:hint="eastAsia"/>
        </w:rPr>
        <w:t>近年來，</w:t>
      </w:r>
      <w:proofErr w:type="gramStart"/>
      <w:r>
        <w:rPr>
          <w:rFonts w:hint="eastAsia"/>
        </w:rPr>
        <w:t>隨著物聯網</w:t>
      </w:r>
      <w:proofErr w:type="gramEnd"/>
      <w:r>
        <w:rPr>
          <w:rFonts w:hint="eastAsia"/>
        </w:rPr>
        <w:t>（</w:t>
      </w:r>
      <w:r>
        <w:rPr>
          <w:rFonts w:hint="eastAsia"/>
        </w:rPr>
        <w:t>Internet of Things, IoT</w:t>
      </w:r>
      <w:r>
        <w:rPr>
          <w:rFonts w:hint="eastAsia"/>
        </w:rPr>
        <w:t>）及</w:t>
      </w:r>
      <w:proofErr w:type="gramStart"/>
      <w:r>
        <w:rPr>
          <w:rFonts w:hint="eastAsia"/>
        </w:rPr>
        <w:t>穿戴式感測</w:t>
      </w:r>
      <w:proofErr w:type="gramEnd"/>
      <w:r>
        <w:rPr>
          <w:rFonts w:hint="eastAsia"/>
        </w:rPr>
        <w:t>技術的快速發展，智慧寵物健康監測產品逐漸</w:t>
      </w:r>
      <w:proofErr w:type="gramStart"/>
      <w:r>
        <w:rPr>
          <w:rFonts w:hint="eastAsia"/>
        </w:rPr>
        <w:t>普及，</w:t>
      </w:r>
      <w:proofErr w:type="gramEnd"/>
      <w:r>
        <w:rPr>
          <w:rFonts w:hint="eastAsia"/>
        </w:rPr>
        <w:t>其中又以穿戴式智慧項圈為最常見之應用。此類裝置透過加速度計、</w:t>
      </w:r>
      <w:proofErr w:type="gramStart"/>
      <w:r>
        <w:rPr>
          <w:rFonts w:hint="eastAsia"/>
        </w:rPr>
        <w:t>心率感</w:t>
      </w:r>
      <w:proofErr w:type="gramEnd"/>
      <w:r>
        <w:rPr>
          <w:rFonts w:hint="eastAsia"/>
        </w:rPr>
        <w:t>測器及溫度感測器等，持續蒐集寵物活動量與生理訊號，以達到長時間健康監測之目的。</w:t>
      </w:r>
      <w:r>
        <w:rPr>
          <w:rFonts w:hint="eastAsia"/>
        </w:rPr>
        <w:t>Yaw</w:t>
      </w:r>
      <w:r>
        <w:rPr>
          <w:rFonts w:hint="eastAsia"/>
        </w:rPr>
        <w:t>、</w:t>
      </w:r>
      <w:r>
        <w:rPr>
          <w:rFonts w:hint="eastAsia"/>
        </w:rPr>
        <w:t>Gardella</w:t>
      </w:r>
      <w:r>
        <w:rPr>
          <w:rFonts w:hint="eastAsia"/>
        </w:rPr>
        <w:t>、</w:t>
      </w:r>
      <w:r>
        <w:rPr>
          <w:rFonts w:hint="eastAsia"/>
        </w:rPr>
        <w:t xml:space="preserve">Jacobs </w:t>
      </w:r>
      <w:r>
        <w:rPr>
          <w:rFonts w:hint="eastAsia"/>
        </w:rPr>
        <w:t>與</w:t>
      </w:r>
      <w:r>
        <w:rPr>
          <w:rFonts w:hint="eastAsia"/>
        </w:rPr>
        <w:t xml:space="preserve"> Hoffmann</w:t>
      </w:r>
      <w:r>
        <w:rPr>
          <w:rFonts w:hint="eastAsia"/>
        </w:rPr>
        <w:t>（</w:t>
      </w:r>
      <w:r>
        <w:rPr>
          <w:rFonts w:hint="eastAsia"/>
        </w:rPr>
        <w:t>2025</w:t>
      </w:r>
      <w:r>
        <w:rPr>
          <w:rFonts w:hint="eastAsia"/>
        </w:rPr>
        <w:t>）利用</w:t>
      </w:r>
      <w:r>
        <w:rPr>
          <w:rFonts w:hint="eastAsia"/>
        </w:rPr>
        <w:t xml:space="preserve"> </w:t>
      </w:r>
      <w:proofErr w:type="spellStart"/>
      <w:r>
        <w:rPr>
          <w:rFonts w:hint="eastAsia"/>
        </w:rPr>
        <w:t>PetPace</w:t>
      </w:r>
      <w:proofErr w:type="spellEnd"/>
      <w:r>
        <w:rPr>
          <w:rFonts w:hint="eastAsia"/>
        </w:rPr>
        <w:t xml:space="preserve"> </w:t>
      </w:r>
      <w:r>
        <w:rPr>
          <w:rFonts w:hint="eastAsia"/>
        </w:rPr>
        <w:t>智慧項圈對</w:t>
      </w:r>
      <w:r>
        <w:rPr>
          <w:rFonts w:hint="eastAsia"/>
        </w:rPr>
        <w:t xml:space="preserve"> 101 </w:t>
      </w:r>
      <w:r>
        <w:rPr>
          <w:rFonts w:hint="eastAsia"/>
        </w:rPr>
        <w:t>隻收容所貓咪進行連續</w:t>
      </w:r>
      <w:r>
        <w:rPr>
          <w:rFonts w:hint="eastAsia"/>
        </w:rPr>
        <w:t xml:space="preserve"> 24 </w:t>
      </w:r>
      <w:r>
        <w:rPr>
          <w:rFonts w:hint="eastAsia"/>
        </w:rPr>
        <w:t>小時監測，分析不同光照環境下之活動量及生理變化，研究結果證實穿戴式裝置具備非</w:t>
      </w:r>
      <w:proofErr w:type="gramStart"/>
      <w:r>
        <w:rPr>
          <w:rFonts w:hint="eastAsia"/>
        </w:rPr>
        <w:t>侵入式且可</w:t>
      </w:r>
      <w:proofErr w:type="gramEnd"/>
      <w:r>
        <w:rPr>
          <w:rFonts w:hint="eastAsia"/>
        </w:rPr>
        <w:t>長期蒐集健康資訊之潛力（</w:t>
      </w:r>
      <w:r>
        <w:rPr>
          <w:rFonts w:hint="eastAsia"/>
        </w:rPr>
        <w:t>Yaw, Gardella, Jacobs, &amp; Hoffmann, 2025</w:t>
      </w:r>
      <w:r>
        <w:rPr>
          <w:rFonts w:hint="eastAsia"/>
        </w:rPr>
        <w:t>）。</w:t>
      </w:r>
    </w:p>
    <w:p w14:paraId="29CE9512" w14:textId="7240AD01" w:rsidR="00CF03D3" w:rsidRDefault="00CF03D3" w:rsidP="00CF03D3">
      <w:pPr>
        <w:pStyle w:val="ae"/>
        <w:ind w:firstLine="480"/>
        <w:rPr>
          <w:rFonts w:hint="eastAsia"/>
        </w:rPr>
      </w:pPr>
      <w:r>
        <w:rPr>
          <w:rFonts w:hint="eastAsia"/>
        </w:rPr>
        <w:t>然而，穿戴式裝置主要仍以加速度訊號推估活動量，對於細緻行為之辨識能力仍有限。</w:t>
      </w:r>
      <w:proofErr w:type="spellStart"/>
      <w:r>
        <w:rPr>
          <w:rFonts w:hint="eastAsia"/>
        </w:rPr>
        <w:t>Maniaki</w:t>
      </w:r>
      <w:proofErr w:type="spellEnd"/>
      <w:r>
        <w:rPr>
          <w:rFonts w:hint="eastAsia"/>
        </w:rPr>
        <w:t>、</w:t>
      </w:r>
      <w:r>
        <w:rPr>
          <w:rFonts w:hint="eastAsia"/>
        </w:rPr>
        <w:t>Murrell</w:t>
      </w:r>
      <w:r>
        <w:rPr>
          <w:rFonts w:hint="eastAsia"/>
        </w:rPr>
        <w:t>、</w:t>
      </w:r>
      <w:r>
        <w:rPr>
          <w:rFonts w:hint="eastAsia"/>
        </w:rPr>
        <w:t xml:space="preserve">Langley-Hobbs </w:t>
      </w:r>
      <w:r>
        <w:rPr>
          <w:rFonts w:hint="eastAsia"/>
        </w:rPr>
        <w:t>與</w:t>
      </w:r>
      <w:r>
        <w:rPr>
          <w:rFonts w:hint="eastAsia"/>
        </w:rPr>
        <w:t xml:space="preserve"> Blackwell</w:t>
      </w:r>
      <w:r>
        <w:rPr>
          <w:rFonts w:hint="eastAsia"/>
        </w:rPr>
        <w:t>（</w:t>
      </w:r>
      <w:r>
        <w:rPr>
          <w:rFonts w:hint="eastAsia"/>
        </w:rPr>
        <w:t>2023</w:t>
      </w:r>
      <w:r>
        <w:rPr>
          <w:rFonts w:hint="eastAsia"/>
        </w:rPr>
        <w:t>）利用加速度感測器分析貓咪骨關節炎之早期活動變化，研究指出加速度資料雖可反映整體活動量下降趨勢，但無法進一步區分活動變化究竟來自行走減少、休息增加或其他特定行為，因此較適合量化整體活動，而非辨識舔</w:t>
      </w:r>
      <w:proofErr w:type="gramStart"/>
      <w:r>
        <w:rPr>
          <w:rFonts w:hint="eastAsia"/>
        </w:rPr>
        <w:t>舐</w:t>
      </w:r>
      <w:proofErr w:type="gramEnd"/>
      <w:r>
        <w:rPr>
          <w:rFonts w:hint="eastAsia"/>
        </w:rPr>
        <w:t>（</w:t>
      </w:r>
      <w:r>
        <w:rPr>
          <w:rFonts w:hint="eastAsia"/>
        </w:rPr>
        <w:t>Lick</w:t>
      </w:r>
      <w:r>
        <w:rPr>
          <w:rFonts w:hint="eastAsia"/>
        </w:rPr>
        <w:t>）、搔抓（</w:t>
      </w:r>
      <w:r>
        <w:rPr>
          <w:rFonts w:hint="eastAsia"/>
        </w:rPr>
        <w:t>Scratch</w:t>
      </w:r>
      <w:r>
        <w:rPr>
          <w:rFonts w:hint="eastAsia"/>
        </w:rPr>
        <w:t>）</w:t>
      </w:r>
      <w:proofErr w:type="gramStart"/>
      <w:r>
        <w:rPr>
          <w:rFonts w:hint="eastAsia"/>
        </w:rPr>
        <w:t>及甩頭</w:t>
      </w:r>
      <w:proofErr w:type="gramEnd"/>
      <w:r>
        <w:rPr>
          <w:rFonts w:hint="eastAsia"/>
        </w:rPr>
        <w:t>（</w:t>
      </w:r>
      <w:r>
        <w:rPr>
          <w:rFonts w:hint="eastAsia"/>
        </w:rPr>
        <w:t>Shake</w:t>
      </w:r>
      <w:r>
        <w:rPr>
          <w:rFonts w:hint="eastAsia"/>
        </w:rPr>
        <w:t>）等細緻行為</w:t>
      </w:r>
      <w:proofErr w:type="gramStart"/>
      <w:r>
        <w:rPr>
          <w:rFonts w:hint="eastAsia"/>
        </w:rPr>
        <w:t>（</w:t>
      </w:r>
      <w:proofErr w:type="spellStart"/>
      <w:proofErr w:type="gramEnd"/>
      <w:r>
        <w:rPr>
          <w:rFonts w:hint="eastAsia"/>
        </w:rPr>
        <w:t>Maniaki</w:t>
      </w:r>
      <w:proofErr w:type="spellEnd"/>
      <w:r>
        <w:rPr>
          <w:rFonts w:hint="eastAsia"/>
        </w:rPr>
        <w:t xml:space="preserve"> et al., 2023</w:t>
      </w:r>
      <w:proofErr w:type="gramStart"/>
      <w:r>
        <w:rPr>
          <w:rFonts w:hint="eastAsia"/>
        </w:rPr>
        <w:t>）</w:t>
      </w:r>
      <w:proofErr w:type="gramEnd"/>
      <w:r>
        <w:rPr>
          <w:rFonts w:hint="eastAsia"/>
        </w:rPr>
        <w:t>。</w:t>
      </w:r>
      <w:proofErr w:type="gramStart"/>
      <w:r>
        <w:rPr>
          <w:rFonts w:hint="eastAsia"/>
        </w:rPr>
        <w:t>此外，</w:t>
      </w:r>
      <w:proofErr w:type="gramEnd"/>
      <w:r>
        <w:rPr>
          <w:rFonts w:hint="eastAsia"/>
        </w:rPr>
        <w:t>穿戴式裝置亦可能受到配戴接</w:t>
      </w:r>
      <w:r>
        <w:rPr>
          <w:rFonts w:hint="eastAsia"/>
        </w:rPr>
        <w:lastRenderedPageBreak/>
        <w:t>受度、舒適性及續航能力等因素影響，限制其長期應用於居家健康監測。</w:t>
      </w:r>
    </w:p>
    <w:p w14:paraId="401C3B27" w14:textId="3639F91F" w:rsidR="00CF03D3" w:rsidRDefault="00CF03D3" w:rsidP="00CF03D3">
      <w:pPr>
        <w:pStyle w:val="ae"/>
        <w:ind w:firstLine="480"/>
        <w:rPr>
          <w:rFonts w:hint="eastAsia"/>
        </w:rPr>
      </w:pPr>
      <w:r>
        <w:rPr>
          <w:rFonts w:hint="eastAsia"/>
        </w:rPr>
        <w:t>相較之下，近年亦有愈來愈多以攝影機為基礎之智慧寵物監測產品投入市場，透過電腦視覺分析寵物日常活動，提供遠端監控及異常提醒等功能。然而，此類產品多屬商業系統，其演算法設計、驗證流程及評估方法大多未公開，缺乏同儕審查及標準化驗證，因此其健康監測能力仍難以進行客觀比較與學術驗證。</w:t>
      </w:r>
    </w:p>
    <w:p w14:paraId="0CBB0683" w14:textId="1616214F" w:rsidR="00CF03D3" w:rsidRPr="00CF03D3" w:rsidRDefault="00CF03D3" w:rsidP="00CF03D3">
      <w:pPr>
        <w:pStyle w:val="ae"/>
        <w:ind w:firstLine="480"/>
        <w:rPr>
          <w:rFonts w:hint="eastAsia"/>
        </w:rPr>
      </w:pPr>
      <w:r>
        <w:rPr>
          <w:rFonts w:hint="eastAsia"/>
        </w:rPr>
        <w:t>綜合上述可知，目前智慧寵物健康監測技術已逐漸由穿戴式裝置發展至影像式監測，但前者受限於感測訊號粒度，難以辨識細緻行為；後者則缺乏公開且可驗證之行為量化與個體化健康評估架構。因此，如何於非侵入式環境下，建立可辨識細緻行為、量化日常行為模式，並結合個體化基準線進行健康預警，仍為目前智慧寵物健康監測的重要研究課題。基於此，本研究採用電腦視覺結合骨架動作辨識技術，作為建立個體化健康預警系統之基礎。下一節將介紹動物姿態估計（</w:t>
      </w:r>
      <w:r>
        <w:rPr>
          <w:rFonts w:hint="eastAsia"/>
        </w:rPr>
        <w:t>Animal Pose Estimation</w:t>
      </w:r>
      <w:r>
        <w:rPr>
          <w:rFonts w:hint="eastAsia"/>
        </w:rPr>
        <w:t>）相關技術，說明本研究骨架擷取方法之發展背景。</w:t>
      </w:r>
    </w:p>
    <w:p w14:paraId="29A381BA" w14:textId="51BB5FD0" w:rsidR="00D76651" w:rsidRDefault="00CF03D3" w:rsidP="00D76651">
      <w:pPr>
        <w:pStyle w:val="2"/>
        <w:spacing w:before="180" w:after="180"/>
      </w:pPr>
      <w:bookmarkStart w:id="21" w:name="_Toc234779686"/>
      <w:r>
        <w:rPr>
          <w:rFonts w:hint="eastAsia"/>
        </w:rPr>
        <w:t>動物姿態估計</w:t>
      </w:r>
      <w:bookmarkEnd w:id="21"/>
    </w:p>
    <w:p w14:paraId="4895A40D" w14:textId="641A1DF0" w:rsidR="00BD46F9" w:rsidRDefault="00BD46F9" w:rsidP="00BD46F9">
      <w:pPr>
        <w:pStyle w:val="ae"/>
        <w:ind w:firstLine="480"/>
      </w:pPr>
      <w:r w:rsidRPr="00BD46F9">
        <w:t>動物姿態估計（</w:t>
      </w:r>
      <w:r w:rsidRPr="00BD46F9">
        <w:t>Animal Pose Estimation</w:t>
      </w:r>
      <w:r w:rsidRPr="00BD46F9">
        <w:t>）係指利用電腦視覺技術，自影像中定位動物身體各關鍵點（</w:t>
      </w:r>
      <w:proofErr w:type="spellStart"/>
      <w:r w:rsidRPr="00BD46F9">
        <w:t>Keypoints</w:t>
      </w:r>
      <w:proofErr w:type="spellEnd"/>
      <w:r w:rsidRPr="00BD46F9">
        <w:t>）的位置，並建立具有空間結構關係之骨架表示（</w:t>
      </w:r>
      <w:r w:rsidRPr="00BD46F9">
        <w:t>Skeleton Representation</w:t>
      </w:r>
      <w:r w:rsidRPr="00BD46F9">
        <w:t>），作為後續動作辨識、行為分析及健康監測等應用的重要基礎。近年來，隨著深度學習技術快速發展，</w:t>
      </w:r>
      <w:r w:rsidRPr="00BD46F9">
        <w:t xml:space="preserve">Animal Pose Estimation </w:t>
      </w:r>
      <w:r w:rsidRPr="00BD46F9">
        <w:t>已逐漸由傳統影像特徵方法</w:t>
      </w:r>
      <w:proofErr w:type="gramStart"/>
      <w:r w:rsidRPr="00BD46F9">
        <w:t>轉向卷積神經</w:t>
      </w:r>
      <w:proofErr w:type="gramEnd"/>
      <w:r w:rsidRPr="00BD46F9">
        <w:t>網路（</w:t>
      </w:r>
      <w:r w:rsidRPr="00BD46F9">
        <w:t>CNN</w:t>
      </w:r>
      <w:r w:rsidRPr="00BD46F9">
        <w:t>）與深度姿態估計模型，並廣泛應用於動物行為分析、動物福利評估及智慧畜牧等領域。然而，相較於人體姿態估計（</w:t>
      </w:r>
      <w:r w:rsidRPr="00BD46F9">
        <w:t>Human Pose Estimation</w:t>
      </w:r>
      <w:r w:rsidRPr="00BD46F9">
        <w:t>），動物姿態估計之發展仍相對緩慢，其主要原因在於不同物種之骨架結構差異大，且缺乏大規模且高品質之姿態標</w:t>
      </w:r>
      <w:proofErr w:type="gramStart"/>
      <w:r w:rsidRPr="00BD46F9">
        <w:t>註</w:t>
      </w:r>
      <w:proofErr w:type="gramEnd"/>
      <w:r w:rsidRPr="00BD46F9">
        <w:t>資料集，使模型訓練與跨物種泛化能力受到限制。</w:t>
      </w:r>
    </w:p>
    <w:p w14:paraId="09EB12FA" w14:textId="3D4F3665" w:rsidR="00BD46F9" w:rsidRDefault="00BD46F9" w:rsidP="00BD46F9">
      <w:pPr>
        <w:pStyle w:val="ae"/>
        <w:ind w:firstLine="480"/>
      </w:pPr>
      <w:r w:rsidRPr="00BD46F9">
        <w:t>為改善動物姿態估計缺乏大型資料集之問題，</w:t>
      </w:r>
      <w:r w:rsidRPr="00BD46F9">
        <w:t>Cao</w:t>
      </w:r>
      <w:r w:rsidRPr="00BD46F9">
        <w:t>、</w:t>
      </w:r>
      <w:r w:rsidRPr="00BD46F9">
        <w:t>Tang</w:t>
      </w:r>
      <w:r w:rsidRPr="00BD46F9">
        <w:t>、</w:t>
      </w:r>
      <w:r w:rsidRPr="00BD46F9">
        <w:t>Fang</w:t>
      </w:r>
      <w:r w:rsidRPr="00BD46F9">
        <w:t>、</w:t>
      </w:r>
      <w:r w:rsidRPr="00BD46F9">
        <w:t>Shen</w:t>
      </w:r>
      <w:r w:rsidRPr="00BD46F9">
        <w:t>、</w:t>
      </w:r>
      <w:r w:rsidRPr="00BD46F9">
        <w:t xml:space="preserve">Lu </w:t>
      </w:r>
      <w:r w:rsidRPr="00BD46F9">
        <w:t>與</w:t>
      </w:r>
      <w:r w:rsidRPr="00BD46F9">
        <w:t xml:space="preserve"> Tai</w:t>
      </w:r>
      <w:r w:rsidRPr="00BD46F9">
        <w:t>（</w:t>
      </w:r>
      <w:r w:rsidRPr="00BD46F9">
        <w:t>2019</w:t>
      </w:r>
      <w:r w:rsidRPr="00BD46F9">
        <w:t>）提出</w:t>
      </w:r>
      <w:r w:rsidRPr="00BD46F9">
        <w:t xml:space="preserve"> </w:t>
      </w:r>
      <w:proofErr w:type="spellStart"/>
      <w:r w:rsidRPr="00BD46F9">
        <w:t>AnimalPose</w:t>
      </w:r>
      <w:proofErr w:type="spellEnd"/>
      <w:r w:rsidRPr="00BD46F9">
        <w:t>，首次建立涵蓋牛、羊、馬、</w:t>
      </w:r>
      <w:proofErr w:type="gramStart"/>
      <w:r w:rsidRPr="00BD46F9">
        <w:t>貓及狗</w:t>
      </w:r>
      <w:proofErr w:type="gramEnd"/>
      <w:r w:rsidRPr="00BD46F9">
        <w:t>等五種四足動物</w:t>
      </w:r>
      <w:r w:rsidRPr="00BD46F9">
        <w:lastRenderedPageBreak/>
        <w:t>之跨物種姿態估計資料集，並</w:t>
      </w:r>
      <w:proofErr w:type="gramStart"/>
      <w:r w:rsidRPr="00BD46F9">
        <w:t>結合跨域轉移</w:t>
      </w:r>
      <w:proofErr w:type="gramEnd"/>
      <w:r w:rsidRPr="00BD46F9">
        <w:t>學習（</w:t>
      </w:r>
      <w:r w:rsidRPr="00BD46F9">
        <w:t>Cross-domain Transfer Learning</w:t>
      </w:r>
      <w:r w:rsidRPr="00BD46F9">
        <w:t>），驗證不同物種間之姿態知識具有遷移能力，有效降低標</w:t>
      </w:r>
      <w:proofErr w:type="gramStart"/>
      <w:r w:rsidRPr="00BD46F9">
        <w:t>註</w:t>
      </w:r>
      <w:proofErr w:type="gramEnd"/>
      <w:r w:rsidRPr="00BD46F9">
        <w:t>資料不足所造成之影響。其後，</w:t>
      </w:r>
      <w:r w:rsidRPr="00BD46F9">
        <w:t>Yu</w:t>
      </w:r>
      <w:r w:rsidRPr="00BD46F9">
        <w:t>、</w:t>
      </w:r>
      <w:r w:rsidRPr="00BD46F9">
        <w:t>Xu</w:t>
      </w:r>
      <w:r w:rsidRPr="00BD46F9">
        <w:t>、</w:t>
      </w:r>
      <w:r w:rsidRPr="00BD46F9">
        <w:t>Zhang</w:t>
      </w:r>
      <w:r w:rsidRPr="00BD46F9">
        <w:t>、</w:t>
      </w:r>
      <w:r w:rsidRPr="00BD46F9">
        <w:t>Zhao</w:t>
      </w:r>
      <w:r w:rsidRPr="00BD46F9">
        <w:t>、</w:t>
      </w:r>
      <w:r w:rsidRPr="00BD46F9">
        <w:t xml:space="preserve">Guan </w:t>
      </w:r>
      <w:r w:rsidRPr="00BD46F9">
        <w:t>與</w:t>
      </w:r>
      <w:r w:rsidRPr="00BD46F9">
        <w:t xml:space="preserve"> Tao</w:t>
      </w:r>
      <w:r w:rsidRPr="00BD46F9">
        <w:t>（</w:t>
      </w:r>
      <w:r w:rsidRPr="00BD46F9">
        <w:t>2021</w:t>
      </w:r>
      <w:r w:rsidRPr="00BD46F9">
        <w:t>）進一步提出</w:t>
      </w:r>
      <w:r w:rsidRPr="00BD46F9">
        <w:t xml:space="preserve"> AP-10K</w:t>
      </w:r>
      <w:r w:rsidRPr="00BD46F9">
        <w:t>，將資料集擴展至</w:t>
      </w:r>
      <w:r w:rsidRPr="00BD46F9">
        <w:t xml:space="preserve"> 23 </w:t>
      </w:r>
      <w:r w:rsidRPr="00BD46F9">
        <w:t>科</w:t>
      </w:r>
      <w:r w:rsidRPr="00BD46F9">
        <w:t xml:space="preserve"> 54 </w:t>
      </w:r>
      <w:r w:rsidRPr="00BD46F9">
        <w:t>種哺乳類動物，大幅提升資料規模與物種多樣性，並證實跨物種學習可有效提升姿態估計模型之泛化能力。上述研究奠定了</w:t>
      </w:r>
      <w:r w:rsidRPr="00BD46F9">
        <w:t xml:space="preserve"> Animal Pose Estimation </w:t>
      </w:r>
      <w:r w:rsidRPr="00BD46F9">
        <w:t>的重要基礎，使動物姿態估計逐漸由單一物種研究發展為跨物種姿態分析。</w:t>
      </w:r>
    </w:p>
    <w:p w14:paraId="60C22919" w14:textId="78469FCD" w:rsidR="00BD46F9" w:rsidRPr="00BD46F9" w:rsidRDefault="00BD46F9" w:rsidP="00BD46F9">
      <w:pPr>
        <w:pStyle w:val="ae"/>
        <w:ind w:firstLine="480"/>
        <w:rPr>
          <w:rFonts w:hint="eastAsia"/>
        </w:rPr>
      </w:pPr>
      <w:r w:rsidRPr="00BD46F9">
        <w:t>相較於跨物種姿態估計研究，現有貓咪姿態估計多聚焦於臉部關鍵點分析。</w:t>
      </w:r>
      <w:proofErr w:type="spellStart"/>
      <w:r w:rsidRPr="00BD46F9">
        <w:t>Martvel</w:t>
      </w:r>
      <w:proofErr w:type="spellEnd"/>
      <w:r w:rsidRPr="00BD46F9">
        <w:t>、</w:t>
      </w:r>
      <w:r w:rsidRPr="00BD46F9">
        <w:t>Farhat</w:t>
      </w:r>
      <w:r w:rsidRPr="00BD46F9">
        <w:t>、</w:t>
      </w:r>
      <w:proofErr w:type="spellStart"/>
      <w:r w:rsidRPr="00BD46F9">
        <w:t>Shimshoni</w:t>
      </w:r>
      <w:proofErr w:type="spellEnd"/>
      <w:r w:rsidRPr="00BD46F9">
        <w:t xml:space="preserve"> </w:t>
      </w:r>
      <w:r w:rsidRPr="00BD46F9">
        <w:t>與</w:t>
      </w:r>
      <w:r w:rsidRPr="00BD46F9">
        <w:t xml:space="preserve"> Zamansky</w:t>
      </w:r>
      <w:r w:rsidRPr="00BD46F9">
        <w:t>（</w:t>
      </w:r>
      <w:r w:rsidRPr="00BD46F9">
        <w:t>2023</w:t>
      </w:r>
      <w:r w:rsidRPr="00BD46F9">
        <w:t>）提出</w:t>
      </w:r>
      <w:r w:rsidRPr="00BD46F9">
        <w:t xml:space="preserve"> </w:t>
      </w:r>
      <w:proofErr w:type="spellStart"/>
      <w:r w:rsidRPr="00BD46F9">
        <w:t>CatFLW</w:t>
      </w:r>
      <w:proofErr w:type="spellEnd"/>
      <w:r w:rsidRPr="00BD46F9">
        <w:t>（</w:t>
      </w:r>
      <w:r w:rsidRPr="00BD46F9">
        <w:t>Cat Facial Landmarks in the Wild</w:t>
      </w:r>
      <w:r w:rsidRPr="00BD46F9">
        <w:t>），建立貓咪臉部關鍵點資料集，以支援貓咪疼痛及情緒分析；</w:t>
      </w:r>
      <w:proofErr w:type="spellStart"/>
      <w:r w:rsidRPr="00BD46F9">
        <w:t>Feighelstein</w:t>
      </w:r>
      <w:proofErr w:type="spellEnd"/>
      <w:r w:rsidRPr="00BD46F9">
        <w:t xml:space="preserve"> </w:t>
      </w:r>
      <w:r w:rsidRPr="00BD46F9">
        <w:t>等人（</w:t>
      </w:r>
      <w:r w:rsidRPr="00BD46F9">
        <w:t>2022</w:t>
      </w:r>
      <w:r w:rsidRPr="00BD46F9">
        <w:t>）亦利用臉部幾何特徵結合深度學習方法進行貓咪疼痛辨識，驗證臉部姿態資訊可作為疼痛評估之重要依據。上述研究顯示，現有貓咪姿態估計主要應用於臉部表情分析與疼痛辨識，對於日常全身行為之分析仍相對有限</w:t>
      </w:r>
      <w:r w:rsidR="00C1423B">
        <w:rPr>
          <w:rFonts w:hint="eastAsia"/>
        </w:rPr>
        <w:t>，</w:t>
      </w:r>
      <w:r w:rsidR="00C1423B" w:rsidRPr="00C1423B">
        <w:t>然而，取得骨架資訊僅能描述動物於單一時間點之姿態，若要進一步分析其日常行為，仍須結合骨架式動作辨識技術。</w:t>
      </w:r>
    </w:p>
    <w:p w14:paraId="4BD59CB7" w14:textId="1F9887BE" w:rsidR="00D76651" w:rsidRDefault="00CF03D3" w:rsidP="00D76651">
      <w:pPr>
        <w:pStyle w:val="2"/>
        <w:spacing w:before="180" w:after="180"/>
      </w:pPr>
      <w:bookmarkStart w:id="22" w:name="_Toc234779687"/>
      <w:r>
        <w:rPr>
          <w:rFonts w:hint="eastAsia"/>
        </w:rPr>
        <w:t>骨架式動作辨識</w:t>
      </w:r>
      <w:r w:rsidRPr="00CF03D3">
        <w:t>（</w:t>
      </w:r>
      <w:r w:rsidRPr="00CF03D3">
        <w:t>Animal Pose Estimation</w:t>
      </w:r>
      <w:r w:rsidRPr="00CF03D3">
        <w:t>）</w:t>
      </w:r>
      <w:bookmarkEnd w:id="22"/>
    </w:p>
    <w:p w14:paraId="2FB34E8B" w14:textId="3F249F7C" w:rsidR="00BD46F9" w:rsidRDefault="00BD46F9" w:rsidP="00BD46F9">
      <w:pPr>
        <w:pStyle w:val="ae"/>
        <w:ind w:firstLine="480"/>
        <w:rPr>
          <w:rFonts w:hint="eastAsia"/>
        </w:rPr>
      </w:pPr>
      <w:r>
        <w:rPr>
          <w:rFonts w:hint="eastAsia"/>
        </w:rPr>
        <w:t>動作辨識（</w:t>
      </w:r>
      <w:r>
        <w:rPr>
          <w:rFonts w:hint="eastAsia"/>
        </w:rPr>
        <w:t>Action Recognition</w:t>
      </w:r>
      <w:r>
        <w:rPr>
          <w:rFonts w:hint="eastAsia"/>
        </w:rPr>
        <w:t>）旨在分析連續影像中的動作變化，並將其分類為預先定義之行為類別。依據輸入資料型態不同，動作辨識方法主要可分為基於原始影像（</w:t>
      </w:r>
      <w:r>
        <w:rPr>
          <w:rFonts w:hint="eastAsia"/>
        </w:rPr>
        <w:t>RGB-based</w:t>
      </w:r>
      <w:r>
        <w:rPr>
          <w:rFonts w:hint="eastAsia"/>
        </w:rPr>
        <w:t>）與基於骨架（</w:t>
      </w:r>
      <w:r>
        <w:rPr>
          <w:rFonts w:hint="eastAsia"/>
        </w:rPr>
        <w:t>Skeleton-based</w:t>
      </w:r>
      <w:r>
        <w:rPr>
          <w:rFonts w:hint="eastAsia"/>
        </w:rPr>
        <w:t>）兩大類。近年來，隨著人體及動物姿態估計技術逐漸成熟，骨架式動作辨識因僅需處理關鍵點座標序列，而非完整影像資訊，因此具有運算效率較高、受背景及光照變化影響較小，以及較佳可解釋性等優勢，逐漸成為動作辨識研究的重要方向。</w:t>
      </w:r>
    </w:p>
    <w:p w14:paraId="78FBD1C7" w14:textId="7B073CF9" w:rsidR="00BD46F9" w:rsidRDefault="00BD46F9" w:rsidP="00BD46F9">
      <w:pPr>
        <w:pStyle w:val="ae"/>
        <w:ind w:firstLine="480"/>
        <w:rPr>
          <w:rFonts w:hint="eastAsia"/>
        </w:rPr>
      </w:pPr>
      <w:r>
        <w:rPr>
          <w:rFonts w:hint="eastAsia"/>
        </w:rPr>
        <w:t>早期骨架式動作辨識研究多採用循環神經網路（</w:t>
      </w:r>
      <w:r>
        <w:rPr>
          <w:rFonts w:hint="eastAsia"/>
        </w:rPr>
        <w:t>Recurrent Neural Network, RNN</w:t>
      </w:r>
      <w:r>
        <w:rPr>
          <w:rFonts w:hint="eastAsia"/>
        </w:rPr>
        <w:t>）或長短期記憶網路（</w:t>
      </w:r>
      <w:r>
        <w:rPr>
          <w:rFonts w:hint="eastAsia"/>
        </w:rPr>
        <w:t>Long Short-Term Memory, LSTM</w:t>
      </w:r>
      <w:r>
        <w:rPr>
          <w:rFonts w:hint="eastAsia"/>
        </w:rPr>
        <w:t>）建模骨架關鍵點之時</w:t>
      </w:r>
      <w:r>
        <w:rPr>
          <w:rFonts w:hint="eastAsia"/>
        </w:rPr>
        <w:lastRenderedPageBreak/>
        <w:t>間序列。此類方法雖能描述動作於時間上的連續變化，但通常將各關鍵點視為彼此獨立之特徵向量輸入模型，較難有效表示關節之間的空間拓撲關係，因此在處理具有複雜肢體協調特徵的動作時，其辨識能力仍受到限制。</w:t>
      </w:r>
    </w:p>
    <w:p w14:paraId="2A7C8148" w14:textId="5FBB0FFF" w:rsidR="00BD46F9" w:rsidRDefault="00BD46F9" w:rsidP="00BD46F9">
      <w:pPr>
        <w:pStyle w:val="ae"/>
        <w:ind w:firstLine="480"/>
        <w:rPr>
          <w:rFonts w:hint="eastAsia"/>
        </w:rPr>
      </w:pPr>
      <w:r>
        <w:rPr>
          <w:rFonts w:hint="eastAsia"/>
        </w:rPr>
        <w:t>為克服上述限制，</w:t>
      </w:r>
      <w:r>
        <w:rPr>
          <w:rFonts w:hint="eastAsia"/>
        </w:rPr>
        <w:t>Yan</w:t>
      </w:r>
      <w:r>
        <w:rPr>
          <w:rFonts w:hint="eastAsia"/>
        </w:rPr>
        <w:t>、</w:t>
      </w:r>
      <w:r>
        <w:rPr>
          <w:rFonts w:hint="eastAsia"/>
        </w:rPr>
        <w:t xml:space="preserve">Xiong </w:t>
      </w:r>
      <w:r>
        <w:rPr>
          <w:rFonts w:hint="eastAsia"/>
        </w:rPr>
        <w:t>與</w:t>
      </w:r>
      <w:r>
        <w:rPr>
          <w:rFonts w:hint="eastAsia"/>
        </w:rPr>
        <w:t xml:space="preserve"> Lin</w:t>
      </w:r>
      <w:r>
        <w:rPr>
          <w:rFonts w:hint="eastAsia"/>
        </w:rPr>
        <w:t>（</w:t>
      </w:r>
      <w:r>
        <w:rPr>
          <w:rFonts w:hint="eastAsia"/>
        </w:rPr>
        <w:t>2018</w:t>
      </w:r>
      <w:r>
        <w:rPr>
          <w:rFonts w:hint="eastAsia"/>
        </w:rPr>
        <w:t>）提出時空</w:t>
      </w:r>
      <w:proofErr w:type="gramStart"/>
      <w:r>
        <w:rPr>
          <w:rFonts w:hint="eastAsia"/>
        </w:rPr>
        <w:t>圖卷積</w:t>
      </w:r>
      <w:proofErr w:type="gramEnd"/>
      <w:r>
        <w:rPr>
          <w:rFonts w:hint="eastAsia"/>
        </w:rPr>
        <w:t>網路（</w:t>
      </w:r>
      <w:r>
        <w:rPr>
          <w:rFonts w:hint="eastAsia"/>
        </w:rPr>
        <w:t>Spatial-Temporal Graph Convolutional Network, ST-GCN</w:t>
      </w:r>
      <w:r>
        <w:rPr>
          <w:rFonts w:hint="eastAsia"/>
        </w:rPr>
        <w:t>），首次將人體骨架表示為時空圖（</w:t>
      </w:r>
      <w:r>
        <w:rPr>
          <w:rFonts w:hint="eastAsia"/>
        </w:rPr>
        <w:t>Spatial-Temporal Graph</w:t>
      </w:r>
      <w:r>
        <w:rPr>
          <w:rFonts w:hint="eastAsia"/>
        </w:rPr>
        <w:t>），利用</w:t>
      </w:r>
      <w:proofErr w:type="gramStart"/>
      <w:r>
        <w:rPr>
          <w:rFonts w:hint="eastAsia"/>
        </w:rPr>
        <w:t>圖卷積</w:t>
      </w:r>
      <w:proofErr w:type="gramEnd"/>
      <w:r>
        <w:rPr>
          <w:rFonts w:hint="eastAsia"/>
        </w:rPr>
        <w:t>同時學習關節間之空間拓撲結構及</w:t>
      </w:r>
      <w:proofErr w:type="gramStart"/>
      <w:r>
        <w:rPr>
          <w:rFonts w:hint="eastAsia"/>
        </w:rPr>
        <w:t>跨影格</w:t>
      </w:r>
      <w:proofErr w:type="gramEnd"/>
      <w:r>
        <w:rPr>
          <w:rFonts w:hint="eastAsia"/>
        </w:rPr>
        <w:t>之時間動態資訊，大幅提升骨架式動作辨識之效能。相較於傳統</w:t>
      </w:r>
      <w:r>
        <w:rPr>
          <w:rFonts w:hint="eastAsia"/>
        </w:rPr>
        <w:t xml:space="preserve"> LSTM </w:t>
      </w:r>
      <w:r>
        <w:rPr>
          <w:rFonts w:hint="eastAsia"/>
        </w:rPr>
        <w:t>僅描述時間序列變化，</w:t>
      </w:r>
      <w:r>
        <w:rPr>
          <w:rFonts w:hint="eastAsia"/>
        </w:rPr>
        <w:t xml:space="preserve">ST-GCN </w:t>
      </w:r>
      <w:r>
        <w:rPr>
          <w:rFonts w:hint="eastAsia"/>
        </w:rPr>
        <w:t>能進一步建模骨架關節之間的結構關係，因此在</w:t>
      </w:r>
      <w:r>
        <w:rPr>
          <w:rFonts w:hint="eastAsia"/>
        </w:rPr>
        <w:t xml:space="preserve"> Kinetics Skeleton </w:t>
      </w:r>
      <w:r>
        <w:rPr>
          <w:rFonts w:hint="eastAsia"/>
        </w:rPr>
        <w:t>與</w:t>
      </w:r>
      <w:r>
        <w:rPr>
          <w:rFonts w:hint="eastAsia"/>
        </w:rPr>
        <w:t xml:space="preserve"> NTU RGB+D </w:t>
      </w:r>
      <w:r>
        <w:rPr>
          <w:rFonts w:hint="eastAsia"/>
        </w:rPr>
        <w:t>等大型人體動作資料集上均展現優異之辨識效能（</w:t>
      </w:r>
      <w:r>
        <w:rPr>
          <w:rFonts w:hint="eastAsia"/>
        </w:rPr>
        <w:t>Yan, Xiong, &amp; Lin, 2018</w:t>
      </w:r>
      <w:r>
        <w:rPr>
          <w:rFonts w:hint="eastAsia"/>
        </w:rPr>
        <w:t>）。由於</w:t>
      </w:r>
      <w:r>
        <w:rPr>
          <w:rFonts w:hint="eastAsia"/>
        </w:rPr>
        <w:t xml:space="preserve"> Scratch</w:t>
      </w:r>
      <w:r>
        <w:rPr>
          <w:rFonts w:hint="eastAsia"/>
        </w:rPr>
        <w:t>、</w:t>
      </w:r>
      <w:r>
        <w:rPr>
          <w:rFonts w:hint="eastAsia"/>
        </w:rPr>
        <w:t xml:space="preserve">Shake </w:t>
      </w:r>
      <w:r>
        <w:rPr>
          <w:rFonts w:hint="eastAsia"/>
        </w:rPr>
        <w:t>及</w:t>
      </w:r>
      <w:r>
        <w:rPr>
          <w:rFonts w:hint="eastAsia"/>
        </w:rPr>
        <w:t xml:space="preserve"> Walk </w:t>
      </w:r>
      <w:r>
        <w:rPr>
          <w:rFonts w:hint="eastAsia"/>
        </w:rPr>
        <w:t>等行為皆涉及多個關節之協調運動，因此骨架拓撲資訊對於動作辨識具有重要意義。</w:t>
      </w:r>
    </w:p>
    <w:p w14:paraId="79F6D3F2" w14:textId="26618713" w:rsidR="00BD46F9" w:rsidRDefault="00BD46F9" w:rsidP="00BD46F9">
      <w:pPr>
        <w:pStyle w:val="ae"/>
        <w:ind w:firstLine="480"/>
        <w:rPr>
          <w:rFonts w:hint="eastAsia"/>
        </w:rPr>
      </w:pPr>
      <w:r>
        <w:rPr>
          <w:rFonts w:hint="eastAsia"/>
        </w:rPr>
        <w:t>近年來，</w:t>
      </w:r>
      <w:r>
        <w:rPr>
          <w:rFonts w:hint="eastAsia"/>
        </w:rPr>
        <w:t xml:space="preserve">Skeleton-based Action Recognition </w:t>
      </w:r>
      <w:r>
        <w:rPr>
          <w:rFonts w:hint="eastAsia"/>
        </w:rPr>
        <w:t>的應用已逐漸由人體動作辨識擴展至動物行為分析。</w:t>
      </w:r>
      <w:r>
        <w:rPr>
          <w:rFonts w:hint="eastAsia"/>
        </w:rPr>
        <w:t>Chai</w:t>
      </w:r>
      <w:r>
        <w:rPr>
          <w:rFonts w:hint="eastAsia"/>
        </w:rPr>
        <w:t>、</w:t>
      </w:r>
      <w:r>
        <w:rPr>
          <w:rFonts w:hint="eastAsia"/>
        </w:rPr>
        <w:t xml:space="preserve">Zhan </w:t>
      </w:r>
      <w:r>
        <w:rPr>
          <w:rFonts w:hint="eastAsia"/>
        </w:rPr>
        <w:t>與</w:t>
      </w:r>
      <w:r>
        <w:rPr>
          <w:rFonts w:hint="eastAsia"/>
        </w:rPr>
        <w:t xml:space="preserve"> Su</w:t>
      </w:r>
      <w:r>
        <w:rPr>
          <w:rFonts w:hint="eastAsia"/>
        </w:rPr>
        <w:t>（</w:t>
      </w:r>
      <w:r>
        <w:rPr>
          <w:rFonts w:hint="eastAsia"/>
        </w:rPr>
        <w:t>2026</w:t>
      </w:r>
      <w:r>
        <w:rPr>
          <w:rFonts w:hint="eastAsia"/>
        </w:rPr>
        <w:t>）提出改良式</w:t>
      </w:r>
      <w:r>
        <w:rPr>
          <w:rFonts w:hint="eastAsia"/>
        </w:rPr>
        <w:t xml:space="preserve"> BCST-GCN</w:t>
      </w:r>
      <w:r>
        <w:rPr>
          <w:rFonts w:hint="eastAsia"/>
        </w:rPr>
        <w:t>，將骨架時空</w:t>
      </w:r>
      <w:proofErr w:type="gramStart"/>
      <w:r>
        <w:rPr>
          <w:rFonts w:hint="eastAsia"/>
        </w:rPr>
        <w:t>圖卷積</w:t>
      </w:r>
      <w:proofErr w:type="gramEnd"/>
      <w:r>
        <w:rPr>
          <w:rFonts w:hint="eastAsia"/>
        </w:rPr>
        <w:t>架構應用於豬隻行為辨識，可有效辨識</w:t>
      </w:r>
      <w:proofErr w:type="gramStart"/>
      <w:r>
        <w:rPr>
          <w:rFonts w:hint="eastAsia"/>
        </w:rPr>
        <w:t>採</w:t>
      </w:r>
      <w:proofErr w:type="gramEnd"/>
      <w:r>
        <w:rPr>
          <w:rFonts w:hint="eastAsia"/>
        </w:rPr>
        <w:t>食、行走、</w:t>
      </w:r>
      <w:proofErr w:type="gramStart"/>
      <w:r>
        <w:rPr>
          <w:rFonts w:hint="eastAsia"/>
        </w:rPr>
        <w:t>趴臥及休息</w:t>
      </w:r>
      <w:proofErr w:type="gramEnd"/>
      <w:r>
        <w:rPr>
          <w:rFonts w:hint="eastAsia"/>
        </w:rPr>
        <w:t>等日常行為，並進一步透過長期監測骨架行為變化，分析動物活動異常、</w:t>
      </w:r>
      <w:proofErr w:type="gramStart"/>
      <w:r>
        <w:rPr>
          <w:rFonts w:hint="eastAsia"/>
        </w:rPr>
        <w:t>採</w:t>
      </w:r>
      <w:proofErr w:type="gramEnd"/>
      <w:r>
        <w:rPr>
          <w:rFonts w:hint="eastAsia"/>
        </w:rPr>
        <w:t>食量下降及姿勢改變等健康指標，作為亞健康狀態及壓力反應之早期預警依據（</w:t>
      </w:r>
      <w:r>
        <w:rPr>
          <w:rFonts w:hint="eastAsia"/>
        </w:rPr>
        <w:t>Chai, Zhan, &amp; Su, 2026</w:t>
      </w:r>
      <w:r>
        <w:rPr>
          <w:rFonts w:hint="eastAsia"/>
        </w:rPr>
        <w:t>）。該研究顯示，骨架式動作辨識不僅可提升行為辨識準確率，更可作為健康監測的重要資訊來源，展現其於智慧畜牧及動物健康管理之應用潛力。</w:t>
      </w:r>
    </w:p>
    <w:p w14:paraId="1EB448D0" w14:textId="0D2DDDEF" w:rsidR="00BD46F9" w:rsidRPr="00BD46F9" w:rsidRDefault="00BD46F9" w:rsidP="00BD46F9">
      <w:pPr>
        <w:pStyle w:val="ae"/>
        <w:ind w:firstLine="480"/>
        <w:rPr>
          <w:rFonts w:hint="eastAsia"/>
        </w:rPr>
      </w:pPr>
      <w:r>
        <w:rPr>
          <w:rFonts w:hint="eastAsia"/>
        </w:rPr>
        <w:t>綜合上述研究可知，骨架式動作辨識已逐漸由人體動作辨識延伸至動物健康監測領域，並證實其具有分析日常行為及建立健康預警機制之可行性。然而，目前相關研究主要仍集中於人體或經濟動物，如豬、牛等精</w:t>
      </w:r>
      <w:proofErr w:type="gramStart"/>
      <w:r>
        <w:rPr>
          <w:rFonts w:hint="eastAsia"/>
        </w:rPr>
        <w:t>準</w:t>
      </w:r>
      <w:proofErr w:type="gramEnd"/>
      <w:r>
        <w:rPr>
          <w:rFonts w:hint="eastAsia"/>
        </w:rPr>
        <w:t>畜牧應用，針對伴侶動物，尤其是貓咪之全身骨架行為辨識研究仍相對有限。</w:t>
      </w:r>
      <w:proofErr w:type="gramStart"/>
      <w:r>
        <w:rPr>
          <w:rFonts w:hint="eastAsia"/>
        </w:rPr>
        <w:t>此外，</w:t>
      </w:r>
      <w:proofErr w:type="gramEnd"/>
      <w:r>
        <w:rPr>
          <w:rFonts w:hint="eastAsia"/>
        </w:rPr>
        <w:t>現有研究多著重於提升行為辨識準確率，較少進一步探討如何結合骨架行為資訊建立個體化健康評估機制。因此，本研究以貓咪</w:t>
      </w:r>
      <w:r>
        <w:rPr>
          <w:rFonts w:hint="eastAsia"/>
        </w:rPr>
        <w:t xml:space="preserve"> 17 </w:t>
      </w:r>
      <w:r>
        <w:rPr>
          <w:rFonts w:hint="eastAsia"/>
        </w:rPr>
        <w:t>點全身骨架為基礎，建構骨架式行為辨識模型，作為後續建立個體化行為基準線與健康預警機制之基礎。下一節將介紹時空</w:t>
      </w:r>
      <w:proofErr w:type="gramStart"/>
      <w:r>
        <w:rPr>
          <w:rFonts w:hint="eastAsia"/>
        </w:rPr>
        <w:t>圖卷積</w:t>
      </w:r>
      <w:proofErr w:type="gramEnd"/>
      <w:r>
        <w:rPr>
          <w:rFonts w:hint="eastAsia"/>
        </w:rPr>
        <w:t>網路（</w:t>
      </w:r>
      <w:r>
        <w:rPr>
          <w:rFonts w:hint="eastAsia"/>
        </w:rPr>
        <w:t>ST-</w:t>
      </w:r>
      <w:r>
        <w:rPr>
          <w:rFonts w:hint="eastAsia"/>
        </w:rPr>
        <w:lastRenderedPageBreak/>
        <w:t>GCN</w:t>
      </w:r>
      <w:r>
        <w:rPr>
          <w:rFonts w:hint="eastAsia"/>
        </w:rPr>
        <w:t>）之網路架構及近年相關改良方法。</w:t>
      </w:r>
    </w:p>
    <w:p w14:paraId="6EF70E1B" w14:textId="65B64CF3" w:rsidR="00D76651" w:rsidRDefault="00CF03D3" w:rsidP="00D76651">
      <w:pPr>
        <w:pStyle w:val="2"/>
        <w:spacing w:before="180" w:after="180"/>
      </w:pPr>
      <w:bookmarkStart w:id="23" w:name="_Toc234779688"/>
      <w:r w:rsidRPr="00CF03D3">
        <w:t>時空</w:t>
      </w:r>
      <w:proofErr w:type="gramStart"/>
      <w:r w:rsidRPr="00CF03D3">
        <w:t>圖卷積</w:t>
      </w:r>
      <w:proofErr w:type="gramEnd"/>
      <w:r w:rsidRPr="00CF03D3">
        <w:t>網路於骨架行為辨識之應用（</w:t>
      </w:r>
      <w:r w:rsidRPr="00CF03D3">
        <w:t>ST-GCN</w:t>
      </w:r>
      <w:r w:rsidRPr="00CF03D3">
        <w:t>）</w:t>
      </w:r>
      <w:bookmarkEnd w:id="23"/>
    </w:p>
    <w:p w14:paraId="3A6C7BD9" w14:textId="1CE809ED" w:rsidR="00907CAE" w:rsidRDefault="00907CAE" w:rsidP="00907CAE">
      <w:pPr>
        <w:pStyle w:val="ae"/>
        <w:ind w:firstLine="480"/>
      </w:pPr>
      <w:r w:rsidRPr="00907CAE">
        <w:t>延續前一節骨架式動作辨識（</w:t>
      </w:r>
      <w:r w:rsidRPr="00907CAE">
        <w:t>Skeleton-based Action Recognition</w:t>
      </w:r>
      <w:r w:rsidRPr="00907CAE">
        <w:t>）之發展，近年研究逐漸由傳統序列模型轉向圖神經網路（</w:t>
      </w:r>
      <w:r w:rsidRPr="00907CAE">
        <w:t>Graph Neural Network, GNN</w:t>
      </w:r>
      <w:r w:rsidRPr="00907CAE">
        <w:t>），其中以</w:t>
      </w:r>
      <w:r w:rsidRPr="00907CAE">
        <w:t xml:space="preserve"> Yan</w:t>
      </w:r>
      <w:r w:rsidRPr="00907CAE">
        <w:t>、</w:t>
      </w:r>
      <w:r w:rsidRPr="00907CAE">
        <w:t xml:space="preserve">Xiong </w:t>
      </w:r>
      <w:r w:rsidRPr="00907CAE">
        <w:t>與</w:t>
      </w:r>
      <w:r w:rsidRPr="00907CAE">
        <w:t xml:space="preserve"> Lin</w:t>
      </w:r>
      <w:r w:rsidRPr="00907CAE">
        <w:t>（</w:t>
      </w:r>
      <w:r w:rsidRPr="00907CAE">
        <w:t>2018</w:t>
      </w:r>
      <w:r w:rsidRPr="00907CAE">
        <w:t>）提出之時空</w:t>
      </w:r>
      <w:proofErr w:type="gramStart"/>
      <w:r w:rsidRPr="00907CAE">
        <w:t>圖卷積</w:t>
      </w:r>
      <w:proofErr w:type="gramEnd"/>
      <w:r w:rsidRPr="00907CAE">
        <w:t>網路（</w:t>
      </w:r>
      <w:r w:rsidRPr="00907CAE">
        <w:t>Spatial-Temporal Graph Convolutional Network, ST-GCN</w:t>
      </w:r>
      <w:r w:rsidRPr="00907CAE">
        <w:t>）最具代表性。</w:t>
      </w:r>
      <w:r w:rsidRPr="00907CAE">
        <w:t xml:space="preserve">ST-GCN </w:t>
      </w:r>
      <w:r w:rsidRPr="00907CAE">
        <w:t>首次將人體骨架表示為時空圖（</w:t>
      </w:r>
      <w:r w:rsidRPr="00907CAE">
        <w:t>Spatial-Temporal Graph</w:t>
      </w:r>
      <w:r w:rsidRPr="00907CAE">
        <w:t>），以關節作為圖節點（</w:t>
      </w:r>
      <w:r w:rsidRPr="00907CAE">
        <w:t>Node</w:t>
      </w:r>
      <w:r w:rsidRPr="00907CAE">
        <w:t>），骨骼連接關係作為空間邊（</w:t>
      </w:r>
      <w:r w:rsidRPr="00907CAE">
        <w:t>Spatial Edge</w:t>
      </w:r>
      <w:r w:rsidRPr="00907CAE">
        <w:t>），並利用</w:t>
      </w:r>
      <w:proofErr w:type="gramStart"/>
      <w:r w:rsidRPr="00907CAE">
        <w:t>跨影格</w:t>
      </w:r>
      <w:proofErr w:type="gramEnd"/>
      <w:r w:rsidRPr="00907CAE">
        <w:t>相同關節建立時間邊（</w:t>
      </w:r>
      <w:r w:rsidRPr="00907CAE">
        <w:t>Temporal Edge</w:t>
      </w:r>
      <w:r w:rsidRPr="00907CAE">
        <w:t>），使模型得以同時學習骨架之空間拓撲結構與時間動態資訊。相較於</w:t>
      </w:r>
      <w:proofErr w:type="gramStart"/>
      <w:r w:rsidRPr="00907CAE">
        <w:t>傳統僅建模</w:t>
      </w:r>
      <w:proofErr w:type="gramEnd"/>
      <w:r w:rsidRPr="00907CAE">
        <w:t>時間序列之方法，</w:t>
      </w:r>
      <w:r w:rsidRPr="00907CAE">
        <w:t xml:space="preserve">ST-GCN </w:t>
      </w:r>
      <w:r w:rsidRPr="00907CAE">
        <w:t>能有效整合關節之空間關係與動作變化，因此於</w:t>
      </w:r>
      <w:r w:rsidRPr="00907CAE">
        <w:t xml:space="preserve"> Kinetics Skeleton </w:t>
      </w:r>
      <w:r w:rsidRPr="00907CAE">
        <w:t>及</w:t>
      </w:r>
      <w:r w:rsidRPr="00907CAE">
        <w:t xml:space="preserve"> NTU RGB+D </w:t>
      </w:r>
      <w:r w:rsidRPr="00907CAE">
        <w:t>等大型人體動作資料集上展現優異之辨識效能，奠定後續骨架式動作辨識研究的重要基礎（</w:t>
      </w:r>
      <w:r w:rsidRPr="00907CAE">
        <w:t>Yan, Xiong, &amp; Lin, 2018</w:t>
      </w:r>
      <w:r w:rsidRPr="00907CAE">
        <w:t>）。</w:t>
      </w:r>
    </w:p>
    <w:p w14:paraId="5B3ADA6F" w14:textId="4CECBAE0" w:rsidR="00907CAE" w:rsidRDefault="00907CAE" w:rsidP="00907CAE">
      <w:pPr>
        <w:pStyle w:val="ae"/>
        <w:ind w:firstLine="480"/>
      </w:pPr>
      <w:r w:rsidRPr="00907CAE">
        <w:t>然而，原始</w:t>
      </w:r>
      <w:r w:rsidRPr="00907CAE">
        <w:t xml:space="preserve"> ST-GCN </w:t>
      </w:r>
      <w:r w:rsidRPr="00907CAE">
        <w:t>仍存在數項限制。首先，</w:t>
      </w:r>
      <w:proofErr w:type="gramStart"/>
      <w:r w:rsidRPr="00907CAE">
        <w:t>其圖拓撲</w:t>
      </w:r>
      <w:proofErr w:type="gramEnd"/>
      <w:r w:rsidRPr="00907CAE">
        <w:t>採用固定鄰接矩陣（</w:t>
      </w:r>
      <w:r w:rsidRPr="00907CAE">
        <w:t>Fixed Graph</w:t>
      </w:r>
      <w:r w:rsidRPr="00907CAE">
        <w:t>），無法依據不同動作自適應調整關節間之關聯性；其次，其輸入特徵主要以關節座標（</w:t>
      </w:r>
      <w:r w:rsidRPr="00907CAE">
        <w:t>Joint Coordinates</w:t>
      </w:r>
      <w:r w:rsidRPr="00907CAE">
        <w:t>）為主，較缺乏骨架結構及運動資訊，因此對於複雜動作之表徵能力仍有提升空間。基於上述限制，近年</w:t>
      </w:r>
      <w:r w:rsidRPr="00907CAE">
        <w:t xml:space="preserve"> ST-GCN </w:t>
      </w:r>
      <w:r w:rsidRPr="00907CAE">
        <w:t>相關研究逐漸朝向</w:t>
      </w:r>
      <w:r w:rsidRPr="00907CAE">
        <w:rPr>
          <w:b/>
          <w:bCs/>
        </w:rPr>
        <w:t>圖結構自適應（</w:t>
      </w:r>
      <w:r w:rsidRPr="00907CAE">
        <w:rPr>
          <w:b/>
          <w:bCs/>
        </w:rPr>
        <w:t>Adaptive Graph</w:t>
      </w:r>
      <w:r w:rsidRPr="00907CAE">
        <w:rPr>
          <w:b/>
          <w:bCs/>
        </w:rPr>
        <w:t>）</w:t>
      </w:r>
      <w:r w:rsidRPr="00907CAE">
        <w:t>、</w:t>
      </w:r>
      <w:r w:rsidRPr="00907CAE">
        <w:t>**</w:t>
      </w:r>
      <w:r w:rsidRPr="00907CAE">
        <w:t>多特徵融合（</w:t>
      </w:r>
      <w:r w:rsidRPr="00907CAE">
        <w:t>Multi-feature Fusion</w:t>
      </w:r>
      <w:r w:rsidRPr="00907CAE">
        <w:t>）</w:t>
      </w:r>
      <w:r w:rsidRPr="00907CAE">
        <w:rPr>
          <w:b/>
          <w:bCs/>
        </w:rPr>
        <w:t>及</w:t>
      </w:r>
      <w:r w:rsidRPr="00907CAE">
        <w:t>注意力機制（</w:t>
      </w:r>
      <w:r w:rsidRPr="00907CAE">
        <w:t>Attention Mechanism</w:t>
      </w:r>
      <w:r w:rsidRPr="00907CAE">
        <w:t>）</w:t>
      </w:r>
      <w:r w:rsidRPr="00907CAE">
        <w:t>**</w:t>
      </w:r>
      <w:r w:rsidRPr="00907CAE">
        <w:t>等方向發展，以提升骨架特徵之表達能力。</w:t>
      </w:r>
    </w:p>
    <w:p w14:paraId="6CAE9ECA" w14:textId="71BE02CF" w:rsidR="00907CAE" w:rsidRDefault="00907CAE" w:rsidP="00C1423B">
      <w:pPr>
        <w:pStyle w:val="ae"/>
        <w:ind w:firstLine="480"/>
      </w:pPr>
      <w:r w:rsidRPr="00907CAE">
        <w:t>Shi</w:t>
      </w:r>
      <w:r w:rsidRPr="00907CAE">
        <w:t>、</w:t>
      </w:r>
      <w:r w:rsidRPr="00907CAE">
        <w:t>Zhang</w:t>
      </w:r>
      <w:r w:rsidRPr="00907CAE">
        <w:t>、</w:t>
      </w:r>
      <w:r w:rsidRPr="00907CAE">
        <w:t xml:space="preserve">Cheng </w:t>
      </w:r>
      <w:r w:rsidRPr="00907CAE">
        <w:t>與</w:t>
      </w:r>
      <w:r w:rsidRPr="00907CAE">
        <w:t xml:space="preserve"> Lu</w:t>
      </w:r>
      <w:r w:rsidRPr="00907CAE">
        <w:t>（</w:t>
      </w:r>
      <w:r w:rsidRPr="00907CAE">
        <w:t>2019</w:t>
      </w:r>
      <w:r w:rsidRPr="00907CAE">
        <w:t>）指出，人體動作不僅包含關節位置資訊，骨骼方向（</w:t>
      </w:r>
      <w:r w:rsidRPr="00907CAE">
        <w:t>Bone Information</w:t>
      </w:r>
      <w:r w:rsidRPr="00907CAE">
        <w:t>）及骨架運動變化（</w:t>
      </w:r>
      <w:r w:rsidRPr="00907CAE">
        <w:t>Motion Information</w:t>
      </w:r>
      <w:r w:rsidRPr="00907CAE">
        <w:t>）亦具有重要之辨識能力。因此，該研究提出雙流自適應</w:t>
      </w:r>
      <w:proofErr w:type="gramStart"/>
      <w:r w:rsidRPr="00907CAE">
        <w:t>圖卷積</w:t>
      </w:r>
      <w:proofErr w:type="gramEnd"/>
      <w:r w:rsidRPr="00907CAE">
        <w:t>網路（</w:t>
      </w:r>
      <w:r w:rsidRPr="00907CAE">
        <w:t>Two-stream Adaptive Graph Convolutional Network, 2s-AGCN</w:t>
      </w:r>
      <w:r w:rsidRPr="00907CAE">
        <w:t>），將關節座標流（</w:t>
      </w:r>
      <w:r w:rsidRPr="00907CAE">
        <w:t>Joint Stream</w:t>
      </w:r>
      <w:r w:rsidRPr="00907CAE">
        <w:t>）與骨骼向量流（</w:t>
      </w:r>
      <w:r w:rsidRPr="00907CAE">
        <w:t>Bone Stream</w:t>
      </w:r>
      <w:r w:rsidRPr="00907CAE">
        <w:t>）分別建模，再透過特徵融合提升整體辨識效能。研究結果證實，相較於僅使用關節座標，加入骨骼資訊後可有效提升模型於人體動作辨識之準確率，</w:t>
      </w:r>
      <w:r w:rsidRPr="00907CAE">
        <w:lastRenderedPageBreak/>
        <w:t>顯示骨架特徵除位置資訊外，仍包含豐富之結構資訊（</w:t>
      </w:r>
      <w:r w:rsidRPr="00907CAE">
        <w:t>Shi, Zhang, Cheng, &amp; Lu, 2019</w:t>
      </w:r>
      <w:r w:rsidRPr="00907CAE">
        <w:t>）</w:t>
      </w:r>
      <w:r w:rsidR="00C1423B">
        <w:rPr>
          <w:rFonts w:hint="eastAsia"/>
        </w:rPr>
        <w:t>，</w:t>
      </w:r>
      <w:proofErr w:type="gramStart"/>
      <w:r w:rsidRPr="00907CAE">
        <w:t>此外，</w:t>
      </w:r>
      <w:proofErr w:type="gramEnd"/>
      <w:r w:rsidRPr="00907CAE">
        <w:t>後續研究亦逐漸加入</w:t>
      </w:r>
      <w:r w:rsidRPr="00907CAE">
        <w:t xml:space="preserve"> Velocity</w:t>
      </w:r>
      <w:r w:rsidRPr="00907CAE">
        <w:t>、</w:t>
      </w:r>
      <w:r w:rsidRPr="00907CAE">
        <w:t xml:space="preserve">Joint Motion </w:t>
      </w:r>
      <w:r w:rsidRPr="00907CAE">
        <w:t>及</w:t>
      </w:r>
      <w:r w:rsidRPr="00907CAE">
        <w:t xml:space="preserve"> Bone Motion </w:t>
      </w:r>
      <w:r w:rsidRPr="00907CAE">
        <w:t>等動態特徵，使骨架表示由靜態關節座標逐步發展為融合位置、骨架結構及運動資訊之多特徵表示，有效提升模型對不同動作型態之辨識能力。</w:t>
      </w:r>
    </w:p>
    <w:p w14:paraId="12265659" w14:textId="714EBAD9" w:rsidR="00C1423B" w:rsidRPr="00C1423B" w:rsidRDefault="00C1423B" w:rsidP="00C1423B">
      <w:pPr>
        <w:pStyle w:val="ae"/>
        <w:ind w:firstLine="480"/>
        <w:rPr>
          <w:rFonts w:hint="eastAsia"/>
        </w:rPr>
      </w:pPr>
      <w:r w:rsidRPr="00C1423B">
        <w:t>綜合上述研究可知，</w:t>
      </w:r>
      <w:r w:rsidRPr="00C1423B">
        <w:t xml:space="preserve">ST-GCN </w:t>
      </w:r>
      <w:r w:rsidRPr="00C1423B">
        <w:t>已逐漸由</w:t>
      </w:r>
      <w:proofErr w:type="gramStart"/>
      <w:r w:rsidRPr="00C1423B">
        <w:t>固定圖</w:t>
      </w:r>
      <w:proofErr w:type="gramEnd"/>
      <w:r w:rsidRPr="00C1423B">
        <w:t>結構發展為融合多特徵表示之骨架辨識架構，其最終目的皆在於提升行為分類之準確性。然而，對健康監測而言，高準確率之行為辨識僅是第一步，如何將辨識結果進一步轉換為具有健康意義之量化資訊，才是後續健康分析之關鍵。因此，下一節將探討行為量化（</w:t>
      </w:r>
      <w:r w:rsidRPr="00C1423B">
        <w:t>Behavior Quantification</w:t>
      </w:r>
      <w:r w:rsidRPr="00C1423B">
        <w:t>）相關研究。</w:t>
      </w:r>
    </w:p>
    <w:p w14:paraId="5C4AA0E4" w14:textId="2F0352B1" w:rsidR="005B0C36" w:rsidRDefault="00CF03D3" w:rsidP="00CF03D3">
      <w:pPr>
        <w:pStyle w:val="2"/>
        <w:spacing w:before="180" w:after="180"/>
      </w:pPr>
      <w:bookmarkStart w:id="24" w:name="_Toc234779689"/>
      <w:r>
        <w:t>行為量化（</w:t>
      </w:r>
      <w:r>
        <w:t>Behavior Quantification</w:t>
      </w:r>
      <w:r>
        <w:t>）</w:t>
      </w:r>
      <w:bookmarkEnd w:id="24"/>
    </w:p>
    <w:p w14:paraId="4E376E4A" w14:textId="7C4A625C" w:rsidR="00534E06" w:rsidRDefault="00534E06" w:rsidP="00534E06">
      <w:pPr>
        <w:pStyle w:val="ae"/>
        <w:ind w:firstLine="480"/>
      </w:pPr>
      <w:r w:rsidRPr="00534E06">
        <w:t>如前幾節所述，骨架式動作辨識模型能夠根據連續骨架序列判斷個體於特定時間內所執行之行為類別，例如行走（</w:t>
      </w:r>
      <w:r w:rsidRPr="00534E06">
        <w:t>Walk</w:t>
      </w:r>
      <w:r w:rsidRPr="00534E06">
        <w:t>）、舔</w:t>
      </w:r>
      <w:proofErr w:type="gramStart"/>
      <w:r w:rsidRPr="00534E06">
        <w:t>舐</w:t>
      </w:r>
      <w:proofErr w:type="gramEnd"/>
      <w:r w:rsidRPr="00534E06">
        <w:t>（</w:t>
      </w:r>
      <w:r w:rsidRPr="00534E06">
        <w:t>Lick</w:t>
      </w:r>
      <w:r w:rsidRPr="00534E06">
        <w:t>）、搔抓（</w:t>
      </w:r>
      <w:r w:rsidRPr="00534E06">
        <w:t>Scratch</w:t>
      </w:r>
      <w:r w:rsidRPr="00534E06">
        <w:t>）、甩頭（</w:t>
      </w:r>
      <w:r w:rsidRPr="00534E06">
        <w:t>Shake</w:t>
      </w:r>
      <w:r w:rsidRPr="00534E06">
        <w:t>）及靜止（</w:t>
      </w:r>
      <w:r w:rsidRPr="00534E06">
        <w:t>Stop</w:t>
      </w:r>
      <w:r w:rsidRPr="00534E06">
        <w:t>）。然而，單一時間點之行為分類結果僅能回答「目前正在執行何種行為」，仍不足以作為健康評估之依據。對於健康監測而言，更重要的是分析行為在一段時間內之變化模式，例如某項行為發生之頻率、持續時間及比例等。因此，近年動物行為研究逐漸由單純之行為辨識發展至</w:t>
      </w:r>
      <w:r w:rsidRPr="00534E06">
        <w:rPr>
          <w:b/>
          <w:bCs/>
        </w:rPr>
        <w:t>行為量化（</w:t>
      </w:r>
      <w:r w:rsidRPr="00534E06">
        <w:rPr>
          <w:b/>
          <w:bCs/>
        </w:rPr>
        <w:t>Behavior Quantification</w:t>
      </w:r>
      <w:r w:rsidRPr="00534E06">
        <w:rPr>
          <w:b/>
          <w:bCs/>
        </w:rPr>
        <w:t>）</w:t>
      </w:r>
      <w:r w:rsidRPr="00534E06">
        <w:t>，將離散之行為分類結果轉換為可跨時間、跨個體比較之量化指標，作為健康評估與行為分析的重要基礎。</w:t>
      </w:r>
    </w:p>
    <w:p w14:paraId="32373400" w14:textId="4D8350F4" w:rsidR="00534E06" w:rsidRDefault="00534E06" w:rsidP="00534E06">
      <w:pPr>
        <w:pStyle w:val="ae"/>
        <w:ind w:firstLine="480"/>
      </w:pPr>
      <w:r w:rsidRPr="00534E06">
        <w:t>Marangoni</w:t>
      </w:r>
      <w:r w:rsidRPr="00534E06">
        <w:t>、</w:t>
      </w:r>
      <w:r w:rsidRPr="00534E06">
        <w:t>Beatty</w:t>
      </w:r>
      <w:r w:rsidRPr="00534E06">
        <w:t>、</w:t>
      </w:r>
      <w:proofErr w:type="spellStart"/>
      <w:r w:rsidRPr="00534E06">
        <w:t>Portugaliza</w:t>
      </w:r>
      <w:proofErr w:type="spellEnd"/>
      <w:r w:rsidRPr="00534E06">
        <w:t xml:space="preserve"> </w:t>
      </w:r>
      <w:r w:rsidRPr="00534E06">
        <w:t>與</w:t>
      </w:r>
      <w:r w:rsidRPr="00534E06">
        <w:t xml:space="preserve"> Steagall</w:t>
      </w:r>
      <w:r w:rsidRPr="00534E06">
        <w:t>（</w:t>
      </w:r>
      <w:r w:rsidRPr="00534E06">
        <w:t>2023</w:t>
      </w:r>
      <w:r w:rsidRPr="00534E06">
        <w:t>）於建立貓咪急性疼痛</w:t>
      </w:r>
      <w:r w:rsidRPr="00534E06">
        <w:t xml:space="preserve"> </w:t>
      </w:r>
      <w:r w:rsidRPr="00534E06">
        <w:rPr>
          <w:b/>
          <w:bCs/>
        </w:rPr>
        <w:t>Ethogram</w:t>
      </w:r>
      <w:r w:rsidRPr="00534E06">
        <w:t xml:space="preserve"> </w:t>
      </w:r>
      <w:r w:rsidRPr="00534E06">
        <w:t>時指出，不同行為應採用不同之量化方式。研究將行為依其特性區分為</w:t>
      </w:r>
      <w:r w:rsidRPr="00534E06">
        <w:t>**</w:t>
      </w:r>
      <w:r w:rsidRPr="00534E06">
        <w:t>持續性行為（</w:t>
      </w:r>
      <w:r w:rsidRPr="00534E06">
        <w:t>State Behaviors</w:t>
      </w:r>
      <w:r w:rsidRPr="00534E06">
        <w:t>）</w:t>
      </w:r>
      <w:r w:rsidRPr="00534E06">
        <w:rPr>
          <w:b/>
          <w:bCs/>
        </w:rPr>
        <w:t>與</w:t>
      </w:r>
      <w:r w:rsidRPr="00534E06">
        <w:t>事件性行為（</w:t>
      </w:r>
      <w:r w:rsidRPr="00534E06">
        <w:t>Event Behaviors</w:t>
      </w:r>
      <w:r w:rsidRPr="00534E06">
        <w:t>）</w:t>
      </w:r>
      <w:r w:rsidRPr="00534E06">
        <w:rPr>
          <w:b/>
          <w:bCs/>
        </w:rPr>
        <w:t>兩類，其中姿勢維持或休息等持續性行為適合以</w:t>
      </w:r>
      <w:r w:rsidRPr="00534E06">
        <w:t>持續時間（</w:t>
      </w:r>
      <w:r w:rsidRPr="00534E06">
        <w:t>Duration</w:t>
      </w:r>
      <w:r w:rsidRPr="00534E06">
        <w:t>）</w:t>
      </w:r>
      <w:r w:rsidRPr="00534E06">
        <w:rPr>
          <w:b/>
          <w:bCs/>
        </w:rPr>
        <w:t>衡量，而舔</w:t>
      </w:r>
      <w:proofErr w:type="gramStart"/>
      <w:r w:rsidRPr="00534E06">
        <w:rPr>
          <w:b/>
          <w:bCs/>
        </w:rPr>
        <w:t>舐</w:t>
      </w:r>
      <w:proofErr w:type="gramEnd"/>
      <w:r w:rsidRPr="00534E06">
        <w:rPr>
          <w:b/>
          <w:bCs/>
        </w:rPr>
        <w:t>、抓癢等重複發生之事件性行為則較適合以</w:t>
      </w:r>
      <w:r w:rsidRPr="00534E06">
        <w:t>發生頻率（</w:t>
      </w:r>
      <w:r w:rsidRPr="00534E06">
        <w:t>Frequency</w:t>
      </w:r>
      <w:r w:rsidRPr="00534E06">
        <w:t>）</w:t>
      </w:r>
      <w:r w:rsidRPr="00534E06">
        <w:t>**</w:t>
      </w:r>
      <w:r w:rsidRPr="00534E06">
        <w:t>作為評估指標。此結果顯示，不同行為具有不同之時間特性，因此其量化方式亦應有所區別。</w:t>
      </w:r>
    </w:p>
    <w:p w14:paraId="6BCC5209" w14:textId="13C534FC" w:rsidR="00534E06" w:rsidRDefault="00534E06" w:rsidP="00534E06">
      <w:pPr>
        <w:pStyle w:val="ae"/>
        <w:ind w:firstLine="480"/>
      </w:pPr>
      <w:r w:rsidRPr="00534E06">
        <w:lastRenderedPageBreak/>
        <w:t xml:space="preserve">Eckstein </w:t>
      </w:r>
      <w:r w:rsidRPr="00534E06">
        <w:t>與</w:t>
      </w:r>
      <w:r w:rsidRPr="00534E06">
        <w:t xml:space="preserve"> Hart</w:t>
      </w:r>
      <w:r w:rsidRPr="00534E06">
        <w:t>（</w:t>
      </w:r>
      <w:r w:rsidRPr="00534E06">
        <w:t>2000</w:t>
      </w:r>
      <w:r w:rsidRPr="00534E06">
        <w:t>）亦指出，健康家貓之日常理毛行為具有相對穩定之時間分布，正常成年</w:t>
      </w:r>
      <w:proofErr w:type="gramStart"/>
      <w:r w:rsidRPr="00534E06">
        <w:t>家貓約有</w:t>
      </w:r>
      <w:proofErr w:type="gramEnd"/>
      <w:r w:rsidRPr="00534E06">
        <w:t>一半時間處於睡眠或休息狀態，而清醒期間則維持一定比例之舔</w:t>
      </w:r>
      <w:proofErr w:type="gramStart"/>
      <w:r w:rsidRPr="00534E06">
        <w:t>舐</w:t>
      </w:r>
      <w:proofErr w:type="gramEnd"/>
      <w:r w:rsidRPr="00534E06">
        <w:t>及理毛行為。研究認為，正常行為本身即具有相對穩定之發生頻率及持續時間，因此透過長期量化行為變化，可客觀反映個體健康狀態之改變，而非僅依賴單次臨床觀察。</w:t>
      </w:r>
    </w:p>
    <w:p w14:paraId="3D12A946" w14:textId="6A65897D" w:rsidR="00534E06" w:rsidRPr="00534E06" w:rsidRDefault="00534E06" w:rsidP="00534E06">
      <w:pPr>
        <w:pStyle w:val="ae"/>
        <w:ind w:firstLine="480"/>
        <w:rPr>
          <w:rFonts w:hint="eastAsia"/>
        </w:rPr>
      </w:pPr>
      <w:r w:rsidRPr="00534E06">
        <w:t>除正常行為研究外，臨床量表亦採用行為量化作為健康評估依據。</w:t>
      </w:r>
      <w:r w:rsidRPr="00534E06">
        <w:t xml:space="preserve">Colombo </w:t>
      </w:r>
      <w:r w:rsidRPr="00534E06">
        <w:t>等人（</w:t>
      </w:r>
      <w:r w:rsidRPr="00534E06">
        <w:t>2023</w:t>
      </w:r>
      <w:r w:rsidRPr="00534E06">
        <w:t>）於</w:t>
      </w:r>
      <w:r w:rsidRPr="00534E06">
        <w:t xml:space="preserve"> </w:t>
      </w:r>
      <w:proofErr w:type="spellStart"/>
      <w:r w:rsidRPr="00534E06">
        <w:rPr>
          <w:b/>
          <w:bCs/>
        </w:rPr>
        <w:t>VAScat</w:t>
      </w:r>
      <w:proofErr w:type="spellEnd"/>
      <w:r w:rsidRPr="00534E06">
        <w:t xml:space="preserve"> </w:t>
      </w:r>
      <w:r w:rsidRPr="00534E06">
        <w:t>研究中指出，貓咪搔癢可能同時表現為舔</w:t>
      </w:r>
      <w:proofErr w:type="gramStart"/>
      <w:r w:rsidRPr="00534E06">
        <w:t>舐</w:t>
      </w:r>
      <w:proofErr w:type="gramEnd"/>
      <w:r w:rsidRPr="00534E06">
        <w:t>增加、抓癢增加或兩者兼具，因此提出分別量化舔</w:t>
      </w:r>
      <w:proofErr w:type="gramStart"/>
      <w:r w:rsidRPr="00534E06">
        <w:t>舐</w:t>
      </w:r>
      <w:proofErr w:type="gramEnd"/>
      <w:r w:rsidRPr="00534E06">
        <w:t>與抓癢兩項行為，再以兩者最高評分作為整體搔癢程度。研究結果顯示，單一行為不足以完整反映健康狀態，而需同時考量不同類型行為之變化，以提升健康評估之可靠性。</w:t>
      </w:r>
    </w:p>
    <w:p w14:paraId="13BA2FEA" w14:textId="6DD32E73" w:rsidR="005B0C36" w:rsidRPr="00CF03D3" w:rsidRDefault="00CF03D3" w:rsidP="00CF03D3">
      <w:pPr>
        <w:pStyle w:val="2"/>
        <w:spacing w:before="180" w:after="180"/>
      </w:pPr>
      <w:bookmarkStart w:id="25" w:name="_Toc234779690"/>
      <w:r w:rsidRPr="00CF03D3">
        <w:t>個體化基線</w:t>
      </w:r>
      <w:r w:rsidR="004C2913">
        <w:rPr>
          <w:rFonts w:hint="eastAsia"/>
        </w:rPr>
        <w:t xml:space="preserve"> </w:t>
      </w:r>
      <w:r w:rsidRPr="00CF03D3">
        <w:t>(</w:t>
      </w:r>
      <w:r w:rsidR="005B0C36" w:rsidRPr="00CF03D3">
        <w:t>Individual Behavioral Baseline</w:t>
      </w:r>
      <w:r w:rsidRPr="00CF03D3">
        <w:t>)</w:t>
      </w:r>
      <w:bookmarkEnd w:id="25"/>
    </w:p>
    <w:p w14:paraId="6B31905D" w14:textId="73246B4E" w:rsidR="00D76651" w:rsidRPr="005B0C36" w:rsidRDefault="00756241" w:rsidP="00756241">
      <w:pPr>
        <w:pStyle w:val="ae"/>
        <w:ind w:firstLine="480"/>
      </w:pPr>
      <w:r w:rsidRPr="00756241">
        <w:t>前一節建立之行為量化指標，如行為發生頻率、持續時間及行為比例等，可客觀描述貓咪日常行為模式。然而，量化數值本身並不足以判斷健康狀態。例如，每日舔</w:t>
      </w:r>
      <w:proofErr w:type="gramStart"/>
      <w:r w:rsidRPr="00756241">
        <w:t>舐</w:t>
      </w:r>
      <w:proofErr w:type="gramEnd"/>
      <w:r w:rsidRPr="00756241">
        <w:t xml:space="preserve"> 20 </w:t>
      </w:r>
      <w:r w:rsidRPr="00756241">
        <w:t>次對某些貓咪可能屬於正常理毛行為，但對另一隻貓咪則可能代表異常增加。因此，健康監測的重點並非行為數值本身，而是判斷該行為是否偏離個體平時的正常表現。基於此，近年動物健康監測逐漸由固定</w:t>
      </w:r>
      <w:proofErr w:type="gramStart"/>
      <w:r w:rsidRPr="00756241">
        <w:t>閾</w:t>
      </w:r>
      <w:proofErr w:type="gramEnd"/>
      <w:r w:rsidRPr="00756241">
        <w:t>值（</w:t>
      </w:r>
      <w:r w:rsidRPr="00756241">
        <w:t>Fixed Threshold</w:t>
      </w:r>
      <w:r w:rsidRPr="00756241">
        <w:t>）轉向個體化行為基準線（</w:t>
      </w:r>
      <w:r w:rsidRPr="00756241">
        <w:t>Individual Behavioral Baseline</w:t>
      </w:r>
      <w:r w:rsidRPr="00756241">
        <w:t>），以個體自身長期累積之行為資料作為健康評估依據。</w:t>
      </w:r>
    </w:p>
    <w:p w14:paraId="0702D68E" w14:textId="2F8CD83B" w:rsidR="00BE3682" w:rsidRPr="00D76651" w:rsidRDefault="00756241" w:rsidP="00756241">
      <w:pPr>
        <w:pStyle w:val="ae"/>
        <w:ind w:firstLine="480"/>
      </w:pPr>
      <w:r w:rsidRPr="00756241">
        <w:t xml:space="preserve">Horwitz </w:t>
      </w:r>
      <w:r w:rsidRPr="00756241">
        <w:t>與</w:t>
      </w:r>
      <w:r w:rsidRPr="00756241">
        <w:t xml:space="preserve"> Rodan</w:t>
      </w:r>
      <w:r w:rsidRPr="00756241">
        <w:t>（</w:t>
      </w:r>
      <w:r w:rsidRPr="00756241">
        <w:t>2018</w:t>
      </w:r>
      <w:r w:rsidRPr="00756241">
        <w:t>）指出，行為改變的臨床價值並非建立於行為的絕對數值，而是相較於個體平常行為模式的偏離程度。換言之，相同行為在不同個體身上可能具有不同的臨床意義。</w:t>
      </w:r>
      <w:r w:rsidRPr="00756241">
        <w:t>Bennett</w:t>
      </w:r>
      <w:r w:rsidRPr="00756241">
        <w:t>、</w:t>
      </w:r>
      <w:r w:rsidRPr="00756241">
        <w:t xml:space="preserve">Zainal Ariffin </w:t>
      </w:r>
      <w:r w:rsidRPr="00756241">
        <w:t>與</w:t>
      </w:r>
      <w:r w:rsidRPr="00756241">
        <w:t xml:space="preserve"> Johnston</w:t>
      </w:r>
      <w:r w:rsidRPr="00756241">
        <w:t>（</w:t>
      </w:r>
      <w:r w:rsidRPr="00756241">
        <w:t>2012</w:t>
      </w:r>
      <w:r w:rsidRPr="00756241">
        <w:t>）亦指出，活動量及移動能力受到品種、年齡及生活型態等因素影響，其正常範圍具有高度個體差異，因此以單一群體</w:t>
      </w:r>
      <w:proofErr w:type="gramStart"/>
      <w:r w:rsidRPr="00756241">
        <w:t>閾</w:t>
      </w:r>
      <w:proofErr w:type="gramEnd"/>
      <w:r w:rsidRPr="00756241">
        <w:t>值作為健康判斷依據，容易忽略個體層級之異常變化。</w:t>
      </w:r>
    </w:p>
    <w:p w14:paraId="1207ED05" w14:textId="7EF48D21" w:rsidR="00AD722F" w:rsidRDefault="00756241" w:rsidP="00756241">
      <w:pPr>
        <w:pStyle w:val="ae"/>
        <w:ind w:firstLine="480"/>
      </w:pPr>
      <w:r w:rsidRPr="00756241">
        <w:t>個體化基準線的可行性已逐漸獲得實證支持。</w:t>
      </w:r>
      <w:proofErr w:type="spellStart"/>
      <w:r w:rsidRPr="00756241">
        <w:t>Maniaki</w:t>
      </w:r>
      <w:proofErr w:type="spellEnd"/>
      <w:r w:rsidRPr="00756241">
        <w:t>、</w:t>
      </w:r>
      <w:r w:rsidRPr="00756241">
        <w:t>Murrell</w:t>
      </w:r>
      <w:r w:rsidRPr="00756241">
        <w:t>、</w:t>
      </w:r>
      <w:r w:rsidRPr="00756241">
        <w:t xml:space="preserve">Langley-Hobbs </w:t>
      </w:r>
      <w:r w:rsidRPr="00756241">
        <w:lastRenderedPageBreak/>
        <w:t>與</w:t>
      </w:r>
      <w:r w:rsidRPr="00756241">
        <w:t xml:space="preserve"> Blackwell</w:t>
      </w:r>
      <w:r w:rsidRPr="00756241">
        <w:t>（</w:t>
      </w:r>
      <w:r w:rsidRPr="00756241">
        <w:t>2023</w:t>
      </w:r>
      <w:r w:rsidRPr="00756241">
        <w:t>）利用配戴式加速度感測器長期追蹤貓咪活動模式，研究發現，相較於群體平均活動量，以個體自身歷史資料作為比較基準，更能有效辨識骨關節炎早期造成之細微行為改變。</w:t>
      </w:r>
      <w:proofErr w:type="spellStart"/>
      <w:r w:rsidRPr="00756241">
        <w:t>Montout</w:t>
      </w:r>
      <w:proofErr w:type="spellEnd"/>
      <w:r w:rsidRPr="00756241">
        <w:t>、</w:t>
      </w:r>
      <w:proofErr w:type="spellStart"/>
      <w:r w:rsidRPr="00756241">
        <w:t>Maniaki</w:t>
      </w:r>
      <w:proofErr w:type="spellEnd"/>
      <w:r w:rsidRPr="00756241">
        <w:t>、</w:t>
      </w:r>
      <w:r w:rsidRPr="00756241">
        <w:t>Burghardt</w:t>
      </w:r>
      <w:r w:rsidRPr="00756241">
        <w:t>、</w:t>
      </w:r>
      <w:proofErr w:type="spellStart"/>
      <w:r w:rsidRPr="00756241">
        <w:t>Hezzell</w:t>
      </w:r>
      <w:proofErr w:type="spellEnd"/>
      <w:r w:rsidRPr="00756241">
        <w:t xml:space="preserve"> </w:t>
      </w:r>
      <w:r w:rsidRPr="00756241">
        <w:t>與</w:t>
      </w:r>
      <w:r w:rsidRPr="00756241">
        <w:t xml:space="preserve"> Dowsey</w:t>
      </w:r>
      <w:r w:rsidRPr="00756241">
        <w:t>（</w:t>
      </w:r>
      <w:r w:rsidRPr="00756241">
        <w:t>2025</w:t>
      </w:r>
      <w:r w:rsidRPr="00756241">
        <w:t>）進一步結合機器學習分析個體長期活動資料，以偵測骨關節炎早期徵兆。雖然兩項研究皆以活動量為主要分析指標，但共同證實以個體基準線結合偏離分析，比固定</w:t>
      </w:r>
      <w:proofErr w:type="gramStart"/>
      <w:r w:rsidRPr="00756241">
        <w:t>閾</w:t>
      </w:r>
      <w:proofErr w:type="gramEnd"/>
      <w:r w:rsidRPr="00756241">
        <w:t>值更適合作為健康監測方法。</w:t>
      </w:r>
    </w:p>
    <w:p w14:paraId="7FF29A65" w14:textId="4A587F45" w:rsidR="00756241" w:rsidRDefault="00756241" w:rsidP="00756241">
      <w:pPr>
        <w:pStyle w:val="ae"/>
        <w:ind w:firstLine="480"/>
      </w:pPr>
      <w:r w:rsidRPr="00756241">
        <w:t>綜合上述研究可知，個體化行為基準線已逐漸成為動物健康監測的重要概念。然而，目前相關研究多以</w:t>
      </w:r>
      <w:proofErr w:type="gramStart"/>
      <w:r w:rsidRPr="00756241">
        <w:t>穿戴式感測</w:t>
      </w:r>
      <w:proofErr w:type="gramEnd"/>
      <w:r w:rsidRPr="00756241">
        <w:t>器蒐集活動量資料，分析指標亦以整體活動量變化為主，較少結合電腦視覺取得之細緻行為資訊，亦缺乏針對貓咪建立多行為量化基準線之研究。因此，本研究以前一節建立之行為量化指標為基礎，建立每隻貓咪專屬之</w:t>
      </w:r>
      <w:r w:rsidRPr="00756241">
        <w:t xml:space="preserve"> Individual Behavioral Baseline</w:t>
      </w:r>
      <w:r w:rsidRPr="00756241">
        <w:t>，作為後續分析行為偏離（</w:t>
      </w:r>
      <w:r w:rsidRPr="00756241">
        <w:t>Behavior Deviation</w:t>
      </w:r>
      <w:r w:rsidRPr="00756241">
        <w:t>）及健康預警之依據。</w:t>
      </w:r>
    </w:p>
    <w:p w14:paraId="5D0B79A5" w14:textId="34D5D4D5" w:rsidR="00756241" w:rsidRDefault="00756241" w:rsidP="00756241">
      <w:pPr>
        <w:pStyle w:val="ae"/>
        <w:ind w:firstLine="480"/>
        <w:rPr>
          <w:rFonts w:hint="eastAsia"/>
        </w:rPr>
      </w:pPr>
      <w:r w:rsidRPr="00756241">
        <w:t>個體化基準線的目的並非直接判斷疾病，而是提供判斷行為是否偏離正常模式的參考依據。因此，健康預警的核心不在於單一行為是否出現，而在於行為是否持續偏離個體平時的正常範圍。下一節將進一步探討如何量化行為偏離程度（</w:t>
      </w:r>
      <w:r w:rsidRPr="00756241">
        <w:t>Behavior Deviation</w:t>
      </w:r>
      <w:r w:rsidRPr="00756241">
        <w:t>），並建立健康預警之判定機制。</w:t>
      </w:r>
    </w:p>
    <w:p w14:paraId="71DB20DA" w14:textId="77777777" w:rsidR="00AD722F" w:rsidRDefault="00AD722F">
      <w:pPr>
        <w:widowControl/>
      </w:pPr>
      <w:r>
        <w:br w:type="page"/>
      </w:r>
    </w:p>
    <w:p w14:paraId="2B767CF3" w14:textId="77777777" w:rsidR="00403169" w:rsidRDefault="00403169" w:rsidP="00984FC5">
      <w:pPr>
        <w:pStyle w:val="1"/>
      </w:pPr>
      <w:bookmarkStart w:id="26" w:name="_Toc234779691"/>
      <w:bookmarkEnd w:id="26"/>
    </w:p>
    <w:p w14:paraId="697FE21F" w14:textId="77777777" w:rsidR="00403169" w:rsidRDefault="00403169">
      <w:pPr>
        <w:widowControl/>
        <w:rPr>
          <w:rFonts w:eastAsia="標楷體" w:cstheme="majorBidi"/>
          <w:b/>
          <w:bCs/>
          <w:kern w:val="52"/>
          <w:sz w:val="40"/>
          <w:szCs w:val="52"/>
        </w:rPr>
      </w:pPr>
      <w:r>
        <w:br w:type="page"/>
      </w:r>
    </w:p>
    <w:p w14:paraId="6826397E" w14:textId="77777777" w:rsidR="00403169" w:rsidRDefault="00403169" w:rsidP="00984FC5">
      <w:pPr>
        <w:pStyle w:val="1"/>
      </w:pPr>
      <w:bookmarkStart w:id="27" w:name="_Toc234779692"/>
      <w:bookmarkEnd w:id="27"/>
    </w:p>
    <w:p w14:paraId="3381A64F" w14:textId="77777777" w:rsidR="00403169" w:rsidRDefault="00403169">
      <w:pPr>
        <w:widowControl/>
        <w:rPr>
          <w:rFonts w:eastAsia="標楷體" w:cstheme="majorBidi"/>
          <w:b/>
          <w:bCs/>
          <w:kern w:val="52"/>
          <w:sz w:val="40"/>
          <w:szCs w:val="52"/>
        </w:rPr>
      </w:pPr>
      <w:r>
        <w:br w:type="page"/>
      </w:r>
    </w:p>
    <w:p w14:paraId="1C346C9B" w14:textId="77777777" w:rsidR="00403169" w:rsidRDefault="00403169" w:rsidP="00984FC5">
      <w:pPr>
        <w:pStyle w:val="1"/>
      </w:pPr>
      <w:bookmarkStart w:id="28" w:name="_Toc234779693"/>
      <w:bookmarkEnd w:id="28"/>
    </w:p>
    <w:p w14:paraId="3A870777" w14:textId="77777777" w:rsidR="00403169" w:rsidRDefault="00403169">
      <w:pPr>
        <w:widowControl/>
        <w:rPr>
          <w:rFonts w:eastAsia="標楷體" w:cstheme="majorBidi"/>
          <w:b/>
          <w:bCs/>
          <w:kern w:val="52"/>
          <w:sz w:val="40"/>
          <w:szCs w:val="52"/>
        </w:rPr>
      </w:pPr>
      <w:r>
        <w:br w:type="page"/>
      </w:r>
    </w:p>
    <w:p w14:paraId="615B8AD4" w14:textId="77777777" w:rsidR="00403169" w:rsidRDefault="00403169" w:rsidP="00984FC5">
      <w:pPr>
        <w:pStyle w:val="1"/>
      </w:pPr>
      <w:bookmarkStart w:id="29" w:name="_Toc234779694"/>
      <w:bookmarkEnd w:id="29"/>
    </w:p>
    <w:p w14:paraId="18ABFFCC" w14:textId="77777777" w:rsidR="00403169" w:rsidRDefault="00403169">
      <w:pPr>
        <w:widowControl/>
        <w:rPr>
          <w:rFonts w:eastAsia="標楷體" w:cstheme="majorBidi"/>
          <w:b/>
          <w:bCs/>
          <w:kern w:val="52"/>
          <w:sz w:val="40"/>
          <w:szCs w:val="52"/>
        </w:rPr>
      </w:pPr>
      <w:r>
        <w:br w:type="page"/>
      </w:r>
    </w:p>
    <w:p w14:paraId="775BEC40" w14:textId="1980FDDE" w:rsidR="000F7BDE" w:rsidRDefault="00AD722F" w:rsidP="00984FC5">
      <w:pPr>
        <w:pStyle w:val="1"/>
      </w:pPr>
      <w:bookmarkStart w:id="30" w:name="_Toc234779695"/>
      <w:r w:rsidRPr="00984FC5">
        <w:lastRenderedPageBreak/>
        <w:t>第三章</w:t>
      </w:r>
      <w:r w:rsidR="00403169">
        <w:rPr>
          <w:rFonts w:hint="eastAsia"/>
        </w:rPr>
        <w:t xml:space="preserve"> </w:t>
      </w:r>
      <w:r w:rsidRPr="00984FC5">
        <w:t>研究方法</w:t>
      </w:r>
      <w:bookmarkEnd w:id="30"/>
    </w:p>
    <w:p w14:paraId="3735B673" w14:textId="77777777" w:rsidR="00D91C91" w:rsidRDefault="00D91C91" w:rsidP="00D91C91"/>
    <w:p w14:paraId="33FCA5A0" w14:textId="77777777" w:rsidR="00D91C91" w:rsidRDefault="00D91C91" w:rsidP="00D91C91"/>
    <w:p w14:paraId="62383C36" w14:textId="77777777" w:rsidR="00D91C91" w:rsidRDefault="00D91C91" w:rsidP="00D91C91"/>
    <w:p w14:paraId="7421011B" w14:textId="77777777" w:rsidR="00D91C91" w:rsidRDefault="00D91C91" w:rsidP="00D91C91"/>
    <w:p w14:paraId="3E7A5A34" w14:textId="77777777" w:rsidR="00D91C91" w:rsidRDefault="00D91C91" w:rsidP="00D91C91"/>
    <w:p w14:paraId="0C7FDEB8" w14:textId="77777777" w:rsidR="00D91C91" w:rsidRDefault="00D91C91" w:rsidP="00D91C91"/>
    <w:p w14:paraId="4C475903" w14:textId="77777777" w:rsidR="00D91C91" w:rsidRDefault="00D91C91" w:rsidP="00D91C91"/>
    <w:p w14:paraId="619F26C4" w14:textId="77777777" w:rsidR="00D91C91" w:rsidRDefault="00D91C91" w:rsidP="00D91C91"/>
    <w:p w14:paraId="4116D20B" w14:textId="77777777" w:rsidR="00D91C91" w:rsidRDefault="00D91C91" w:rsidP="00D91C91"/>
    <w:p w14:paraId="35EFC30E" w14:textId="77777777" w:rsidR="00D91C91" w:rsidRDefault="00D91C91" w:rsidP="00D91C91"/>
    <w:p w14:paraId="016DD304" w14:textId="77777777" w:rsidR="00D91C91" w:rsidRDefault="00D91C91" w:rsidP="00D91C91"/>
    <w:p w14:paraId="06AE2166" w14:textId="77777777" w:rsidR="00D91C91" w:rsidRDefault="00D91C91" w:rsidP="00D91C91"/>
    <w:p w14:paraId="0A3B4BE3" w14:textId="77777777" w:rsidR="00D91C91" w:rsidRDefault="00D91C91" w:rsidP="00D91C91"/>
    <w:p w14:paraId="3187A776" w14:textId="77777777" w:rsidR="00D91C91" w:rsidRDefault="00D91C91" w:rsidP="00D91C91"/>
    <w:p w14:paraId="1E0ED184" w14:textId="77777777" w:rsidR="00D91C91" w:rsidRDefault="00D91C91" w:rsidP="00D91C91"/>
    <w:p w14:paraId="45DDDECC" w14:textId="77777777" w:rsidR="00D91C91" w:rsidRDefault="00D91C91" w:rsidP="00D91C91"/>
    <w:p w14:paraId="387C0BB9" w14:textId="77777777" w:rsidR="00D91C91" w:rsidRDefault="00D91C91" w:rsidP="00D91C91"/>
    <w:p w14:paraId="1F783B2C" w14:textId="77777777" w:rsidR="00D91C91" w:rsidRDefault="00D91C91" w:rsidP="00D91C91"/>
    <w:p w14:paraId="515117D3" w14:textId="77777777" w:rsidR="00D91C91" w:rsidRDefault="00D91C91" w:rsidP="00D91C91"/>
    <w:p w14:paraId="74FF4BF5" w14:textId="77777777" w:rsidR="00D91C91" w:rsidRDefault="00D91C91" w:rsidP="00D91C91"/>
    <w:p w14:paraId="28DFE3D9" w14:textId="0660AD34" w:rsidR="00D91C91" w:rsidRDefault="00D91C91" w:rsidP="00D91C91"/>
    <w:p w14:paraId="45E165C1" w14:textId="77777777" w:rsidR="00D91C91" w:rsidRDefault="00D91C91">
      <w:pPr>
        <w:widowControl/>
      </w:pPr>
      <w:r>
        <w:br w:type="page"/>
      </w:r>
    </w:p>
    <w:p>
      <w:pPr>
        <w:pStyle w:val="2"/>
      </w:pPr>
      <w:r>
        <w:t>研究架構總覽</w:t>
      </w:r>
    </w:p>
    <w:p>
      <w:pPr>
        <w:pStyle w:val="ae"/>
      </w:pPr>
      <w:r>
        <w:t>本研究以電腦視覺為基礎，建立一套非侵入式貓咪個體化健康預警系統，整體架構可區分為感知層（Perception Layer）、分析層（Analysis Layer）及監測層（Monitoring Layer）三層，各層依序將原始影像資料轉換為具有健康評估意義之量化資訊。感知層負責自影片來源擷取影格，並透過姿態估計模型定位貓咪身體關鍵點；分析層將連續關鍵點序列進行前處理後，輸入骨架式行為辨識模型判斷當下行為類別；監測層則將離散之行為分類結果進一步轉換為量化指標，並透過個體化基線與偏離分析，產出健康預警等級，同時負責即時影像串流、資料記錄與告警通知等服務功能。</w:t>
      </w:r>
    </w:p>
    <w:p>
      <w:pPr>
        <w:pStyle w:val="ae"/>
      </w:pPr>
      <w:r>
        <w:t>就資料流而言，系統首先以 cv2.VideoCapture 讀取影片來源（可為本地影片檔、RTSP 串流或攝影機裝置），並依來源幀率與目標模型幀率（TARGET_MODEL_FPS，預設 30 fps）進行降採樣，確保輸入幀率一致性。每一影格經過姿態估計模型後，產生 17 個身體關鍵點座標及其信心值，其中一份經指數移動平均（Exponential Moving Average, EMA）平滑後用於畫面疊圖顯示，另一份則以原始座標存入長度為 T=16 幀之時序緩衝區（buffer）。當緩衝區累積滿 16 幀，且滿足推論步長條件時，即觸發前處理管線與骨架式行為辨識模型，輸出行為類別、信心值及各類別機率分布。</w:t>
      </w:r>
    </w:p>
    <w:p>
      <w:pPr>
        <w:pStyle w:val="ae"/>
      </w:pPr>
      <w:r>
        <w:t>分析層輸出之行為分類結果，一方面提供異常偵測模組（AnomalyDetector）計算活動力分數並偵測靜止與異常姿態，另一方面交由行為追蹤模組（BehaviorTracker）進行行為轉換偵測、持續時間累積與次數統計，並將結果分別寫入 CSV 紀錄檔、推送至 Node-RED 儀表板，同時經由 Flask 提供即時 MJPEG 串流供使用者觀看。行為追蹤模組所累積之每日行為統計，即為後續建立個體化行為基線（3.8 節）與行為偏離分析（3.9 節）之資料來源，形成「感知—分析—監測」三層之完整資料流閉環。</w:t>
      </w:r>
    </w:p>
    <w:p>
      <w:pPr>
        <w:pStyle w:val="2"/>
      </w:pPr>
      <w:r>
        <w:t>資料蒐集與資料集建立</w:t>
      </w:r>
    </w:p>
    <w:p>
      <w:pPr>
        <w:pStyle w:val="ae"/>
      </w:pPr>
      <w:r>
        <w:t>本研究以行走（Walk）、舔舐（Lick）、搔抓（Scratch）、甩頭（Shake）及靜止（Stop）五類行為作為骨架式行為辨識模型之訓練目標，資料蒐集方式包含網路公開影片蒐集、研究者自行拍攝、委託親友協助拍攝及 AI 生成輔助影片等四種來源，以增加資料樣本之個體與環境多樣性。</w:t>
      </w:r>
    </w:p>
    <w:p>
      <w:pPr>
        <w:pStyle w:val="ae"/>
      </w:pPr>
      <w:r>
        <w:t>［TBD：請補上目前實際資料集規模，包括各行為類別之影片數／影格數、標注筆數，以及 train／val／test 各集合之實際數量與比例］</w:t>
      </w:r>
    </w:p>
    <w:p>
      <w:pPr>
        <w:pStyle w:val="ae"/>
      </w:pPr>
      <w:r>
        <w:t>資料切分方式採用「影片級切分」（Video-Level Split），即以完整影片為單位分配至訓練集、驗證集或測試集，而非以滑動窗切出之序列為單位切分。此設計之主要目的在於避免資料洩漏（Data Leakage）：由於訓練資料以滑動視窗（Window Stride=8 幀，重疊率 50%）擷取序列，相鄰序列之間高度相似，若以序列為單位隨機切分，將導致高度相似之序列同時出現於訓練集與驗證集，使驗證結果高估模型之真實泛化能力。影片級切分並於驗證集類別數不足時（例如某類別僅有 1 支影片且全數落於訓練集），自動修補移動 1 支影片至驗證集，以確保每個行為類別於各資料集中皆有代表樣本。</w:t>
      </w:r>
    </w:p>
    <w:p>
      <w:pPr>
        <w:pStyle w:val="ae"/>
      </w:pPr>
      <w:r>
        <w:t>標注方式係以人工標記行為區間（Interval-based Annotation）為主，即標記每段行為之起訖時間，區間之間以「未標注」（unannotated）緩衝區隔開，避免行為轉換瞬間之模糊幀污染訓練標籤。訓練時進一步以視窗內是否包含 YOLO 未偵測到貓咪之幀數（MAX_NO_DETECT_FRAMES=2）作為資料品質過濾條件，超過此門檻之視窗將被捨棄，以降低偵測缺失對模型訓練之影響。</w:t>
      </w:r>
    </w:p>
    <w:p>
      <w:pPr>
        <w:pStyle w:val="2"/>
      </w:pPr>
      <w:r>
        <w:t>貓咪姿態估計</w:t>
      </w:r>
    </w:p>
    <w:p>
      <w:pPr>
        <w:pStyle w:val="ae"/>
      </w:pPr>
      <w:r>
        <w:t>本研究採用 YOLO-Pose 作為貓咪姿態估計模型，將原始影格中之貓咪身體定位為 17 個關鍵點，關鍵點定義係參考 COCO 17 點人體骨架配置，並依貓體解剖結構重新映射，依序為：鼻尖（nose）、左耳尖／右耳尖（left/right ear tip）、前胸（chest）、背中（mid back）、髖部（hip）、左／右前肘（left/right front elbow）、左／右前爪（left/right front paw）、左／右後膝（left/right hind knee）、左／右後爪（left/right hind paw），以及尾根、尾中、尾尖（tail base/mid/tip）。骨架連線則依頭部、軀幹、前肢、後肢及尾巴五個部位分別定義相鄰關節之連接關係，作為後續 ST-GCN 圖卷積之圖拓撲基礎（詳見 3.5 節）。</w:t>
      </w:r>
    </w:p>
    <w:p>
      <w:pPr>
        <w:pStyle w:val="ae"/>
      </w:pPr>
      <w:r>
        <w:t>為兼顧即時性與偵測準確度，姿態估計模型於 GPU 上以 FP16（半精度浮點）進行推論，輸入影像尺寸為 640×640，並設定關鍵點信心閾值 0.5，低於此閾值之關鍵點視為遮蔽（occluded），交由後續前處理管線之插值補點機制處理（見 3.4.1 節）。每一影格偵測所得之原始關鍵點座標會同時分流至兩個用途：其一以 EMA 平滑（α 可調整，預設 α=1.0 即不平滑）後用於畫面疊圖顯示及異常偵測模組；其二則以未平滑之原始座標存入時序緩衝區，作為骨架式行為辨識模型之輸入來源，確保模型訓練與推論所使用之座標分布一致。</w:t>
      </w:r>
    </w:p>
    <w:p>
      <w:pPr>
        <w:pStyle w:val="2"/>
      </w:pPr>
      <w:r>
        <w:t>骨架前處理管線</w:t>
      </w:r>
    </w:p>
    <w:p>
      <w:pPr>
        <w:pStyle w:val="ae"/>
      </w:pPr>
      <w:r>
        <w:t>由於貓咪於影像中之朝向、位置、體型及部分關鍵點遮蔽情形皆會造成骨架座標之額外變異，若未經正規化直接輸入模型，將使模型難以學習到與行為本質相關之特徵，而非受個體或攝影角度干擾之表面差異。因此，本研究於骨架序列送入 ST-GCN 模型前，設計一套五步驟前處理管線，且此管線於訓練與推論階段共用同一套實作，確保兩階段之資料分布完全一致。前處理步驟依序如下，其順序具有嚴格先後相依性，不可任意調整：</w:t>
      </w:r>
    </w:p>
    <w:p>
      <w:pPr>
        <w:pStyle w:val="3"/>
      </w:pPr>
      <w:r>
        <w:t>時序插值補點（Temporal Interpolation）</w:t>
      </w:r>
    </w:p>
    <w:p>
      <w:pPr>
        <w:pStyle w:val="ae"/>
      </w:pPr>
      <w:r>
        <w:t>針對序列中信心值低於門檻（訓練時門檻為 0.1，較推論時之 0.5 為低，以保留更多可用幀）之關鍵點，於時間軸上以線性插值（np.interp）補齊缺失座標；若單一關鍵點於整段序列中信心值皆低於門檻，則將該關鍵點座標設為原點（後續中心化後之座標系原點）。此步驟須置於管線最前端，因後續翻轉與旋轉判斷皆需要完整且穩定的座標序列作為依據。</w:t>
      </w:r>
    </w:p>
    <w:p>
      <w:pPr>
        <w:pStyle w:val="3"/>
      </w:pPr>
      <w:r>
        <w:t>左右翻轉對齊（Horizontal Flip Normalization）</w:t>
      </w:r>
    </w:p>
    <w:p>
      <w:pPr>
        <w:pStyle w:val="ae"/>
      </w:pPr>
      <w:r>
        <w:t>以背中（mid back）與髖部（hip）兩關鍵點之相對水平位置，採多數決方式判斷序列是否需要水平翻轉：若序列中多數有效幀（兩關鍵點皆非遮蔽者）顯示背中位於髖部左側，則對整段序列所有幀進行水平翻轉，使背中恆位於髖部右側。選用背中與髖部作為判斷基準，係因鼻子等末端關鍵點較易因貓咪低頭理毛等姿態而遮蔽消失，軀幹中段關鍵點相對穩定。此步驟須置於方向正規化之前，確保翻轉後再進行角度旋轉時方向判斷一致。</w:t>
      </w:r>
    </w:p>
    <w:p>
      <w:pPr>
        <w:pStyle w:val="3"/>
      </w:pPr>
      <w:r>
        <w:t>方向正規化（Orientation Normalization）</w:t>
      </w:r>
    </w:p>
    <w:p>
      <w:pPr>
        <w:pStyle w:val="ae"/>
      </w:pPr>
      <w:r>
        <w:t>計算背中至髖部之軸線角度，並以背中為旋轉中心，將整段序列逐幀旋轉，使該軸線對齊於 y 軸正向，藉此消除貓咪面向不同方位（例如向左行走與向右行走）所造成之骨架座標差異，使同一行為之骨架姿態具有一致之空間方向。</w:t>
      </w:r>
    </w:p>
    <w:p>
      <w:pPr>
        <w:pStyle w:val="3"/>
      </w:pPr>
      <w:r>
        <w:t>中心化與尺度正規化（Skeleton Centering and Scale Normalization）</w:t>
      </w:r>
    </w:p>
    <w:p>
      <w:pPr>
        <w:pStyle w:val="ae"/>
      </w:pPr>
      <w:r>
        <w:t>以背中關鍵點為原點，將序列中所有關鍵點座標平移至以背中為中心；並以前胸至髖部之平均距離作為體型尺度，將所有座標除以此距離進行縮放。此步驟同時消除貓咪於畫面中之位置差異（攝影機遠近、貓咪所在位置）以及個體體型差異（大型貓與小型貓），使不同個體、不同拍攝距離之骨架座標具有可比較之尺度。</w:t>
      </w:r>
    </w:p>
    <w:p>
      <w:pPr>
        <w:pStyle w:val="3"/>
      </w:pPr>
      <w:r>
        <w:t>特徵張量建構（Feature Tensor Construction）</w:t>
      </w:r>
    </w:p>
    <w:p>
      <w:pPr>
        <w:pStyle w:val="ae"/>
      </w:pPr>
      <w:r>
        <w:t>依所設定之特徵模式（FEATURE_MODE），將正規化後之座標與其衍生特徵組合為最終輸入張量，本研究設計五種特徵通道模式：僅使用座標（xy，2 通道）、加入關鍵點信心值（xy_conf，3 通道）、加入速度特徵（xy_conf_v，5 通道，速度以前後幀座標差分計算）、加入骨段向量特徵（xy_conf_v_bone，7 通道，每一關鍵點與其父節點之相對位移向量）、以及加入骨段速度特徵（xy_conf_v_bone_bmotion，9 通道，骨段向量之時間差分）。最終將 (T, V, C) 之張量重新排列為 (N=1, C, T=16, V=17) 之形狀，作為 ST-GCN 模型之輸入。各特徵通道模式之辨識效能比較，詳見第四章消融實驗結果。</w:t>
      </w:r>
    </w:p>
    <w:p>
      <w:pPr>
        <w:pStyle w:val="2"/>
      </w:pPr>
      <w:r>
        <w:t>ST-GCN 行為辨識模型</w:t>
      </w:r>
    </w:p>
    <w:p>
      <w:pPr>
        <w:pStyle w:val="ae"/>
      </w:pPr>
      <w:r>
        <w:t>本研究以時空圖卷積網路（Spatial-Temporal Graph Convolutional Network, ST-GCN）（Yan, Xiong, &amp; Lin, 2018）為基礎，並參考近年圖結構自適應與多特徵融合等改良方向（Shi, Zhang, Cheng, &amp; Lu, 2019），設計適用於貓咪 17 點骨架之行為辨識模型，將行走、舔舐、搔抓、甩頭與靜止五類行為由連續骨架序列中辨識分類。</w:t>
      </w:r>
    </w:p>
    <w:p>
      <w:pPr>
        <w:pStyle w:val="3"/>
      </w:pPr>
      <w:r>
        <w:t>圖拓撲設計</w:t>
      </w:r>
    </w:p>
    <w:p>
      <w:pPr>
        <w:pStyle w:val="ae"/>
      </w:pPr>
      <w:r>
        <w:t>依據 3.3 節所定義之貓體骨架連接關係，建立固定鄰接矩陣（Fixed Adjacency Matrix），對角線設為 1（自連結，確保每一關節保留自身資訊），並依實際骨骼相鄰關係設定雙向邊。為使模型能區分不同距離關節間的貢獻程度，本研究進一步依 K=3 分區策略（Spatial Partition Strategy）將鄰接關係拆分為三個子矩陣：自連結（A_root，單位矩陣）、一步鄰居（A_close，直接相連之關節）及兩步鄰居（A_further，透過中介關節可達但非直接相連者），並對鄰接矩陣進行對稱正規化（D⁻¹ᐟ²AD⁻¹ᐟ²），避免連結度較高之關節（如前胸同時連接頭部、前肢與軀幹）於圖卷積時過度主導訊息傳遞，提升訓練穩定性。</w:t>
      </w:r>
    </w:p>
    <w:p>
      <w:pPr>
        <w:pStyle w:val="3"/>
      </w:pPr>
      <w:r>
        <w:t>關節注意力機制（Joint Attention）</w:t>
      </w:r>
    </w:p>
    <w:p>
      <w:pPr>
        <w:pStyle w:val="ae"/>
      </w:pPr>
      <w:r>
        <w:t>本研究於輸入層之批次正規化（BatchNorm2d）後，加入一個以 1×1 卷積搭配 Sigmoid 函數實現之關節注意力模組（JointAttention），對每一樣本、每一影格、每一關節分別學習一個介於 0 至 1 之注意力權重，並與正規化後之輸入逐元素相乘。此設計之動機在於：不同行為之關鍵判別部位不同，例如舔舐行為著重頭部與前肢關節、行走著重四肢協調、甩頭則著重頭頸部關節，關節注意力機制使模型得以於端對端訓練過程中，自動學習不同行為所應著重之關節，無需人工設計固定權重。此模組亦可透過設定關閉（以 nn.Identity() 取代），作為消融實驗之對照組。</w:t>
      </w:r>
    </w:p>
    <w:p>
      <w:pPr>
        <w:pStyle w:val="3"/>
      </w:pPr>
      <w:r>
        <w:t>可學習分區重要性與空間圖卷積</w:t>
      </w:r>
    </w:p>
    <w:p>
      <w:pPr>
        <w:pStyle w:val="ae"/>
      </w:pPr>
      <w:r>
        <w:t>於空間圖卷積層（Spatial Graph Convolution）中，本研究為 K=3 分區各自設置一個可學習純量參數（partition importance），初始化為全 1（不偏向任一分區），使模型於訓練過程中自動調整自連結、近鄰及遠鄰三個分區之相對重要性，取代原始 ST-GCN 固定權重之設計，提升模型對不同行為所需空間感受野之適應能力。</w:t>
      </w:r>
    </w:p>
    <w:p>
      <w:pPr>
        <w:pStyle w:val="3"/>
      </w:pPr>
      <w:r>
        <w:t>多尺度時間卷積</w:t>
      </w:r>
    </w:p>
    <w:p>
      <w:pPr>
        <w:pStyle w:val="ae"/>
      </w:pPr>
      <w:r>
        <w:t>為捕捉不同時間尺度之動作特性，本研究於時間卷積層採用三個並行分支，卷積核大小分別為 3、5、9（於 30 fps 取樣下約對應 0.1 秒、0.17 秒及 0.3 秒之時間感受野），分別捕捉細粒度瞬間動作（如甩頭起始）、中粒度動作節奏（如舔舐頻率）及粗粒度動作趨勢（如行走週期）。三分支之輸出經由可學習之分支權重（以 softmax 正規化，確保三者之和恆為 1）加權加總，各層 STGCNBlock 具有獨立之分支權重參數，使網路不同深度可學習不同的時間尺度偏好。</w:t>
      </w:r>
    </w:p>
    <w:p>
      <w:pPr>
        <w:pStyle w:val="3"/>
      </w:pPr>
      <w:r>
        <w:t>整體模型架構</w:t>
      </w:r>
    </w:p>
    <w:p>
      <w:pPr>
        <w:pStyle w:val="ae"/>
      </w:pPr>
      <w:r>
        <w:t>整體模型依序由輸入正規化與關節注意力、三個 STGCNBlock（依序將通道數由輸入通道擴增至 64、128、128，其中第二個 Block 同時將時間維度自 16 幀降採樣至 8 幀）、全局自適應平均池化（AdaptiveAvgPool2d）及全連接分類層（Linear(128→5)）組成，並於各層間搭配殘差連結（Residual Connection）與多層 Dropout（輸入層 0.05、各 Block 後 0.15、全連接前 0.50）進行正則化，最終以 Softmax 輸出五類行為之機率分布。模型並設有信心門檻回退機制：當最高機率低於 0.80 時，判定為低信心（LOW_CONF），不輸出明確行為標籤，以避免模型於姿態模糊情況下給出錯誤判斷。</w:t>
      </w:r>
    </w:p>
    <w:p>
      <w:pPr>
        <w:pStyle w:val="2"/>
      </w:pPr>
      <w:r>
        <w:t>模型訓練策略</w:t>
      </w:r>
    </w:p>
    <w:p>
      <w:pPr>
        <w:pStyle w:val="ae"/>
      </w:pPr>
      <w:r>
        <w:t>本研究於模型訓練階段採用多項策略處理類別不平衡、提升泛化能力並確保訓練穩定性。類別不平衡處理方面，採用類別加權交叉熵損失函數（Class-Weighted Cross-Entropy Loss），依各類別樣本數反比計算權重，使樣本數較少之類別（如甩頭）於損失計算中獲得較高權重；並搭配加權隨機採樣器（Weighted Random Sampler），於每個訓練批次（mini-batch）層級同步平衡各類別出現機率。此外，訓練採用 Label Smoothing 將 one-hot 標籤軟化，避免模型對訓練標籤過度自信，提升對行為邊界模糊標籤之容忍度。</w:t>
      </w:r>
    </w:p>
    <w:p>
      <w:pPr>
        <w:pStyle w:val="ae"/>
      </w:pPr>
      <w:r>
        <w:t>模型優化方面，本研究維護一組模型參數之指數移動平均（Model EMA，衰減係數 0.999）作為評估與最終推論所用之模型權重，其中批次正規化之執行統計量（running mean／variance）採直接複製最新值而非 EMA 平均，以避免統計量滯後造成推論效能衰退；學習率調度採 ReduceLROnPlateau，監控驗證損失（val_loss）連續 5 個 epoch 未改善時將學習率減半；並搭配梯度裁剪（max_norm=1.0）防止梯度爆炸，以及早停機制（patience=10）避免過度訓練。</w:t>
      </w:r>
    </w:p>
    <w:p>
      <w:pPr>
        <w:pStyle w:val="ae"/>
      </w:pPr>
      <w:r>
        <w:t>資料增強方面，訓練階段對輸入序列施以時間增強（隨機時間偏移、隨機幀丟棄、座標抖動）與空間增強（隨機旋轉 ±12°、隨機縮放 0.90–1.10 倍、平移噪聲、隨機裁剪及關節遮蔽），模擬實際應用情境中可能出現之攝影角度偏移、貓咪與攝影機距離變化及姿態估計雜訊，藉此提升模型於真實場景下之泛化能力；驗證與推論階段則不施加任何資料增強，以評估模型於原始資料分布下之真實效能。資料切分方式如 3.2 節所述，採影片級切分以防止資料洩漏。</w:t>
      </w:r>
    </w:p>
    <w:p>
      <w:pPr>
        <w:pStyle w:val="2"/>
      </w:pPr>
      <w:r>
        <w:t>行為量化方法（Behavior Quantification）</w:t>
      </w:r>
    </w:p>
    <w:p>
      <w:pPr>
        <w:pStyle w:val="ae"/>
      </w:pPr>
      <w:r>
        <w:t>ST-GCN 模型每次推論僅能回答「當下時間窗口內執行何種行為」，此離散分類結果本身尚不足以作為健康評估依據，須進一步轉換為可跨時間、跨個體比較之量化指標。本研究設計行為追蹤模組（BehaviorTracker），持續累積每次行為分類結果，並將其轉換為下列量化資訊：各行為類別之累積持續時間（duration）與發生次數（count）、行為間之轉移矩陣（transition matrix，記錄如舔舐轉搔抓等行為切換次數）、每小時行為分布（hourly distribution），以及當日總監控時間、活躍時間與靜止時間等彙總統計。</w:t>
      </w:r>
    </w:p>
    <w:p>
      <w:pPr>
        <w:pStyle w:val="ae"/>
      </w:pPr>
      <w:r>
        <w:t>行為追蹤模組並負責處理低信心分類結果：當模型信心低於門檻（0.80）時，該時間窗口不計入任何行為類別之持續時間累積，而是計入獨立之「低信心」時間，避免不確定的分類結果污染行為量化指標之準確性。此外，模組亦持續計算活動力分數（activity score），綜合反映貓咪於一段時間內之整體活動程度，作為異常偵測之輔助指標。上述每日累積之量化指標，即為 3.8 節建立個體化行為基線之原始資料來源。</w:t>
      </w:r>
    </w:p>
    <w:p>
      <w:pPr>
        <w:pStyle w:val="2"/>
      </w:pPr>
      <w:r>
        <w:t>個體化行為基線建立（Individual Behavioral Baseline）</w:t>
      </w:r>
    </w:p>
    <w:p>
      <w:pPr>
        <w:pStyle w:val="ae"/>
      </w:pPr>
      <w:r>
        <w:t>由於不同貓咪於年齡、品種、生活習慣及活動模式上具有顯著個體差異，若採用固定閾值判斷行為量化指標是否異常，容易產生評估偏差（詳見第二章文獻探討）。因此，本研究以每隻貓咪個體歷史每日行為統計，建立專屬之個體化行為基線，作為後續判斷行為是否偏離正常模式之比較基準。</w:t>
      </w:r>
    </w:p>
    <w:p>
      <w:pPr>
        <w:pStyle w:val="ae"/>
      </w:pPr>
      <w:r>
        <w:t>基線計算之資料篩選採三層過濾：首先僅納入當日監控時間達最低門檻（預設 3600 秒，即 1 小時）之有效天數；其次排除使用者手動標記之排除日期（例如已知當日發生特殊事件，如就醫、環境變動等，可能非日常健康狀態之反映）；最後取最近之有效天數視窗（預設最多 30 天），若排除後有效天數不足以達到最低基線天數（預設 7 天）要求，則退回納入原先排除之日期，以確保基線計算所需之最低資料量。</w:t>
      </w:r>
    </w:p>
    <w:p>
      <w:pPr>
        <w:pStyle w:val="ae"/>
      </w:pPr>
      <w:r>
        <w:t>針對每一項行為量化指標（如舔舐持續時間、搔抓次數等），本研究計算下列統計量作為該指標之基線摘要：平均值（mean）、母體標準差（population standard deviation，即除以 n 而非 n−1，因基線資料視為「此貓咪目前已知之全部歷史」而非取樣自更大母體）、中位數（median）、第一四分位數（Q1）、第三四分位數（Q3）、四分位距（IQR）、中位數絕對偏差（Median Absolute Deviation, MAD）、指數加權移動平均（EWMA，平滑係數 α=0.15）及其對應之滾動標準差。基線並依有效天數自動標註信心等級：少於 7 天為「低」、7 至 29 天為「中」、30 天以上為「高」，作為後續偏離分析結果之可信度參考。此外，系統亦針對部分指標（如舔舐持續時間、搔抓持續時間）設有合理性檢核（sanity check），當個體基線數值遠超或遠低於群體參考範圍時，提出警示訊息，提醒使用者確認錄影品質或辨識精度是否存在系統性問題，而非直接判定為健康異常。</w:t>
      </w:r>
    </w:p>
    <w:p>
      <w:pPr>
        <w:pStyle w:val="2"/>
      </w:pPr>
      <w:r>
        <w:t>行為偏離分析與健康預警融合</w:t>
      </w:r>
    </w:p>
    <w:p>
      <w:pPr>
        <w:pStyle w:val="ae"/>
      </w:pPr>
      <w:r>
        <w:t>個體化基線建立之目的並非直接判斷疾病，而是提供比較基準，用以評估貓咪目前行為是否偏離其個體平時之正常模式。本研究於此提出行為偏離分析方法，並將偏離程度進一步融合為單一健康預警等級。</w:t>
      </w:r>
    </w:p>
    <w:p>
      <w:pPr>
        <w:pStyle w:val="3"/>
      </w:pPr>
      <w:r>
        <w:t>雙統計模型設計：連續行為與稀疏事件之區分</w:t>
      </w:r>
    </w:p>
    <w:p>
      <w:pPr>
        <w:pStyle w:val="ae"/>
      </w:pPr>
      <w:r>
        <w:t>行為量化指標可區分為兩種性質：一類為連續型持續時間指標（如行走、靜止、舔舐、搔抓之累積秒數），另一類則為稀疏事件計數指標（如各行為之發生次數，其中甩頭次數尤為稀疏，健康貓咪每日可能僅發生 0 至 1 次）。若對兩類指標一律採用傳統 z-score（(today−mean)/std）計算偏離程度，將於稀疏計數指標上產生誤報：以搔抓次數為例，若基線歷史為 [0, 1, 1, 1, 0, 1]（平均約 0.67 次），標準差因多數天數集中於 0 與 1 而甚小，當日僅增加至 2 次即可能使 z 值超過 2.5 個標準差之「輕度偏離」門檻，然而此增加量在統計上實屬正常之隨機波動，而非真正異常。</w:t>
      </w:r>
    </w:p>
    <w:p>
      <w:pPr>
        <w:pStyle w:val="ae"/>
      </w:pPr>
      <w:r>
        <w:t>為解決此一問題，本研究依指標性質採用兩種不同之統計模型：連續型持續時間指標採穩健 z-score（Robust Z-score），以中位數絕對偏差（MAD）取代標準差作為離散程度之估計，並乘以常數 1.4826 使其在常態分布假設下與標準差具有一致之尺度；MAD 之崩潰點（breakdown point）達 50%（相較於 IQR 之 25% 與標準差之 0%），使基線期間內偶發之極端數值（如單日過度理毛）不易拉大「正常」波動範圍之估計。稀疏事件計數指標則採用卜瓦松分布（Poisson Distribution）或負二項分布（Negative Binomial Distribution，於計數歷史呈現過度離散時採用，以變異數／平均值比值是否超過 1.5 為判斷依據）之尾機率（Tail Probability）模型：不直接計算當日計數偏離平均值多少個標準差，而是計算「若此貓咪真實日發生率如基線所估計，觀察到至少等於當日計數之機率為何」，並將此尾機率轉換為與常態分布等價之 σ 值（sigma equivalent），使兩類模型之輸出可於同一尺度下比較與融合。以前述搔抓次數為例，卜瓦松尾機率模型計算出之機率約為 0.16，正確判定為不具統計顯著性，避免了傳統 z-score 方法之誤報。</w:t>
      </w:r>
    </w:p>
    <w:p>
      <w:pPr>
        <w:pStyle w:val="3"/>
      </w:pPr>
      <w:r>
        <w:t>證據融合與健康預警等級判定</w:t>
      </w:r>
    </w:p>
    <w:p>
      <w:pPr>
        <w:pStyle w:val="ae"/>
      </w:pPr>
      <w:r>
        <w:t>本研究將五類行為之偏離指標依其健康評估重要性區分為兩個證據類別：Class A（關鍵自我照護行為）包含舔舐持續時間與次數、搔抓持續時間與次數，此類行為與皮膚不適、疼痛等健康異常關聯性較高，賦予較高權重；Class B（輔助活動行為）包含甩頭次數、行走持續時間及靜止持續時間，作為輔助判斷依據。各類別內之指標依權重加權平均其偏離程度（σ 絕對值）後，正規化為 0 至 100 分之類別分數。</w:t>
      </w:r>
    </w:p>
    <w:p>
      <w:pPr>
        <w:pStyle w:val="ae"/>
      </w:pPr>
      <w:r>
        <w:t>為避免單一嚴重異常行為被其他正常指標平均稀釋，本研究另設計「單一行為關鍵覆蓋規則」（Class A Override Rule）：若 Class A 任一指標之偏離程度達到嚴重（|σ|≥4.0）、中度（|σ|≥3.0）或輕度（|σ|≥2.5）門檻，無論加權總分為何，最終預警等級不得低於該覆蓋等級，確保單項顯著異常不會被稀釋於整體平均之中。最終健康預警分數由 Class A（權重 0.45）、Class B（權重 0.25）及 Class C（行為節律與轉移模式偏離分數，由既有節律分析模組提供，權重 0.30）加權融合而成，並依分數區間判定為「正常」（0–19分）、「輕度行為偏離」（20–44分）、「中度行為偏離」（45–69分）及「重度行為偏離」（70分以上）四個等級，作為提醒飼主之健康預警依據。</w:t>
      </w:r>
    </w:p>
    <w:p>
      <w:pPr>
        <w:pStyle w:val="2"/>
      </w:pPr>
      <w:r>
        <w:t>系統實作與整合</w:t>
      </w:r>
    </w:p>
    <w:p>
      <w:pPr>
        <w:pStyle w:val="ae"/>
      </w:pPr>
      <w:r>
        <w:t>本研究之健康預警方法除演算法設計外，亦完成系統整合實作，以驗證方法於實際應用情境下之可行性。系統以 Flask 提供即時 MJPEG 影像串流服務，供使用者透過網頁即時查看疊圖後之偵測畫面（含骨架連線、行為標籤與機率長條圖）；並提供 RESTful API 供前端查詢行為歷史紀錄、個體化基線及行為偏離分析結果。前端視覺化與飼主互動介面則以 Node-RED 建置儀表板，呈現即時行為監控、每日統計、行為節律分析、個體基線狀態及健康預警等多個面板，並支援飼主自訂告警門檻與 Discord 通知等功能。此外，系統持續將行為分類結果與異常事件記錄至 CSV 檔案，作為長期資料留存與後續分析之用。系統整合實作之目的在於驗證本研究方法可於實際居家環境中穩定運作，而非本研究之核心方法論貢獻，相關實作細節不再贅述。</w:t>
      </w:r>
    </w:p>
    <w:p w14:paraId="116D65D5" w14:textId="21BF0272" w:rsidR="00D23DFD" w:rsidRDefault="00D23DFD" w:rsidP="00D23DFD">
      <w:r>
        <w:rPr>
          <w:rFonts w:ascii="Arial" w:eastAsia="Arial" w:hAnsi="Arial" w:cs="Arial"/>
          <w:b/>
          <w:bCs/>
          <w:color w:val="000000"/>
          <w:sz w:val="36"/>
          <w:szCs w:val="36"/>
        </w:rPr>
        <w:lastRenderedPageBreak/>
        <w:t xml:space="preserve">A. </w:t>
      </w:r>
      <w:r>
        <w:rPr>
          <w:rFonts w:ascii="新細明體" w:hAnsi="新細明體" w:cs="新細明體" w:hint="eastAsia"/>
          <w:b/>
          <w:bCs/>
          <w:color w:val="000000"/>
          <w:sz w:val="36"/>
          <w:szCs w:val="36"/>
        </w:rPr>
        <w:t>第二章</w:t>
      </w:r>
      <w:r>
        <w:rPr>
          <w:rFonts w:ascii="Arial" w:eastAsia="Arial" w:hAnsi="Arial" w:cs="Arial"/>
          <w:b/>
          <w:bCs/>
          <w:color w:val="000000"/>
          <w:sz w:val="36"/>
          <w:szCs w:val="36"/>
        </w:rPr>
        <w:t xml:space="preserve"> 2.1 </w:t>
      </w:r>
      <w:r>
        <w:rPr>
          <w:rFonts w:ascii="新細明體" w:hAnsi="新細明體" w:cs="新細明體" w:hint="eastAsia"/>
          <w:b/>
          <w:bCs/>
          <w:color w:val="000000"/>
          <w:sz w:val="36"/>
          <w:szCs w:val="36"/>
        </w:rPr>
        <w:t>貓咪健康異常與行為改變</w:t>
      </w:r>
    </w:p>
    <w:p w14:paraId="2CE8449E" w14:textId="37CD843D" w:rsidR="00D23DFD" w:rsidRDefault="00D23DFD" w:rsidP="00D23DFD"/>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480"/>
        <w:gridCol w:w="2012"/>
        <w:gridCol w:w="2939"/>
        <w:gridCol w:w="2260"/>
      </w:tblGrid>
      <w:tr w:rsidR="00D23DFD" w14:paraId="010182CA" w14:textId="77777777" w:rsidTr="00E64F1E">
        <w:tc>
          <w:tcPr>
            <w:tcW w:w="0" w:type="auto"/>
            <w:shd w:val="clear" w:color="auto" w:fill="1A56DB"/>
            <w:noWrap/>
          </w:tcPr>
          <w:p w14:paraId="659D29A1" w14:textId="77777777" w:rsidR="00D23DFD" w:rsidRDefault="00D23DFD" w:rsidP="00E64F1E">
            <w:r>
              <w:rPr>
                <w:rFonts w:ascii="新細明體" w:hAnsi="新細明體" w:cs="新細明體" w:hint="eastAsia"/>
                <w:b/>
                <w:bCs/>
                <w:color w:val="FFFFFF"/>
                <w:sz w:val="26"/>
                <w:szCs w:val="26"/>
              </w:rPr>
              <w:t>主題</w:t>
            </w:r>
          </w:p>
        </w:tc>
        <w:tc>
          <w:tcPr>
            <w:tcW w:w="0" w:type="auto"/>
            <w:shd w:val="clear" w:color="auto" w:fill="1A56DB"/>
            <w:noWrap/>
          </w:tcPr>
          <w:p w14:paraId="5952E339" w14:textId="77777777" w:rsidR="00D23DFD" w:rsidRDefault="00D23DFD" w:rsidP="00E64F1E">
            <w:r>
              <w:rPr>
                <w:rFonts w:ascii="新細明體" w:hAnsi="新細明體" w:cs="新細明體" w:hint="eastAsia"/>
                <w:b/>
                <w:bCs/>
                <w:color w:val="FFFFFF"/>
                <w:sz w:val="26"/>
                <w:szCs w:val="26"/>
              </w:rPr>
              <w:t>文獻</w:t>
            </w:r>
          </w:p>
        </w:tc>
        <w:tc>
          <w:tcPr>
            <w:tcW w:w="0" w:type="auto"/>
            <w:shd w:val="clear" w:color="auto" w:fill="1A56DB"/>
            <w:noWrap/>
          </w:tcPr>
          <w:p w14:paraId="5BE3E476" w14:textId="77777777" w:rsidR="00D23DFD" w:rsidRDefault="00D23DFD" w:rsidP="00E64F1E">
            <w:r>
              <w:rPr>
                <w:rFonts w:ascii="新細明體" w:hAnsi="新細明體" w:cs="新細明體" w:hint="eastAsia"/>
                <w:b/>
                <w:bCs/>
                <w:color w:val="FFFFFF"/>
                <w:sz w:val="26"/>
                <w:szCs w:val="26"/>
              </w:rPr>
              <w:t>用途</w:t>
            </w:r>
          </w:p>
        </w:tc>
        <w:tc>
          <w:tcPr>
            <w:tcW w:w="0" w:type="auto"/>
            <w:shd w:val="clear" w:color="auto" w:fill="1A56DB"/>
            <w:noWrap/>
          </w:tcPr>
          <w:p w14:paraId="50C06C24" w14:textId="77777777" w:rsidR="00D23DFD" w:rsidRDefault="00D23DFD" w:rsidP="00E64F1E">
            <w:r>
              <w:rPr>
                <w:rFonts w:ascii="新細明體" w:hAnsi="新細明體" w:cs="新細明體" w:hint="eastAsia"/>
                <w:b/>
                <w:bCs/>
                <w:color w:val="FFFFFF"/>
                <w:sz w:val="26"/>
                <w:szCs w:val="26"/>
              </w:rPr>
              <w:t>來源</w:t>
            </w:r>
          </w:p>
        </w:tc>
      </w:tr>
      <w:tr w:rsidR="00D23DFD" w14:paraId="69E4B3E4" w14:textId="77777777" w:rsidTr="00E64F1E">
        <w:tc>
          <w:tcPr>
            <w:tcW w:w="0" w:type="auto"/>
            <w:noWrap/>
          </w:tcPr>
          <w:p w14:paraId="32032D77" w14:textId="77777777" w:rsidR="00D23DFD" w:rsidRDefault="00D23DFD" w:rsidP="00E64F1E">
            <w:r>
              <w:rPr>
                <w:rFonts w:ascii="Arial" w:eastAsia="Arial" w:hAnsi="Arial" w:cs="Arial"/>
                <w:b/>
                <w:bCs/>
                <w:color w:val="000000"/>
                <w:sz w:val="26"/>
                <w:szCs w:val="26"/>
              </w:rPr>
              <w:t>Pain and Sickness Behaviors</w:t>
            </w:r>
          </w:p>
        </w:tc>
        <w:tc>
          <w:tcPr>
            <w:tcW w:w="0" w:type="auto"/>
            <w:noWrap/>
          </w:tcPr>
          <w:p w14:paraId="3EF3FCE8" w14:textId="77777777" w:rsidR="00D23DFD" w:rsidRDefault="00D23DFD" w:rsidP="00E64F1E">
            <w:r>
              <w:rPr>
                <w:rFonts w:ascii="Arial" w:eastAsia="Arial" w:hAnsi="Arial" w:cs="Arial"/>
                <w:color w:val="000000"/>
                <w:sz w:val="26"/>
                <w:szCs w:val="26"/>
              </w:rPr>
              <w:t xml:space="preserve">Stella, J. L., &amp; Buffington, C. A. T. (2023). </w:t>
            </w:r>
            <w:r>
              <w:rPr>
                <w:rFonts w:ascii="Arial" w:eastAsia="Arial" w:hAnsi="Arial" w:cs="Arial"/>
                <w:i/>
                <w:iCs/>
                <w:color w:val="000000"/>
                <w:sz w:val="26"/>
                <w:szCs w:val="26"/>
              </w:rPr>
              <w:t>Pain and Sickness Behaviors</w:t>
            </w:r>
            <w:r>
              <w:rPr>
                <w:rFonts w:ascii="Arial" w:eastAsia="Arial" w:hAnsi="Arial" w:cs="Arial"/>
                <w:color w:val="000000"/>
                <w:sz w:val="26"/>
                <w:szCs w:val="26"/>
              </w:rPr>
              <w:t>.</w:t>
            </w:r>
          </w:p>
        </w:tc>
        <w:tc>
          <w:tcPr>
            <w:tcW w:w="0" w:type="auto"/>
            <w:noWrap/>
          </w:tcPr>
          <w:p w14:paraId="313A2AFC" w14:textId="77777777" w:rsidR="00D23DFD" w:rsidRDefault="00D23DFD" w:rsidP="00E64F1E">
            <w:r>
              <w:rPr>
                <w:rFonts w:ascii="新細明體" w:hAnsi="新細明體" w:cs="新細明體" w:hint="eastAsia"/>
                <w:color w:val="000000"/>
                <w:sz w:val="26"/>
                <w:szCs w:val="26"/>
              </w:rPr>
              <w:t>最重要文獻，支持「行為改變比絕對行為更重要」、「每</w:t>
            </w:r>
            <w:proofErr w:type="gramStart"/>
            <w:r>
              <w:rPr>
                <w:rFonts w:ascii="新細明體" w:hAnsi="新細明體" w:cs="新細明體" w:hint="eastAsia"/>
                <w:color w:val="000000"/>
                <w:sz w:val="26"/>
                <w:szCs w:val="26"/>
              </w:rPr>
              <w:t>隻貓皆有</w:t>
            </w:r>
            <w:proofErr w:type="gramEnd"/>
            <w:r>
              <w:rPr>
                <w:rFonts w:ascii="新細明體" w:hAnsi="新細明體" w:cs="新細明體" w:hint="eastAsia"/>
                <w:color w:val="000000"/>
                <w:sz w:val="26"/>
                <w:szCs w:val="26"/>
              </w:rPr>
              <w:t>不同基線」、「健康異常會反映於日常行為」。</w:t>
            </w:r>
          </w:p>
        </w:tc>
        <w:tc>
          <w:tcPr>
            <w:tcW w:w="0" w:type="auto"/>
            <w:noWrap/>
          </w:tcPr>
          <w:p w14:paraId="1F8FC77C" w14:textId="77777777" w:rsidR="00D23DFD" w:rsidRDefault="00D23DFD" w:rsidP="00E64F1E">
            <w:r>
              <w:rPr>
                <w:rFonts w:ascii="Arial" w:eastAsia="Arial" w:hAnsi="Arial" w:cs="Arial"/>
                <w:color w:val="000000"/>
                <w:sz w:val="26"/>
                <w:szCs w:val="26"/>
              </w:rPr>
              <w:t>https://doi.org/10.1002/9781119653271.ch7 1</w:t>
            </w:r>
          </w:p>
        </w:tc>
      </w:tr>
      <w:tr w:rsidR="00D23DFD" w14:paraId="39F3E342" w14:textId="77777777" w:rsidTr="00E64F1E">
        <w:tc>
          <w:tcPr>
            <w:tcW w:w="0" w:type="auto"/>
            <w:noWrap/>
          </w:tcPr>
          <w:p w14:paraId="05D6157D" w14:textId="77777777" w:rsidR="00D23DFD" w:rsidRDefault="00D23DFD" w:rsidP="00E64F1E">
            <w:r>
              <w:rPr>
                <w:rFonts w:ascii="Arial" w:eastAsia="Arial" w:hAnsi="Arial" w:cs="Arial"/>
                <w:b/>
                <w:bCs/>
                <w:color w:val="000000"/>
                <w:sz w:val="26"/>
                <w:szCs w:val="26"/>
              </w:rPr>
              <w:t>Behavioral awareness in the feline consultation</w:t>
            </w:r>
          </w:p>
        </w:tc>
        <w:tc>
          <w:tcPr>
            <w:tcW w:w="0" w:type="auto"/>
            <w:noWrap/>
          </w:tcPr>
          <w:p w14:paraId="0102FFDB" w14:textId="77777777" w:rsidR="00D23DFD" w:rsidRDefault="00D23DFD" w:rsidP="00E64F1E">
            <w:r>
              <w:rPr>
                <w:rFonts w:ascii="Arial" w:eastAsia="Arial" w:hAnsi="Arial" w:cs="Arial"/>
                <w:color w:val="000000"/>
                <w:sz w:val="26"/>
                <w:szCs w:val="26"/>
              </w:rPr>
              <w:t>Horwitz &amp; Rodan (2018)</w:t>
            </w:r>
          </w:p>
        </w:tc>
        <w:tc>
          <w:tcPr>
            <w:tcW w:w="0" w:type="auto"/>
            <w:noWrap/>
          </w:tcPr>
          <w:p w14:paraId="6B1E24CF" w14:textId="77777777" w:rsidR="00D23DFD" w:rsidRDefault="00D23DFD" w:rsidP="00E64F1E">
            <w:r>
              <w:rPr>
                <w:rFonts w:ascii="新細明體" w:hAnsi="新細明體" w:cs="新細明體" w:hint="eastAsia"/>
                <w:color w:val="000000"/>
                <w:sz w:val="26"/>
                <w:szCs w:val="26"/>
              </w:rPr>
              <w:t>支持「行為改變是疾病、疼痛及壓力的共同早期訊號」，也是你個體化</w:t>
            </w:r>
            <w:r>
              <w:rPr>
                <w:rFonts w:ascii="Arial" w:eastAsia="Arial" w:hAnsi="Arial" w:cs="Arial"/>
                <w:color w:val="000000"/>
                <w:sz w:val="26"/>
                <w:szCs w:val="26"/>
              </w:rPr>
              <w:t xml:space="preserve"> Baseline </w:t>
            </w:r>
            <w:r>
              <w:rPr>
                <w:rFonts w:ascii="新細明體" w:hAnsi="新細明體" w:cs="新細明體" w:hint="eastAsia"/>
                <w:color w:val="000000"/>
                <w:sz w:val="26"/>
                <w:szCs w:val="26"/>
              </w:rPr>
              <w:t>最重要的臨床依據之</w:t>
            </w:r>
            <w:proofErr w:type="gramStart"/>
            <w:r>
              <w:rPr>
                <w:rFonts w:ascii="新細明體" w:hAnsi="新細明體" w:cs="新細明體" w:hint="eastAsia"/>
                <w:color w:val="000000"/>
                <w:sz w:val="26"/>
                <w:szCs w:val="26"/>
              </w:rPr>
              <w:t>一</w:t>
            </w:r>
            <w:proofErr w:type="gramEnd"/>
            <w:r>
              <w:rPr>
                <w:rFonts w:ascii="新細明體" w:hAnsi="新細明體" w:cs="新細明體" w:hint="eastAsia"/>
                <w:color w:val="000000"/>
                <w:sz w:val="26"/>
                <w:szCs w:val="26"/>
              </w:rPr>
              <w:t>。</w:t>
            </w:r>
          </w:p>
        </w:tc>
        <w:tc>
          <w:tcPr>
            <w:tcW w:w="0" w:type="auto"/>
            <w:noWrap/>
          </w:tcPr>
          <w:p w14:paraId="7E771880" w14:textId="77777777" w:rsidR="00D23DFD" w:rsidRDefault="00D23DFD" w:rsidP="00E64F1E">
            <w:r>
              <w:rPr>
                <w:rFonts w:ascii="Arial" w:eastAsia="Arial" w:hAnsi="Arial" w:cs="Arial"/>
                <w:color w:val="000000"/>
                <w:sz w:val="26"/>
                <w:szCs w:val="26"/>
              </w:rPr>
              <w:t xml:space="preserve">https://doi.org/10.1177/1098612X18771204 </w:t>
            </w:r>
            <w:r>
              <w:rPr>
                <w:rFonts w:ascii="新細明體" w:hAnsi="新細明體" w:cs="新細明體" w:hint="eastAsia"/>
                <w:color w:val="000000"/>
                <w:sz w:val="26"/>
                <w:szCs w:val="26"/>
              </w:rPr>
              <w:t>補充文獻二</w:t>
            </w:r>
            <w:r>
              <w:rPr>
                <w:rFonts w:ascii="Arial" w:eastAsia="Arial" w:hAnsi="Arial" w:cs="Arial"/>
                <w:color w:val="000000"/>
                <w:sz w:val="26"/>
                <w:szCs w:val="26"/>
              </w:rPr>
              <w:t>_</w:t>
            </w:r>
            <w:r>
              <w:rPr>
                <w:rFonts w:ascii="新細明體" w:hAnsi="新細明體" w:cs="新細明體" w:hint="eastAsia"/>
                <w:color w:val="000000"/>
                <w:sz w:val="26"/>
                <w:szCs w:val="26"/>
              </w:rPr>
              <w:t>行為突然偏差與改變</w:t>
            </w:r>
          </w:p>
        </w:tc>
      </w:tr>
      <w:tr w:rsidR="00D23DFD" w14:paraId="282D8B78" w14:textId="77777777" w:rsidTr="00E64F1E">
        <w:tc>
          <w:tcPr>
            <w:tcW w:w="0" w:type="auto"/>
            <w:noWrap/>
          </w:tcPr>
          <w:p w14:paraId="5C621F16" w14:textId="77777777" w:rsidR="00D23DFD" w:rsidRDefault="00D23DFD" w:rsidP="00E64F1E">
            <w:r>
              <w:rPr>
                <w:rFonts w:ascii="Arial" w:eastAsia="Arial" w:hAnsi="Arial" w:cs="Arial"/>
                <w:b/>
                <w:bCs/>
                <w:color w:val="000000"/>
                <w:sz w:val="26"/>
                <w:szCs w:val="26"/>
              </w:rPr>
              <w:t>Feline pain behaviors Ethogram</w:t>
            </w:r>
          </w:p>
        </w:tc>
        <w:tc>
          <w:tcPr>
            <w:tcW w:w="0" w:type="auto"/>
            <w:noWrap/>
          </w:tcPr>
          <w:p w14:paraId="3B4F6D1A" w14:textId="77777777" w:rsidR="00D23DFD" w:rsidRDefault="00D23DFD" w:rsidP="00E64F1E">
            <w:r>
              <w:rPr>
                <w:rFonts w:ascii="Arial" w:eastAsia="Arial" w:hAnsi="Arial" w:cs="Arial"/>
                <w:color w:val="000000"/>
                <w:sz w:val="26"/>
                <w:szCs w:val="26"/>
              </w:rPr>
              <w:t>Marangoni et al. (2023)</w:t>
            </w:r>
          </w:p>
        </w:tc>
        <w:tc>
          <w:tcPr>
            <w:tcW w:w="0" w:type="auto"/>
            <w:noWrap/>
          </w:tcPr>
          <w:p w14:paraId="71195DAD" w14:textId="77777777" w:rsidR="00D23DFD" w:rsidRDefault="00D23DFD" w:rsidP="00E64F1E">
            <w:r>
              <w:rPr>
                <w:rFonts w:ascii="新細明體" w:hAnsi="新細明體" w:cs="新細明體" w:hint="eastAsia"/>
                <w:color w:val="000000"/>
                <w:sz w:val="26"/>
                <w:szCs w:val="26"/>
              </w:rPr>
              <w:t>建立疼痛相關行為</w:t>
            </w:r>
            <w:r>
              <w:rPr>
                <w:rFonts w:ascii="Arial" w:eastAsia="Arial" w:hAnsi="Arial" w:cs="Arial"/>
                <w:color w:val="000000"/>
                <w:sz w:val="26"/>
                <w:szCs w:val="26"/>
              </w:rPr>
              <w:t xml:space="preserve"> Ethogram</w:t>
            </w:r>
            <w:r>
              <w:rPr>
                <w:rFonts w:ascii="新細明體" w:hAnsi="新細明體" w:cs="新細明體" w:hint="eastAsia"/>
                <w:color w:val="000000"/>
                <w:sz w:val="26"/>
                <w:szCs w:val="26"/>
              </w:rPr>
              <w:t>，支持行為可作為健康評估依據。</w:t>
            </w:r>
          </w:p>
        </w:tc>
        <w:tc>
          <w:tcPr>
            <w:tcW w:w="0" w:type="auto"/>
            <w:noWrap/>
          </w:tcPr>
          <w:p w14:paraId="752BB0E1" w14:textId="77777777" w:rsidR="00D23DFD" w:rsidRDefault="00D23DFD" w:rsidP="00E64F1E">
            <w:r>
              <w:rPr>
                <w:rFonts w:ascii="Arial" w:eastAsia="Arial" w:hAnsi="Arial" w:cs="Arial"/>
                <w:color w:val="000000"/>
                <w:sz w:val="26"/>
                <w:szCs w:val="26"/>
              </w:rPr>
              <w:t xml:space="preserve">https://doi.org/10.1371/journal.pone.0292224 </w:t>
            </w:r>
            <w:r>
              <w:rPr>
                <w:rFonts w:ascii="新細明體" w:hAnsi="新細明體" w:cs="新細明體" w:hint="eastAsia"/>
                <w:color w:val="000000"/>
                <w:sz w:val="26"/>
                <w:szCs w:val="26"/>
              </w:rPr>
              <w:t>補充文獻</w:t>
            </w:r>
            <w:r>
              <w:rPr>
                <w:rFonts w:ascii="Arial" w:eastAsia="Arial" w:hAnsi="Arial" w:cs="Arial"/>
                <w:color w:val="000000"/>
                <w:sz w:val="26"/>
                <w:szCs w:val="26"/>
              </w:rPr>
              <w:t>_</w:t>
            </w:r>
            <w:r>
              <w:rPr>
                <w:rFonts w:ascii="新細明體" w:hAnsi="新細明體" w:cs="新細明體" w:hint="eastAsia"/>
                <w:color w:val="000000"/>
                <w:sz w:val="26"/>
                <w:szCs w:val="26"/>
              </w:rPr>
              <w:t>行為分析與異常訊號轉譯</w:t>
            </w:r>
          </w:p>
        </w:tc>
      </w:tr>
      <w:tr w:rsidR="00D23DFD" w14:paraId="5925C5D2" w14:textId="77777777" w:rsidTr="00E64F1E">
        <w:tc>
          <w:tcPr>
            <w:tcW w:w="0" w:type="auto"/>
            <w:noWrap/>
          </w:tcPr>
          <w:p w14:paraId="764C4B70" w14:textId="77777777" w:rsidR="00D23DFD" w:rsidRDefault="00D23DFD" w:rsidP="00E64F1E">
            <w:proofErr w:type="gramStart"/>
            <w:r>
              <w:rPr>
                <w:rFonts w:ascii="Arial" w:eastAsia="Arial" w:hAnsi="Arial" w:cs="Arial"/>
                <w:b/>
                <w:bCs/>
                <w:color w:val="000000"/>
                <w:sz w:val="26"/>
                <w:szCs w:val="26"/>
              </w:rPr>
              <w:t>Behaviors</w:t>
            </w:r>
            <w:proofErr w:type="gramEnd"/>
            <w:r>
              <w:rPr>
                <w:rFonts w:ascii="Arial" w:eastAsia="Arial" w:hAnsi="Arial" w:cs="Arial"/>
                <w:b/>
                <w:bCs/>
                <w:color w:val="000000"/>
                <w:sz w:val="26"/>
                <w:szCs w:val="26"/>
              </w:rPr>
              <w:t xml:space="preserve"> suggestive of pain</w:t>
            </w:r>
          </w:p>
        </w:tc>
        <w:tc>
          <w:tcPr>
            <w:tcW w:w="0" w:type="auto"/>
            <w:noWrap/>
          </w:tcPr>
          <w:p w14:paraId="67F70783" w14:textId="77777777" w:rsidR="00D23DFD" w:rsidRDefault="00D23DFD" w:rsidP="00E64F1E">
            <w:r>
              <w:rPr>
                <w:rFonts w:ascii="Arial" w:eastAsia="Arial" w:hAnsi="Arial" w:cs="Arial"/>
                <w:color w:val="000000"/>
                <w:sz w:val="26"/>
                <w:szCs w:val="26"/>
              </w:rPr>
              <w:t>Kogan et al. (2024)</w:t>
            </w:r>
          </w:p>
        </w:tc>
        <w:tc>
          <w:tcPr>
            <w:tcW w:w="0" w:type="auto"/>
            <w:noWrap/>
          </w:tcPr>
          <w:p w14:paraId="0AE8284D" w14:textId="77777777" w:rsidR="00D23DFD" w:rsidRDefault="00D23DFD" w:rsidP="00E64F1E">
            <w:r>
              <w:rPr>
                <w:rFonts w:ascii="新細明體" w:hAnsi="新細明體" w:cs="新細明體" w:hint="eastAsia"/>
                <w:color w:val="000000"/>
                <w:sz w:val="26"/>
                <w:szCs w:val="26"/>
              </w:rPr>
              <w:t>支持飼主不易正確判斷</w:t>
            </w:r>
            <w:proofErr w:type="gramStart"/>
            <w:r>
              <w:rPr>
                <w:rFonts w:ascii="新細明體" w:hAnsi="新細明體" w:cs="新細明體" w:hint="eastAsia"/>
                <w:color w:val="000000"/>
                <w:sz w:val="26"/>
                <w:szCs w:val="26"/>
              </w:rPr>
              <w:t>疼痛，</w:t>
            </w:r>
            <w:proofErr w:type="gramEnd"/>
            <w:r>
              <w:rPr>
                <w:rFonts w:ascii="新細明體" w:hAnsi="新細明體" w:cs="新細明體" w:hint="eastAsia"/>
                <w:color w:val="000000"/>
                <w:sz w:val="26"/>
                <w:szCs w:val="26"/>
              </w:rPr>
              <w:t>突顯自動化行為監測的重要性。</w:t>
            </w:r>
          </w:p>
        </w:tc>
        <w:tc>
          <w:tcPr>
            <w:tcW w:w="0" w:type="auto"/>
            <w:noWrap/>
          </w:tcPr>
          <w:p w14:paraId="075EC12E" w14:textId="77777777" w:rsidR="00D23DFD" w:rsidRDefault="00D23DFD" w:rsidP="00E64F1E">
            <w:r>
              <w:rPr>
                <w:rFonts w:ascii="Arial" w:eastAsia="Arial" w:hAnsi="Arial" w:cs="Arial"/>
                <w:color w:val="000000"/>
                <w:sz w:val="26"/>
                <w:szCs w:val="26"/>
              </w:rPr>
              <w:t>https://doi.org/10.1177/1098612X241272885 2</w:t>
            </w:r>
          </w:p>
        </w:tc>
      </w:tr>
    </w:tbl>
    <w:p w14:paraId="1922E767" w14:textId="72BD063B" w:rsidR="00D23DFD" w:rsidRDefault="00D23DFD" w:rsidP="00D23DFD">
      <w:r>
        <w:rPr>
          <w:noProof/>
        </w:rPr>
        <mc:AlternateContent>
          <mc:Choice Requires="wps">
            <w:drawing>
              <wp:inline distT="0" distB="0" distL="0" distR="0" wp14:anchorId="4D64B009" wp14:editId="4753BE6C">
                <wp:extent cx="5270500" cy="635"/>
                <wp:effectExtent l="9525" t="14605" r="15875" b="13970"/>
                <wp:docPr id="1774399344" name="直線單箭頭接點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4979F7AA" id="_x0000_t32" coordsize="21600,21600" o:spt="32" o:oned="t" path="m,l21600,21600e" filled="f">
                <v:path arrowok="t" fillok="f" o:connecttype="none"/>
                <o:lock v:ext="edit" shapetype="t"/>
              </v:shapetype>
              <v:shape id="直線單箭頭接點 8" o:spid="_x0000_s1026" type="#_x0000_t32" style="width:41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" strokeweight="1pt">
                <w10:anchorlock/>
              </v:shape>
            </w:pict>
          </mc:Fallback>
        </mc:AlternateContent>
      </w:r>
    </w:p>
    <w:p w14:paraId="6B141349" w14:textId="77777777" w:rsidR="00D23DFD" w:rsidRDefault="00D23DFD" w:rsidP="00D23DFD">
      <w:r>
        <w:rPr>
          <w:rFonts w:ascii="Arial" w:eastAsia="Arial" w:hAnsi="Arial" w:cs="Arial"/>
          <w:b/>
          <w:bCs/>
          <w:color w:val="000000"/>
          <w:sz w:val="36"/>
          <w:szCs w:val="36"/>
        </w:rPr>
        <w:t xml:space="preserve">B. </w:t>
      </w:r>
      <w:r>
        <w:rPr>
          <w:rFonts w:ascii="新細明體" w:hAnsi="新細明體" w:cs="新細明體" w:hint="eastAsia"/>
          <w:b/>
          <w:bCs/>
          <w:color w:val="000000"/>
          <w:sz w:val="36"/>
          <w:szCs w:val="36"/>
        </w:rPr>
        <w:t>行為分類（</w:t>
      </w:r>
      <w:r>
        <w:rPr>
          <w:rFonts w:ascii="Arial" w:eastAsia="Arial" w:hAnsi="Arial" w:cs="Arial"/>
          <w:b/>
          <w:bCs/>
          <w:color w:val="000000"/>
          <w:sz w:val="36"/>
          <w:szCs w:val="36"/>
        </w:rPr>
        <w:t>Ethogram</w:t>
      </w:r>
      <w:r>
        <w:rPr>
          <w:rFonts w:ascii="新細明體" w:hAnsi="新細明體" w:cs="新細明體" w:hint="eastAsia"/>
          <w:b/>
          <w:bCs/>
          <w:color w:val="000000"/>
          <w:sz w:val="36"/>
          <w:szCs w:val="36"/>
        </w:rPr>
        <w:t>）</w:t>
      </w:r>
    </w:p>
    <w:p w14:paraId="7C34D28C" w14:textId="6256F42C" w:rsidR="00D23DFD" w:rsidRDefault="00D23DFD" w:rsidP="00D23DFD"/>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525"/>
        <w:gridCol w:w="1065"/>
        <w:gridCol w:w="3216"/>
        <w:gridCol w:w="2885"/>
      </w:tblGrid>
      <w:tr w:rsidR="00D23DFD" w14:paraId="4E6F7DBF" w14:textId="77777777" w:rsidTr="00E64F1E">
        <w:tc>
          <w:tcPr>
            <w:tcW w:w="0" w:type="auto"/>
            <w:shd w:val="clear" w:color="auto" w:fill="1A56DB"/>
            <w:noWrap/>
          </w:tcPr>
          <w:p w14:paraId="117E4EF5" w14:textId="77777777" w:rsidR="00D23DFD" w:rsidRDefault="00D23DFD" w:rsidP="00E64F1E">
            <w:r>
              <w:rPr>
                <w:rFonts w:ascii="新細明體" w:hAnsi="新細明體" w:cs="新細明體" w:hint="eastAsia"/>
                <w:b/>
                <w:bCs/>
                <w:color w:val="FFFFFF"/>
                <w:sz w:val="26"/>
                <w:szCs w:val="26"/>
              </w:rPr>
              <w:t>主題</w:t>
            </w:r>
          </w:p>
        </w:tc>
        <w:tc>
          <w:tcPr>
            <w:tcW w:w="0" w:type="auto"/>
            <w:shd w:val="clear" w:color="auto" w:fill="1A56DB"/>
            <w:noWrap/>
          </w:tcPr>
          <w:p w14:paraId="35A7B77D" w14:textId="77777777" w:rsidR="00D23DFD" w:rsidRDefault="00D23DFD" w:rsidP="00E64F1E">
            <w:r>
              <w:rPr>
                <w:rFonts w:ascii="新細明體" w:hAnsi="新細明體" w:cs="新細明體" w:hint="eastAsia"/>
                <w:b/>
                <w:bCs/>
                <w:color w:val="FFFFFF"/>
                <w:sz w:val="26"/>
                <w:szCs w:val="26"/>
              </w:rPr>
              <w:t>文獻</w:t>
            </w:r>
          </w:p>
        </w:tc>
        <w:tc>
          <w:tcPr>
            <w:tcW w:w="0" w:type="auto"/>
            <w:shd w:val="clear" w:color="auto" w:fill="1A56DB"/>
            <w:noWrap/>
          </w:tcPr>
          <w:p w14:paraId="7E370FDF" w14:textId="77777777" w:rsidR="00D23DFD" w:rsidRDefault="00D23DFD" w:rsidP="00E64F1E">
            <w:r>
              <w:rPr>
                <w:rFonts w:ascii="新細明體" w:hAnsi="新細明體" w:cs="新細明體" w:hint="eastAsia"/>
                <w:b/>
                <w:bCs/>
                <w:color w:val="FFFFFF"/>
                <w:sz w:val="26"/>
                <w:szCs w:val="26"/>
              </w:rPr>
              <w:t>用途</w:t>
            </w:r>
          </w:p>
        </w:tc>
        <w:tc>
          <w:tcPr>
            <w:tcW w:w="0" w:type="auto"/>
            <w:shd w:val="clear" w:color="auto" w:fill="1A56DB"/>
            <w:noWrap/>
          </w:tcPr>
          <w:p w14:paraId="2168D992" w14:textId="77777777" w:rsidR="00D23DFD" w:rsidRDefault="00D23DFD" w:rsidP="00E64F1E">
            <w:r>
              <w:rPr>
                <w:rFonts w:ascii="新細明體" w:hAnsi="新細明體" w:cs="新細明體" w:hint="eastAsia"/>
                <w:b/>
                <w:bCs/>
                <w:color w:val="FFFFFF"/>
                <w:sz w:val="26"/>
                <w:szCs w:val="26"/>
              </w:rPr>
              <w:t>來源</w:t>
            </w:r>
          </w:p>
        </w:tc>
      </w:tr>
      <w:tr w:rsidR="00D23DFD" w14:paraId="639024F2" w14:textId="77777777" w:rsidTr="00E64F1E">
        <w:tc>
          <w:tcPr>
            <w:tcW w:w="0" w:type="auto"/>
            <w:noWrap/>
          </w:tcPr>
          <w:p w14:paraId="2637DBB5" w14:textId="77777777" w:rsidR="00D23DFD" w:rsidRDefault="00D23DFD" w:rsidP="00E64F1E">
            <w:r>
              <w:rPr>
                <w:rFonts w:ascii="Arial" w:eastAsia="Arial" w:hAnsi="Arial" w:cs="Arial"/>
                <w:b/>
                <w:bCs/>
                <w:color w:val="000000"/>
                <w:sz w:val="26"/>
                <w:szCs w:val="26"/>
              </w:rPr>
              <w:t>Ethogram of the Domestic Cat</w:t>
            </w:r>
          </w:p>
        </w:tc>
        <w:tc>
          <w:tcPr>
            <w:tcW w:w="0" w:type="auto"/>
            <w:noWrap/>
          </w:tcPr>
          <w:p w14:paraId="47F487FE" w14:textId="77777777" w:rsidR="00D23DFD" w:rsidRDefault="00D23DFD" w:rsidP="00E64F1E">
            <w:r>
              <w:rPr>
                <w:rFonts w:ascii="Arial" w:eastAsia="Arial" w:hAnsi="Arial" w:cs="Arial"/>
                <w:color w:val="000000"/>
                <w:sz w:val="26"/>
                <w:szCs w:val="26"/>
              </w:rPr>
              <w:t>Kappel et al. (2024)</w:t>
            </w:r>
          </w:p>
        </w:tc>
        <w:tc>
          <w:tcPr>
            <w:tcW w:w="0" w:type="auto"/>
            <w:noWrap/>
          </w:tcPr>
          <w:p w14:paraId="0B1201EE" w14:textId="77777777" w:rsidR="00D23DFD" w:rsidRDefault="00D23DFD" w:rsidP="00E64F1E">
            <w:r>
              <w:rPr>
                <w:rFonts w:ascii="新細明體" w:hAnsi="新細明體" w:cs="新細明體" w:hint="eastAsia"/>
                <w:color w:val="000000"/>
                <w:sz w:val="26"/>
                <w:szCs w:val="26"/>
              </w:rPr>
              <w:t>家貓完整</w:t>
            </w:r>
            <w:r>
              <w:rPr>
                <w:rFonts w:ascii="Arial" w:eastAsia="Arial" w:hAnsi="Arial" w:cs="Arial"/>
                <w:color w:val="000000"/>
                <w:sz w:val="26"/>
                <w:szCs w:val="26"/>
              </w:rPr>
              <w:t xml:space="preserve"> Ethogram</w:t>
            </w:r>
            <w:r>
              <w:rPr>
                <w:rFonts w:ascii="新細明體" w:hAnsi="新細明體" w:cs="新細明體" w:hint="eastAsia"/>
                <w:color w:val="000000"/>
                <w:sz w:val="26"/>
                <w:szCs w:val="26"/>
              </w:rPr>
              <w:t>，支持</w:t>
            </w:r>
            <w:r>
              <w:rPr>
                <w:rFonts w:ascii="Arial" w:eastAsia="Arial" w:hAnsi="Arial" w:cs="Arial"/>
                <w:color w:val="000000"/>
                <w:sz w:val="26"/>
                <w:szCs w:val="26"/>
              </w:rPr>
              <w:t xml:space="preserve"> Walk</w:t>
            </w:r>
            <w:r>
              <w:rPr>
                <w:rFonts w:ascii="新細明體" w:hAnsi="新細明體" w:cs="新細明體" w:hint="eastAsia"/>
                <w:color w:val="000000"/>
                <w:sz w:val="26"/>
                <w:szCs w:val="26"/>
              </w:rPr>
              <w:t>、</w:t>
            </w:r>
            <w:r>
              <w:rPr>
                <w:rFonts w:ascii="Arial" w:eastAsia="Arial" w:hAnsi="Arial" w:cs="Arial"/>
                <w:color w:val="000000"/>
                <w:sz w:val="26"/>
                <w:szCs w:val="26"/>
              </w:rPr>
              <w:t>Lick</w:t>
            </w:r>
            <w:r>
              <w:rPr>
                <w:rFonts w:ascii="新細明體" w:hAnsi="新細明體" w:cs="新細明體" w:hint="eastAsia"/>
                <w:color w:val="000000"/>
                <w:sz w:val="26"/>
                <w:szCs w:val="26"/>
              </w:rPr>
              <w:t>、</w:t>
            </w:r>
            <w:r>
              <w:rPr>
                <w:rFonts w:ascii="Arial" w:eastAsia="Arial" w:hAnsi="Arial" w:cs="Arial"/>
                <w:color w:val="000000"/>
                <w:sz w:val="26"/>
                <w:szCs w:val="26"/>
              </w:rPr>
              <w:t>Scratch</w:t>
            </w:r>
            <w:r>
              <w:rPr>
                <w:rFonts w:ascii="新細明體" w:hAnsi="新細明體" w:cs="新細明體" w:hint="eastAsia"/>
                <w:color w:val="000000"/>
                <w:sz w:val="26"/>
                <w:szCs w:val="26"/>
              </w:rPr>
              <w:t>、</w:t>
            </w:r>
            <w:r>
              <w:rPr>
                <w:rFonts w:ascii="Arial" w:eastAsia="Arial" w:hAnsi="Arial" w:cs="Arial"/>
                <w:color w:val="000000"/>
                <w:sz w:val="26"/>
                <w:szCs w:val="26"/>
              </w:rPr>
              <w:t>Shake</w:t>
            </w:r>
            <w:r>
              <w:rPr>
                <w:rFonts w:ascii="新細明體" w:hAnsi="新細明體" w:cs="新細明體" w:hint="eastAsia"/>
                <w:color w:val="000000"/>
                <w:sz w:val="26"/>
                <w:szCs w:val="26"/>
              </w:rPr>
              <w:t>、</w:t>
            </w:r>
            <w:r>
              <w:rPr>
                <w:rFonts w:ascii="Arial" w:eastAsia="Arial" w:hAnsi="Arial" w:cs="Arial"/>
                <w:color w:val="000000"/>
                <w:sz w:val="26"/>
                <w:szCs w:val="26"/>
              </w:rPr>
              <w:t xml:space="preserve">Stop </w:t>
            </w:r>
            <w:r>
              <w:rPr>
                <w:rFonts w:ascii="新細明體" w:hAnsi="新細明體" w:cs="新細明體" w:hint="eastAsia"/>
                <w:color w:val="000000"/>
                <w:sz w:val="26"/>
                <w:szCs w:val="26"/>
              </w:rPr>
              <w:t>的分類合理性。</w:t>
            </w:r>
          </w:p>
        </w:tc>
        <w:tc>
          <w:tcPr>
            <w:tcW w:w="0" w:type="auto"/>
            <w:noWrap/>
          </w:tcPr>
          <w:p w14:paraId="4CE0B518" w14:textId="77777777" w:rsidR="00D23DFD" w:rsidRDefault="00D23DFD" w:rsidP="00E64F1E">
            <w:r>
              <w:rPr>
                <w:rFonts w:ascii="Arial" w:eastAsia="Arial" w:hAnsi="Arial" w:cs="Arial"/>
                <w:color w:val="000000"/>
                <w:sz w:val="26"/>
                <w:szCs w:val="26"/>
              </w:rPr>
              <w:t xml:space="preserve">https://doi.org/10.3390/pets1030021 </w:t>
            </w:r>
            <w:r>
              <w:rPr>
                <w:rFonts w:ascii="新細明體" w:hAnsi="新細明體" w:cs="新細明體" w:hint="eastAsia"/>
                <w:color w:val="000000"/>
                <w:sz w:val="26"/>
                <w:szCs w:val="26"/>
              </w:rPr>
              <w:t>補充文獻</w:t>
            </w:r>
            <w:r>
              <w:rPr>
                <w:rFonts w:ascii="Arial" w:eastAsia="Arial" w:hAnsi="Arial" w:cs="Arial"/>
                <w:color w:val="000000"/>
                <w:sz w:val="26"/>
                <w:szCs w:val="26"/>
              </w:rPr>
              <w:t>_</w:t>
            </w:r>
            <w:r>
              <w:rPr>
                <w:rFonts w:ascii="新細明體" w:hAnsi="新細明體" w:cs="新細明體" w:hint="eastAsia"/>
                <w:color w:val="000000"/>
                <w:sz w:val="26"/>
                <w:szCs w:val="26"/>
              </w:rPr>
              <w:t>行為分析與異常訊號轉譯</w:t>
            </w:r>
          </w:p>
        </w:tc>
      </w:tr>
      <w:tr w:rsidR="00D23DFD" w14:paraId="2405BDA3" w14:textId="77777777" w:rsidTr="00E64F1E">
        <w:tc>
          <w:tcPr>
            <w:tcW w:w="0" w:type="auto"/>
            <w:noWrap/>
          </w:tcPr>
          <w:p w14:paraId="2BE63FD7" w14:textId="77777777" w:rsidR="00D23DFD" w:rsidRDefault="00D23DFD" w:rsidP="00E64F1E">
            <w:r>
              <w:rPr>
                <w:rFonts w:ascii="Arial" w:eastAsia="Arial" w:hAnsi="Arial" w:cs="Arial"/>
                <w:b/>
                <w:bCs/>
                <w:color w:val="000000"/>
                <w:sz w:val="26"/>
                <w:szCs w:val="26"/>
              </w:rPr>
              <w:lastRenderedPageBreak/>
              <w:t xml:space="preserve">UK Cat </w:t>
            </w:r>
            <w:proofErr w:type="spellStart"/>
            <w:r>
              <w:rPr>
                <w:rFonts w:ascii="Arial" w:eastAsia="Arial" w:hAnsi="Arial" w:cs="Arial"/>
                <w:b/>
                <w:bCs/>
                <w:color w:val="000000"/>
                <w:sz w:val="26"/>
                <w:szCs w:val="26"/>
              </w:rPr>
              <w:t>Behaviour</w:t>
            </w:r>
            <w:proofErr w:type="spellEnd"/>
            <w:r>
              <w:rPr>
                <w:rFonts w:ascii="Arial" w:eastAsia="Arial" w:hAnsi="Arial" w:cs="Arial"/>
                <w:b/>
                <w:bCs/>
                <w:color w:val="000000"/>
                <w:sz w:val="26"/>
                <w:szCs w:val="26"/>
              </w:rPr>
              <w:t xml:space="preserve"> Working Group</w:t>
            </w:r>
          </w:p>
        </w:tc>
        <w:tc>
          <w:tcPr>
            <w:tcW w:w="0" w:type="auto"/>
            <w:noWrap/>
          </w:tcPr>
          <w:p w14:paraId="3B2BF279" w14:textId="77777777" w:rsidR="00D23DFD" w:rsidRDefault="00D23DFD" w:rsidP="00E64F1E">
            <w:r>
              <w:rPr>
                <w:rFonts w:ascii="Arial" w:eastAsia="Arial" w:hAnsi="Arial" w:cs="Arial"/>
                <w:color w:val="000000"/>
                <w:sz w:val="26"/>
                <w:szCs w:val="26"/>
              </w:rPr>
              <w:t>UFAW Ethogram (1995)</w:t>
            </w:r>
          </w:p>
        </w:tc>
        <w:tc>
          <w:tcPr>
            <w:tcW w:w="0" w:type="auto"/>
            <w:noWrap/>
          </w:tcPr>
          <w:p w14:paraId="2001DDDB" w14:textId="77777777" w:rsidR="00D23DFD" w:rsidRDefault="00D23DFD" w:rsidP="00E64F1E">
            <w:r>
              <w:rPr>
                <w:rFonts w:ascii="新細明體" w:hAnsi="新細明體" w:cs="新細明體" w:hint="eastAsia"/>
                <w:color w:val="000000"/>
                <w:sz w:val="26"/>
                <w:szCs w:val="26"/>
              </w:rPr>
              <w:t>家貓行為分類經典文獻。</w:t>
            </w:r>
          </w:p>
        </w:tc>
        <w:tc>
          <w:tcPr>
            <w:tcW w:w="0" w:type="auto"/>
            <w:noWrap/>
          </w:tcPr>
          <w:p w14:paraId="02A8E27E" w14:textId="77777777" w:rsidR="00D23DFD" w:rsidRDefault="00D23DFD" w:rsidP="00E64F1E">
            <w:r>
              <w:rPr>
                <w:rFonts w:ascii="Arial" w:eastAsia="Arial" w:hAnsi="Arial" w:cs="Arial"/>
                <w:color w:val="000000"/>
                <w:sz w:val="26"/>
                <w:szCs w:val="26"/>
              </w:rPr>
              <w:t>https://www.ufaw.org.uk/</w:t>
            </w:r>
          </w:p>
        </w:tc>
      </w:tr>
    </w:tbl>
    <w:p w14:paraId="0B48E319" w14:textId="0643BF9D" w:rsidR="00D23DFD" w:rsidRDefault="00D23DFD" w:rsidP="00D23DFD">
      <w:r>
        <w:rPr>
          <w:noProof/>
        </w:rPr>
        <mc:AlternateContent>
          <mc:Choice Requires="wps">
            <w:drawing>
              <wp:inline distT="0" distB="0" distL="0" distR="0" wp14:anchorId="2AC239E3" wp14:editId="38E6B893">
                <wp:extent cx="5270500" cy="635"/>
                <wp:effectExtent l="9525" t="7620" r="15875" b="11430"/>
                <wp:docPr id="863668867" name="直線單箭頭接點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1DA58C34" id="直線單箭頭接點 7" o:spid="_x0000_s1026" type="#_x0000_t32" style="width:41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" strokeweight="1pt">
                <w10:anchorlock/>
              </v:shape>
            </w:pict>
          </mc:Fallback>
        </mc:AlternateContent>
      </w:r>
    </w:p>
    <w:p w14:paraId="063CE823" w14:textId="77777777" w:rsidR="00D23DFD" w:rsidRDefault="00D23DFD" w:rsidP="00D23DFD">
      <w:r>
        <w:rPr>
          <w:rFonts w:ascii="Arial" w:eastAsia="Arial" w:hAnsi="Arial" w:cs="Arial"/>
          <w:b/>
          <w:bCs/>
          <w:color w:val="000000"/>
          <w:sz w:val="36"/>
          <w:szCs w:val="36"/>
        </w:rPr>
        <w:t xml:space="preserve">C. </w:t>
      </w:r>
      <w:r>
        <w:rPr>
          <w:rFonts w:ascii="新細明體" w:hAnsi="新細明體" w:cs="新細明體" w:hint="eastAsia"/>
          <w:b/>
          <w:bCs/>
          <w:color w:val="000000"/>
          <w:sz w:val="36"/>
          <w:szCs w:val="36"/>
        </w:rPr>
        <w:t>皮膚病、舔舐、搔抓</w:t>
      </w:r>
    </w:p>
    <w:p w14:paraId="69A24713" w14:textId="3CE217EC" w:rsidR="00D23DFD" w:rsidRDefault="00D23DFD" w:rsidP="00D23DFD"/>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061"/>
        <w:gridCol w:w="801"/>
        <w:gridCol w:w="2844"/>
        <w:gridCol w:w="2985"/>
      </w:tblGrid>
      <w:tr w:rsidR="00D23DFD" w14:paraId="6E4ADB47" w14:textId="77777777" w:rsidTr="00E64F1E">
        <w:tc>
          <w:tcPr>
            <w:tcW w:w="0" w:type="auto"/>
            <w:shd w:val="clear" w:color="auto" w:fill="1A56DB"/>
            <w:noWrap/>
          </w:tcPr>
          <w:p w14:paraId="118DA53B" w14:textId="77777777" w:rsidR="00D23DFD" w:rsidRDefault="00D23DFD" w:rsidP="00E64F1E">
            <w:r>
              <w:rPr>
                <w:rFonts w:ascii="新細明體" w:hAnsi="新細明體" w:cs="新細明體" w:hint="eastAsia"/>
                <w:b/>
                <w:bCs/>
                <w:color w:val="FFFFFF"/>
                <w:sz w:val="26"/>
                <w:szCs w:val="26"/>
              </w:rPr>
              <w:t>主題</w:t>
            </w:r>
          </w:p>
        </w:tc>
        <w:tc>
          <w:tcPr>
            <w:tcW w:w="0" w:type="auto"/>
            <w:shd w:val="clear" w:color="auto" w:fill="1A56DB"/>
            <w:noWrap/>
          </w:tcPr>
          <w:p w14:paraId="02088F8B" w14:textId="77777777" w:rsidR="00D23DFD" w:rsidRDefault="00D23DFD" w:rsidP="00E64F1E">
            <w:r>
              <w:rPr>
                <w:rFonts w:ascii="新細明體" w:hAnsi="新細明體" w:cs="新細明體" w:hint="eastAsia"/>
                <w:b/>
                <w:bCs/>
                <w:color w:val="FFFFFF"/>
                <w:sz w:val="26"/>
                <w:szCs w:val="26"/>
              </w:rPr>
              <w:t>文獻</w:t>
            </w:r>
          </w:p>
        </w:tc>
        <w:tc>
          <w:tcPr>
            <w:tcW w:w="0" w:type="auto"/>
            <w:shd w:val="clear" w:color="auto" w:fill="1A56DB"/>
            <w:noWrap/>
          </w:tcPr>
          <w:p w14:paraId="1D77896F" w14:textId="77777777" w:rsidR="00D23DFD" w:rsidRDefault="00D23DFD" w:rsidP="00E64F1E">
            <w:r>
              <w:rPr>
                <w:rFonts w:ascii="新細明體" w:hAnsi="新細明體" w:cs="新細明體" w:hint="eastAsia"/>
                <w:b/>
                <w:bCs/>
                <w:color w:val="FFFFFF"/>
                <w:sz w:val="26"/>
                <w:szCs w:val="26"/>
              </w:rPr>
              <w:t>用途</w:t>
            </w:r>
          </w:p>
        </w:tc>
        <w:tc>
          <w:tcPr>
            <w:tcW w:w="0" w:type="auto"/>
            <w:shd w:val="clear" w:color="auto" w:fill="1A56DB"/>
            <w:noWrap/>
          </w:tcPr>
          <w:p w14:paraId="0DE03B2D" w14:textId="77777777" w:rsidR="00D23DFD" w:rsidRDefault="00D23DFD" w:rsidP="00E64F1E">
            <w:r>
              <w:rPr>
                <w:rFonts w:ascii="新細明體" w:hAnsi="新細明體" w:cs="新細明體" w:hint="eastAsia"/>
                <w:b/>
                <w:bCs/>
                <w:color w:val="FFFFFF"/>
                <w:sz w:val="26"/>
                <w:szCs w:val="26"/>
              </w:rPr>
              <w:t>來源</w:t>
            </w:r>
          </w:p>
        </w:tc>
      </w:tr>
      <w:tr w:rsidR="00D23DFD" w14:paraId="6AA3B544" w14:textId="77777777" w:rsidTr="00E64F1E">
        <w:tc>
          <w:tcPr>
            <w:tcW w:w="0" w:type="auto"/>
            <w:noWrap/>
          </w:tcPr>
          <w:p w14:paraId="48CB19E5" w14:textId="77777777" w:rsidR="00D23DFD" w:rsidRDefault="00D23DFD" w:rsidP="00E64F1E">
            <w:r>
              <w:rPr>
                <w:rFonts w:ascii="Arial" w:eastAsia="Arial" w:hAnsi="Arial" w:cs="Arial"/>
                <w:b/>
                <w:bCs/>
                <w:color w:val="000000"/>
                <w:sz w:val="26"/>
                <w:szCs w:val="26"/>
              </w:rPr>
              <w:t>Evaluating undesired scratching in domestic cats</w:t>
            </w:r>
          </w:p>
        </w:tc>
        <w:tc>
          <w:tcPr>
            <w:tcW w:w="0" w:type="auto"/>
            <w:noWrap/>
          </w:tcPr>
          <w:p w14:paraId="32AD3DA2" w14:textId="77777777" w:rsidR="00D23DFD" w:rsidRDefault="00D23DFD" w:rsidP="00E64F1E">
            <w:r>
              <w:rPr>
                <w:rFonts w:ascii="Arial" w:eastAsia="Arial" w:hAnsi="Arial" w:cs="Arial"/>
                <w:color w:val="000000"/>
                <w:sz w:val="26"/>
                <w:szCs w:val="26"/>
              </w:rPr>
              <w:t>Frontiers (2024)</w:t>
            </w:r>
          </w:p>
        </w:tc>
        <w:tc>
          <w:tcPr>
            <w:tcW w:w="0" w:type="auto"/>
            <w:noWrap/>
          </w:tcPr>
          <w:p w14:paraId="3B2248B8" w14:textId="77777777" w:rsidR="00D23DFD" w:rsidRDefault="00D23DFD" w:rsidP="00E64F1E">
            <w:r>
              <w:rPr>
                <w:rFonts w:ascii="新細明體" w:hAnsi="新細明體" w:cs="新細明體" w:hint="eastAsia"/>
                <w:color w:val="000000"/>
                <w:sz w:val="26"/>
                <w:szCs w:val="26"/>
              </w:rPr>
              <w:t>搔抓具有正常功能，也可能代表疾病或壓力，是解釋</w:t>
            </w:r>
            <w:r>
              <w:rPr>
                <w:rFonts w:ascii="Arial" w:eastAsia="Arial" w:hAnsi="Arial" w:cs="Arial"/>
                <w:color w:val="000000"/>
                <w:sz w:val="26"/>
                <w:szCs w:val="26"/>
              </w:rPr>
              <w:t xml:space="preserve"> Scratch </w:t>
            </w:r>
            <w:r>
              <w:rPr>
                <w:rFonts w:ascii="新細明體" w:hAnsi="新細明體" w:cs="新細明體" w:hint="eastAsia"/>
                <w:color w:val="000000"/>
                <w:sz w:val="26"/>
                <w:szCs w:val="26"/>
              </w:rPr>
              <w:t>的重要文獻。</w:t>
            </w:r>
          </w:p>
        </w:tc>
        <w:tc>
          <w:tcPr>
            <w:tcW w:w="0" w:type="auto"/>
            <w:noWrap/>
          </w:tcPr>
          <w:p w14:paraId="2D4C7EA8" w14:textId="77777777" w:rsidR="00D23DFD" w:rsidRDefault="00D23DFD" w:rsidP="00E64F1E">
            <w:r>
              <w:rPr>
                <w:rFonts w:ascii="Arial" w:eastAsia="Arial" w:hAnsi="Arial" w:cs="Arial"/>
                <w:color w:val="000000"/>
                <w:sz w:val="26"/>
                <w:szCs w:val="26"/>
              </w:rPr>
              <w:t xml:space="preserve">https://doi.org/10.3389/fvets.2024.1403068 </w:t>
            </w:r>
            <w:r>
              <w:rPr>
                <w:rFonts w:ascii="新細明體" w:hAnsi="新細明體" w:cs="新細明體" w:hint="eastAsia"/>
                <w:color w:val="000000"/>
                <w:sz w:val="26"/>
                <w:szCs w:val="26"/>
              </w:rPr>
              <w:t>補充文獻</w:t>
            </w:r>
            <w:r>
              <w:rPr>
                <w:rFonts w:ascii="Arial" w:eastAsia="Arial" w:hAnsi="Arial" w:cs="Arial"/>
                <w:color w:val="000000"/>
                <w:sz w:val="26"/>
                <w:szCs w:val="26"/>
              </w:rPr>
              <w:t>_</w:t>
            </w:r>
            <w:r>
              <w:rPr>
                <w:rFonts w:ascii="新細明體" w:hAnsi="新細明體" w:cs="新細明體" w:hint="eastAsia"/>
                <w:color w:val="000000"/>
                <w:sz w:val="26"/>
                <w:szCs w:val="26"/>
              </w:rPr>
              <w:t>行為分析與異常訊號轉譯</w:t>
            </w:r>
          </w:p>
        </w:tc>
      </w:tr>
      <w:tr w:rsidR="00D23DFD" w14:paraId="2A320FED" w14:textId="77777777" w:rsidTr="00E64F1E">
        <w:tc>
          <w:tcPr>
            <w:tcW w:w="0" w:type="auto"/>
            <w:noWrap/>
          </w:tcPr>
          <w:p w14:paraId="256DE16C" w14:textId="77777777" w:rsidR="00D23DFD" w:rsidRDefault="00D23DFD" w:rsidP="00E64F1E">
            <w:r>
              <w:rPr>
                <w:rFonts w:ascii="Arial" w:eastAsia="Arial" w:hAnsi="Arial" w:cs="Arial"/>
                <w:b/>
                <w:bCs/>
                <w:color w:val="000000"/>
                <w:sz w:val="26"/>
                <w:szCs w:val="26"/>
              </w:rPr>
              <w:t>Stress in owned cats</w:t>
            </w:r>
          </w:p>
        </w:tc>
        <w:tc>
          <w:tcPr>
            <w:tcW w:w="0" w:type="auto"/>
            <w:noWrap/>
          </w:tcPr>
          <w:p w14:paraId="036DBF69" w14:textId="77777777" w:rsidR="00D23DFD" w:rsidRDefault="00D23DFD" w:rsidP="00E64F1E">
            <w:r>
              <w:rPr>
                <w:rFonts w:ascii="Arial" w:eastAsia="Arial" w:hAnsi="Arial" w:cs="Arial"/>
                <w:color w:val="000000"/>
                <w:sz w:val="26"/>
                <w:szCs w:val="26"/>
              </w:rPr>
              <w:t>Amat et al. (2016)</w:t>
            </w:r>
          </w:p>
        </w:tc>
        <w:tc>
          <w:tcPr>
            <w:tcW w:w="0" w:type="auto"/>
            <w:noWrap/>
          </w:tcPr>
          <w:p w14:paraId="2454C416" w14:textId="77777777" w:rsidR="00D23DFD" w:rsidRDefault="00D23DFD" w:rsidP="00E64F1E">
            <w:r>
              <w:rPr>
                <w:rFonts w:ascii="新細明體" w:hAnsi="新細明體" w:cs="新細明體" w:hint="eastAsia"/>
                <w:color w:val="000000"/>
                <w:sz w:val="26"/>
                <w:szCs w:val="26"/>
              </w:rPr>
              <w:t>過度舔</w:t>
            </w:r>
            <w:proofErr w:type="gramStart"/>
            <w:r>
              <w:rPr>
                <w:rFonts w:ascii="新細明體" w:hAnsi="新細明體" w:cs="新細明體" w:hint="eastAsia"/>
                <w:color w:val="000000"/>
                <w:sz w:val="26"/>
                <w:szCs w:val="26"/>
              </w:rPr>
              <w:t>舐</w:t>
            </w:r>
            <w:proofErr w:type="gramEnd"/>
            <w:r>
              <w:rPr>
                <w:rFonts w:ascii="新細明體" w:hAnsi="新細明體" w:cs="新細明體" w:hint="eastAsia"/>
                <w:color w:val="000000"/>
                <w:sz w:val="26"/>
                <w:szCs w:val="26"/>
              </w:rPr>
              <w:t>、活動下降也可能源自壓力，支持研究限制討論。</w:t>
            </w:r>
          </w:p>
        </w:tc>
        <w:tc>
          <w:tcPr>
            <w:tcW w:w="0" w:type="auto"/>
            <w:noWrap/>
          </w:tcPr>
          <w:p w14:paraId="62F34885" w14:textId="77777777" w:rsidR="00D23DFD" w:rsidRDefault="00D23DFD" w:rsidP="00E64F1E">
            <w:r>
              <w:rPr>
                <w:rFonts w:ascii="Arial" w:eastAsia="Arial" w:hAnsi="Arial" w:cs="Arial"/>
                <w:color w:val="000000"/>
                <w:sz w:val="26"/>
                <w:szCs w:val="26"/>
              </w:rPr>
              <w:t xml:space="preserve">https://doi.org/10.1177/1098612X15590867 </w:t>
            </w:r>
            <w:r>
              <w:rPr>
                <w:rFonts w:ascii="新細明體" w:hAnsi="新細明體" w:cs="新細明體" w:hint="eastAsia"/>
                <w:color w:val="000000"/>
                <w:sz w:val="26"/>
                <w:szCs w:val="26"/>
              </w:rPr>
              <w:t>補充文獻二</w:t>
            </w:r>
            <w:r>
              <w:rPr>
                <w:rFonts w:ascii="Arial" w:eastAsia="Arial" w:hAnsi="Arial" w:cs="Arial"/>
                <w:color w:val="000000"/>
                <w:sz w:val="26"/>
                <w:szCs w:val="26"/>
              </w:rPr>
              <w:t>_</w:t>
            </w:r>
            <w:r>
              <w:rPr>
                <w:rFonts w:ascii="新細明體" w:hAnsi="新細明體" w:cs="新細明體" w:hint="eastAsia"/>
                <w:color w:val="000000"/>
                <w:sz w:val="26"/>
                <w:szCs w:val="26"/>
              </w:rPr>
              <w:t>行為突然偏差與改變</w:t>
            </w:r>
          </w:p>
        </w:tc>
      </w:tr>
    </w:tbl>
    <w:p w14:paraId="5D99C95E" w14:textId="7184F2C1" w:rsidR="00D23DFD" w:rsidRDefault="00D23DFD" w:rsidP="00D23DFD">
      <w:r>
        <w:rPr>
          <w:noProof/>
        </w:rPr>
        <mc:AlternateContent>
          <mc:Choice Requires="wps">
            <w:drawing>
              <wp:inline distT="0" distB="0" distL="0" distR="0" wp14:anchorId="78339387" wp14:editId="7F0803C1">
                <wp:extent cx="5270500" cy="635"/>
                <wp:effectExtent l="9525" t="11430" r="15875" b="7620"/>
                <wp:docPr id="171515835" name="直線單箭頭接點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2AB9F728" id="直線單箭頭接點 6" o:spid="_x0000_s1026" type="#_x0000_t32" style="width:41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" strokeweight="1pt">
                <w10:anchorlock/>
              </v:shape>
            </w:pict>
          </mc:Fallback>
        </mc:AlternateContent>
      </w:r>
    </w:p>
    <w:p w14:paraId="6FCF05EB" w14:textId="77777777" w:rsidR="00D23DFD" w:rsidRDefault="00D23DFD" w:rsidP="00D23DFD">
      <w:r>
        <w:rPr>
          <w:rFonts w:ascii="Arial" w:eastAsia="Arial" w:hAnsi="Arial" w:cs="Arial"/>
          <w:b/>
          <w:bCs/>
          <w:color w:val="000000"/>
          <w:sz w:val="36"/>
          <w:szCs w:val="36"/>
        </w:rPr>
        <w:t xml:space="preserve">D. </w:t>
      </w:r>
      <w:r>
        <w:rPr>
          <w:rFonts w:ascii="新細明體" w:hAnsi="新細明體" w:cs="新細明體" w:hint="eastAsia"/>
          <w:b/>
          <w:bCs/>
          <w:color w:val="000000"/>
          <w:sz w:val="36"/>
          <w:szCs w:val="36"/>
        </w:rPr>
        <w:t>疾病與非疾病混淆因素（非常重要）</w:t>
      </w:r>
    </w:p>
    <w:p w14:paraId="7E1E2BCE" w14:textId="77777777" w:rsidR="00D23DFD" w:rsidRDefault="00D23DFD" w:rsidP="00D23DFD">
      <w:r>
        <w:rPr>
          <w:rFonts w:ascii="新細明體" w:hAnsi="新細明體" w:cs="新細明體" w:hint="eastAsia"/>
          <w:color w:val="000000"/>
          <w:sz w:val="26"/>
          <w:szCs w:val="26"/>
        </w:rPr>
        <w:t>行為改變一定代表疾病嗎？</w:t>
      </w:r>
    </w:p>
    <w:p w14:paraId="66837A71" w14:textId="48BC8DB4" w:rsidR="00D23DFD" w:rsidRDefault="00D23DFD" w:rsidP="00D23DFD"/>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2276"/>
        <w:gridCol w:w="963"/>
        <w:gridCol w:w="2722"/>
        <w:gridCol w:w="2730"/>
      </w:tblGrid>
      <w:tr w:rsidR="00D23DFD" w14:paraId="7DEA27FD" w14:textId="77777777" w:rsidTr="00E64F1E">
        <w:tc>
          <w:tcPr>
            <w:tcW w:w="0" w:type="auto"/>
            <w:shd w:val="clear" w:color="auto" w:fill="1A56DB"/>
            <w:noWrap/>
          </w:tcPr>
          <w:p w14:paraId="5CFD1D96" w14:textId="77777777" w:rsidR="00D23DFD" w:rsidRDefault="00D23DFD" w:rsidP="00E64F1E">
            <w:r>
              <w:rPr>
                <w:rFonts w:ascii="新細明體" w:hAnsi="新細明體" w:cs="新細明體" w:hint="eastAsia"/>
                <w:b/>
                <w:bCs/>
                <w:color w:val="FFFFFF"/>
                <w:sz w:val="26"/>
                <w:szCs w:val="26"/>
              </w:rPr>
              <w:t>主題</w:t>
            </w:r>
          </w:p>
        </w:tc>
        <w:tc>
          <w:tcPr>
            <w:tcW w:w="0" w:type="auto"/>
            <w:shd w:val="clear" w:color="auto" w:fill="1A56DB"/>
            <w:noWrap/>
          </w:tcPr>
          <w:p w14:paraId="7564E9D7" w14:textId="77777777" w:rsidR="00D23DFD" w:rsidRDefault="00D23DFD" w:rsidP="00E64F1E">
            <w:r>
              <w:rPr>
                <w:rFonts w:ascii="新細明體" w:hAnsi="新細明體" w:cs="新細明體" w:hint="eastAsia"/>
                <w:b/>
                <w:bCs/>
                <w:color w:val="FFFFFF"/>
                <w:sz w:val="26"/>
                <w:szCs w:val="26"/>
              </w:rPr>
              <w:t>文獻</w:t>
            </w:r>
          </w:p>
        </w:tc>
        <w:tc>
          <w:tcPr>
            <w:tcW w:w="0" w:type="auto"/>
            <w:shd w:val="clear" w:color="auto" w:fill="1A56DB"/>
            <w:noWrap/>
          </w:tcPr>
          <w:p w14:paraId="3B6BE1F4" w14:textId="77777777" w:rsidR="00D23DFD" w:rsidRDefault="00D23DFD" w:rsidP="00E64F1E">
            <w:r>
              <w:rPr>
                <w:rFonts w:ascii="新細明體" w:hAnsi="新細明體" w:cs="新細明體" w:hint="eastAsia"/>
                <w:b/>
                <w:bCs/>
                <w:color w:val="FFFFFF"/>
                <w:sz w:val="26"/>
                <w:szCs w:val="26"/>
              </w:rPr>
              <w:t>用途</w:t>
            </w:r>
          </w:p>
        </w:tc>
        <w:tc>
          <w:tcPr>
            <w:tcW w:w="0" w:type="auto"/>
            <w:shd w:val="clear" w:color="auto" w:fill="1A56DB"/>
            <w:noWrap/>
          </w:tcPr>
          <w:p w14:paraId="34C8296E" w14:textId="77777777" w:rsidR="00D23DFD" w:rsidRDefault="00D23DFD" w:rsidP="00E64F1E">
            <w:r>
              <w:rPr>
                <w:rFonts w:ascii="新細明體" w:hAnsi="新細明體" w:cs="新細明體" w:hint="eastAsia"/>
                <w:b/>
                <w:bCs/>
                <w:color w:val="FFFFFF"/>
                <w:sz w:val="26"/>
                <w:szCs w:val="26"/>
              </w:rPr>
              <w:t>來源</w:t>
            </w:r>
          </w:p>
        </w:tc>
      </w:tr>
      <w:tr w:rsidR="00D23DFD" w14:paraId="7DC1A779" w14:textId="77777777" w:rsidTr="00E64F1E">
        <w:tc>
          <w:tcPr>
            <w:tcW w:w="0" w:type="auto"/>
            <w:noWrap/>
          </w:tcPr>
          <w:p w14:paraId="1B0D1C9C" w14:textId="77777777" w:rsidR="00D23DFD" w:rsidRDefault="00D23DFD" w:rsidP="00E64F1E">
            <w:r>
              <w:rPr>
                <w:rFonts w:ascii="Arial" w:eastAsia="Arial" w:hAnsi="Arial" w:cs="Arial"/>
                <w:b/>
                <w:bCs/>
                <w:color w:val="000000"/>
                <w:sz w:val="26"/>
                <w:szCs w:val="26"/>
              </w:rPr>
              <w:t>Sickness behaviors in response to unusual external events</w:t>
            </w:r>
          </w:p>
        </w:tc>
        <w:tc>
          <w:tcPr>
            <w:tcW w:w="0" w:type="auto"/>
            <w:noWrap/>
          </w:tcPr>
          <w:p w14:paraId="610F3E59" w14:textId="77777777" w:rsidR="00D23DFD" w:rsidRDefault="00D23DFD" w:rsidP="00E64F1E">
            <w:r>
              <w:rPr>
                <w:rFonts w:ascii="Arial" w:eastAsia="Arial" w:hAnsi="Arial" w:cs="Arial"/>
                <w:color w:val="000000"/>
                <w:sz w:val="26"/>
                <w:szCs w:val="26"/>
              </w:rPr>
              <w:t>Stella et al. (2011)</w:t>
            </w:r>
          </w:p>
        </w:tc>
        <w:tc>
          <w:tcPr>
            <w:tcW w:w="0" w:type="auto"/>
            <w:noWrap/>
          </w:tcPr>
          <w:p w14:paraId="20D7C695" w14:textId="77777777" w:rsidR="00D23DFD" w:rsidRDefault="00D23DFD" w:rsidP="00E64F1E">
            <w:proofErr w:type="gramStart"/>
            <w:r>
              <w:rPr>
                <w:rFonts w:ascii="新細明體" w:hAnsi="新細明體" w:cs="新細明體" w:hint="eastAsia"/>
                <w:color w:val="000000"/>
                <w:sz w:val="26"/>
                <w:szCs w:val="26"/>
              </w:rPr>
              <w:t>健康貓</w:t>
            </w:r>
            <w:proofErr w:type="gramEnd"/>
            <w:r>
              <w:rPr>
                <w:rFonts w:ascii="新細明體" w:hAnsi="新細明體" w:cs="新細明體" w:hint="eastAsia"/>
                <w:color w:val="000000"/>
                <w:sz w:val="26"/>
                <w:szCs w:val="26"/>
              </w:rPr>
              <w:t>遇到環境變化也可能出現類似疾病行為，支持「健康預警</w:t>
            </w:r>
            <w:r>
              <w:rPr>
                <w:rFonts w:ascii="Arial" w:eastAsia="Arial" w:hAnsi="Arial" w:cs="Arial"/>
                <w:color w:val="000000"/>
                <w:sz w:val="26"/>
                <w:szCs w:val="26"/>
              </w:rPr>
              <w:t>≠</w:t>
            </w:r>
            <w:r>
              <w:rPr>
                <w:rFonts w:ascii="新細明體" w:hAnsi="新細明體" w:cs="新細明體" w:hint="eastAsia"/>
                <w:color w:val="000000"/>
                <w:sz w:val="26"/>
                <w:szCs w:val="26"/>
              </w:rPr>
              <w:t>疾病診斷」。</w:t>
            </w:r>
          </w:p>
        </w:tc>
        <w:tc>
          <w:tcPr>
            <w:tcW w:w="0" w:type="auto"/>
            <w:noWrap/>
          </w:tcPr>
          <w:p w14:paraId="10EA0B56" w14:textId="77777777" w:rsidR="00D23DFD" w:rsidRDefault="00D23DFD" w:rsidP="00E64F1E">
            <w:r>
              <w:rPr>
                <w:rFonts w:ascii="Arial" w:eastAsia="Arial" w:hAnsi="Arial" w:cs="Arial"/>
                <w:color w:val="000000"/>
                <w:sz w:val="26"/>
                <w:szCs w:val="26"/>
              </w:rPr>
              <w:t xml:space="preserve">https://doi.org/10.2460/javma.238.1.67 </w:t>
            </w:r>
            <w:r>
              <w:rPr>
                <w:rFonts w:ascii="新細明體" w:hAnsi="新細明體" w:cs="新細明體" w:hint="eastAsia"/>
                <w:color w:val="000000"/>
                <w:sz w:val="26"/>
                <w:szCs w:val="26"/>
              </w:rPr>
              <w:t>補充文獻</w:t>
            </w:r>
            <w:r>
              <w:rPr>
                <w:rFonts w:ascii="Arial" w:eastAsia="Arial" w:hAnsi="Arial" w:cs="Arial"/>
                <w:color w:val="000000"/>
                <w:sz w:val="26"/>
                <w:szCs w:val="26"/>
              </w:rPr>
              <w:t>_</w:t>
            </w:r>
            <w:r>
              <w:rPr>
                <w:rFonts w:ascii="新細明體" w:hAnsi="新細明體" w:cs="新細明體" w:hint="eastAsia"/>
                <w:color w:val="000000"/>
                <w:sz w:val="26"/>
                <w:szCs w:val="26"/>
              </w:rPr>
              <w:t>行為分析與異常訊號轉譯</w:t>
            </w:r>
          </w:p>
        </w:tc>
      </w:tr>
      <w:tr w:rsidR="00D23DFD" w14:paraId="788EF160" w14:textId="77777777" w:rsidTr="00E64F1E">
        <w:tc>
          <w:tcPr>
            <w:tcW w:w="0" w:type="auto"/>
            <w:noWrap/>
          </w:tcPr>
          <w:p w14:paraId="0942C6DE" w14:textId="77777777" w:rsidR="00D23DFD" w:rsidRDefault="00D23DFD" w:rsidP="00E64F1E">
            <w:r>
              <w:rPr>
                <w:rFonts w:ascii="Arial" w:eastAsia="Arial" w:hAnsi="Arial" w:cs="Arial"/>
                <w:b/>
                <w:bCs/>
                <w:color w:val="000000"/>
                <w:sz w:val="26"/>
                <w:szCs w:val="26"/>
              </w:rPr>
              <w:t>Behavioral awareness in the feline consultation</w:t>
            </w:r>
          </w:p>
        </w:tc>
        <w:tc>
          <w:tcPr>
            <w:tcW w:w="0" w:type="auto"/>
            <w:noWrap/>
          </w:tcPr>
          <w:p w14:paraId="61D3FA81" w14:textId="77777777" w:rsidR="00D23DFD" w:rsidRDefault="00D23DFD" w:rsidP="00E64F1E">
            <w:r>
              <w:rPr>
                <w:rFonts w:ascii="Arial" w:eastAsia="Arial" w:hAnsi="Arial" w:cs="Arial"/>
                <w:color w:val="000000"/>
                <w:sz w:val="26"/>
                <w:szCs w:val="26"/>
              </w:rPr>
              <w:t>Horwitz &amp; Rodan (2018)</w:t>
            </w:r>
          </w:p>
        </w:tc>
        <w:tc>
          <w:tcPr>
            <w:tcW w:w="0" w:type="auto"/>
            <w:noWrap/>
          </w:tcPr>
          <w:p w14:paraId="1C3E081F" w14:textId="77777777" w:rsidR="00D23DFD" w:rsidRDefault="00D23DFD" w:rsidP="00E64F1E">
            <w:r>
              <w:rPr>
                <w:rFonts w:ascii="新細明體" w:hAnsi="新細明體" w:cs="新細明體" w:hint="eastAsia"/>
                <w:color w:val="000000"/>
                <w:sz w:val="26"/>
                <w:szCs w:val="26"/>
              </w:rPr>
              <w:t>疾病、疼痛與壓力共同造成行為改變。</w:t>
            </w:r>
          </w:p>
        </w:tc>
        <w:tc>
          <w:tcPr>
            <w:tcW w:w="0" w:type="auto"/>
            <w:noWrap/>
          </w:tcPr>
          <w:p w14:paraId="12CA5E43" w14:textId="77777777" w:rsidR="00D23DFD" w:rsidRDefault="00D23DFD" w:rsidP="00E64F1E">
            <w:r>
              <w:rPr>
                <w:rFonts w:ascii="Arial" w:eastAsia="Arial" w:hAnsi="Arial" w:cs="Arial"/>
                <w:color w:val="000000"/>
                <w:sz w:val="26"/>
                <w:szCs w:val="26"/>
              </w:rPr>
              <w:t xml:space="preserve">https://doi.org/10.1177/1098612X18771204 </w:t>
            </w:r>
            <w:r>
              <w:rPr>
                <w:rFonts w:ascii="新細明體" w:hAnsi="新細明體" w:cs="新細明體" w:hint="eastAsia"/>
                <w:color w:val="000000"/>
                <w:sz w:val="26"/>
                <w:szCs w:val="26"/>
              </w:rPr>
              <w:t>補充文獻二</w:t>
            </w:r>
            <w:r>
              <w:rPr>
                <w:rFonts w:ascii="Arial" w:eastAsia="Arial" w:hAnsi="Arial" w:cs="Arial"/>
                <w:color w:val="000000"/>
                <w:sz w:val="26"/>
                <w:szCs w:val="26"/>
              </w:rPr>
              <w:t>_</w:t>
            </w:r>
            <w:r>
              <w:rPr>
                <w:rFonts w:ascii="新細明體" w:hAnsi="新細明體" w:cs="新細明體" w:hint="eastAsia"/>
                <w:color w:val="000000"/>
                <w:sz w:val="26"/>
                <w:szCs w:val="26"/>
              </w:rPr>
              <w:t>行為突然偏差與改變</w:t>
            </w:r>
          </w:p>
        </w:tc>
      </w:tr>
      <w:tr w:rsidR="00D23DFD" w14:paraId="059A0EC5" w14:textId="77777777" w:rsidTr="00E64F1E">
        <w:tc>
          <w:tcPr>
            <w:tcW w:w="0" w:type="auto"/>
            <w:noWrap/>
          </w:tcPr>
          <w:p w14:paraId="1ECEE331" w14:textId="77777777" w:rsidR="00D23DFD" w:rsidRDefault="00D23DFD" w:rsidP="00E64F1E">
            <w:r>
              <w:rPr>
                <w:rFonts w:ascii="Arial" w:eastAsia="Arial" w:hAnsi="Arial" w:cs="Arial"/>
                <w:b/>
                <w:bCs/>
                <w:color w:val="000000"/>
                <w:sz w:val="26"/>
                <w:szCs w:val="26"/>
              </w:rPr>
              <w:t>Stress in owned cats</w:t>
            </w:r>
          </w:p>
        </w:tc>
        <w:tc>
          <w:tcPr>
            <w:tcW w:w="0" w:type="auto"/>
            <w:noWrap/>
          </w:tcPr>
          <w:p w14:paraId="01EE9743" w14:textId="77777777" w:rsidR="00D23DFD" w:rsidRDefault="00D23DFD" w:rsidP="00E64F1E">
            <w:r>
              <w:rPr>
                <w:rFonts w:ascii="Arial" w:eastAsia="Arial" w:hAnsi="Arial" w:cs="Arial"/>
                <w:color w:val="000000"/>
                <w:sz w:val="26"/>
                <w:szCs w:val="26"/>
              </w:rPr>
              <w:t xml:space="preserve">Amat et al. </w:t>
            </w:r>
            <w:r>
              <w:rPr>
                <w:rFonts w:ascii="Arial" w:eastAsia="Arial" w:hAnsi="Arial" w:cs="Arial"/>
                <w:color w:val="000000"/>
                <w:sz w:val="26"/>
                <w:szCs w:val="26"/>
              </w:rPr>
              <w:lastRenderedPageBreak/>
              <w:t>(2016)</w:t>
            </w:r>
          </w:p>
        </w:tc>
        <w:tc>
          <w:tcPr>
            <w:tcW w:w="0" w:type="auto"/>
            <w:noWrap/>
          </w:tcPr>
          <w:p w14:paraId="392D8B41" w14:textId="77777777" w:rsidR="00D23DFD" w:rsidRDefault="00D23DFD" w:rsidP="00E64F1E">
            <w:r>
              <w:rPr>
                <w:rFonts w:ascii="新細明體" w:hAnsi="新細明體" w:cs="新細明體" w:hint="eastAsia"/>
                <w:color w:val="000000"/>
                <w:sz w:val="26"/>
                <w:szCs w:val="26"/>
              </w:rPr>
              <w:lastRenderedPageBreak/>
              <w:t>壓力造成過度理毛、活動下降等行為。</w:t>
            </w:r>
          </w:p>
        </w:tc>
        <w:tc>
          <w:tcPr>
            <w:tcW w:w="0" w:type="auto"/>
            <w:noWrap/>
          </w:tcPr>
          <w:p w14:paraId="23441303" w14:textId="77777777" w:rsidR="00D23DFD" w:rsidRDefault="00D23DFD" w:rsidP="00E64F1E">
            <w:r>
              <w:rPr>
                <w:rFonts w:ascii="Arial" w:eastAsia="Arial" w:hAnsi="Arial" w:cs="Arial"/>
                <w:color w:val="000000"/>
                <w:sz w:val="26"/>
                <w:szCs w:val="26"/>
              </w:rPr>
              <w:t xml:space="preserve">https://doi.org/10.1177/1098612X15590867 </w:t>
            </w:r>
            <w:r>
              <w:rPr>
                <w:rFonts w:ascii="新細明體" w:hAnsi="新細明體" w:cs="新細明體" w:hint="eastAsia"/>
                <w:color w:val="000000"/>
                <w:sz w:val="26"/>
                <w:szCs w:val="26"/>
              </w:rPr>
              <w:lastRenderedPageBreak/>
              <w:t>補充文獻二</w:t>
            </w:r>
            <w:r>
              <w:rPr>
                <w:rFonts w:ascii="Arial" w:eastAsia="Arial" w:hAnsi="Arial" w:cs="Arial"/>
                <w:color w:val="000000"/>
                <w:sz w:val="26"/>
                <w:szCs w:val="26"/>
              </w:rPr>
              <w:t>_</w:t>
            </w:r>
            <w:r>
              <w:rPr>
                <w:rFonts w:ascii="新細明體" w:hAnsi="新細明體" w:cs="新細明體" w:hint="eastAsia"/>
                <w:color w:val="000000"/>
                <w:sz w:val="26"/>
                <w:szCs w:val="26"/>
              </w:rPr>
              <w:t>行為突然偏差與改變</w:t>
            </w:r>
          </w:p>
        </w:tc>
      </w:tr>
    </w:tbl>
    <w:p w14:paraId="02354348" w14:textId="68CA2B29" w:rsidR="00D23DFD" w:rsidRDefault="00D23DFD" w:rsidP="00D23DFD">
      <w:r>
        <w:rPr>
          <w:noProof/>
        </w:rPr>
        <w:lastRenderedPageBreak/>
        <mc:AlternateContent>
          <mc:Choice Requires="wps">
            <w:drawing>
              <wp:inline distT="0" distB="0" distL="0" distR="0" wp14:anchorId="6DAF889E" wp14:editId="66FBE697">
                <wp:extent cx="5270500" cy="635"/>
                <wp:effectExtent l="9525" t="8255" r="15875" b="10795"/>
                <wp:docPr id="1518306377" name="直線單箭頭接點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07B56FBD" id="直線單箭頭接點 5" o:spid="_x0000_s1026" type="#_x0000_t32" style="width:41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" strokeweight="1pt">
                <w10:anchorlock/>
              </v:shape>
            </w:pict>
          </mc:Fallback>
        </mc:AlternateContent>
      </w:r>
    </w:p>
    <w:p w14:paraId="75088947" w14:textId="77777777" w:rsidR="00D23DFD" w:rsidRDefault="00D23DFD" w:rsidP="00D23DFD">
      <w:r>
        <w:rPr>
          <w:rFonts w:ascii="Arial" w:eastAsia="Arial" w:hAnsi="Arial" w:cs="Arial"/>
          <w:b/>
          <w:bCs/>
          <w:color w:val="000000"/>
          <w:sz w:val="36"/>
          <w:szCs w:val="36"/>
        </w:rPr>
        <w:t xml:space="preserve">F. </w:t>
      </w:r>
      <w:r>
        <w:rPr>
          <w:rFonts w:ascii="新細明體" w:hAnsi="新細明體" w:cs="新細明體" w:hint="eastAsia"/>
          <w:b/>
          <w:bCs/>
          <w:color w:val="000000"/>
          <w:sz w:val="36"/>
          <w:szCs w:val="36"/>
        </w:rPr>
        <w:t>第三章研究方法（不是第二章）</w:t>
      </w:r>
    </w:p>
    <w:p w14:paraId="63876266" w14:textId="77777777" w:rsidR="00D23DFD" w:rsidRDefault="00D23DFD" w:rsidP="00D23DFD">
      <w:r>
        <w:rPr>
          <w:rFonts w:ascii="新細明體" w:hAnsi="新細明體" w:cs="新細明體" w:hint="eastAsia"/>
          <w:color w:val="000000"/>
          <w:sz w:val="26"/>
          <w:szCs w:val="26"/>
        </w:rPr>
        <w:t>這些文獻支撐你的演算法。</w:t>
      </w:r>
    </w:p>
    <w:tbl>
      <w:tblPr>
        <w:tblW w:w="0" w:type="auto"/>
        <w:tblInd w:w="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80" w:type="dxa"/>
          <w:bottom w:w="80" w:type="dxa"/>
          <w:right w:w="80" w:type="dxa"/>
        </w:tblCellMar>
        <w:tblLook w:val="0000" w:firstRow="0" w:lastRow="0" w:firstColumn="0" w:lastColumn="0" w:noHBand="0" w:noVBand="0"/>
      </w:tblPr>
      <w:tblGrid>
        <w:gridCol w:w="1223"/>
        <w:gridCol w:w="1465"/>
        <w:gridCol w:w="2654"/>
        <w:gridCol w:w="3349"/>
      </w:tblGrid>
      <w:tr w:rsidR="00D23DFD" w14:paraId="329F44AF" w14:textId="77777777" w:rsidTr="00E64F1E">
        <w:tc>
          <w:tcPr>
            <w:tcW w:w="0" w:type="auto"/>
            <w:shd w:val="clear" w:color="auto" w:fill="1A56DB"/>
            <w:noWrap/>
          </w:tcPr>
          <w:p w14:paraId="5BD6DBC3" w14:textId="77777777" w:rsidR="00D23DFD" w:rsidRDefault="00D23DFD" w:rsidP="00E64F1E">
            <w:r>
              <w:rPr>
                <w:rFonts w:ascii="新細明體" w:hAnsi="新細明體" w:cs="新細明體" w:hint="eastAsia"/>
                <w:b/>
                <w:bCs/>
                <w:color w:val="FFFFFF"/>
                <w:sz w:val="26"/>
                <w:szCs w:val="26"/>
              </w:rPr>
              <w:t>主題</w:t>
            </w:r>
          </w:p>
        </w:tc>
        <w:tc>
          <w:tcPr>
            <w:tcW w:w="0" w:type="auto"/>
            <w:shd w:val="clear" w:color="auto" w:fill="1A56DB"/>
            <w:noWrap/>
          </w:tcPr>
          <w:p w14:paraId="5CB9B994" w14:textId="77777777" w:rsidR="00D23DFD" w:rsidRDefault="00D23DFD" w:rsidP="00E64F1E">
            <w:r>
              <w:rPr>
                <w:rFonts w:ascii="新細明體" w:hAnsi="新細明體" w:cs="新細明體" w:hint="eastAsia"/>
                <w:b/>
                <w:bCs/>
                <w:color w:val="FFFFFF"/>
                <w:sz w:val="26"/>
                <w:szCs w:val="26"/>
              </w:rPr>
              <w:t>文獻</w:t>
            </w:r>
          </w:p>
        </w:tc>
        <w:tc>
          <w:tcPr>
            <w:tcW w:w="0" w:type="auto"/>
            <w:shd w:val="clear" w:color="auto" w:fill="1A56DB"/>
            <w:noWrap/>
          </w:tcPr>
          <w:p w14:paraId="5C1158A0" w14:textId="77777777" w:rsidR="00D23DFD" w:rsidRDefault="00D23DFD" w:rsidP="00E64F1E">
            <w:r>
              <w:rPr>
                <w:rFonts w:ascii="新細明體" w:hAnsi="新細明體" w:cs="新細明體" w:hint="eastAsia"/>
                <w:b/>
                <w:bCs/>
                <w:color w:val="FFFFFF"/>
                <w:sz w:val="26"/>
                <w:szCs w:val="26"/>
              </w:rPr>
              <w:t>用途</w:t>
            </w:r>
          </w:p>
        </w:tc>
        <w:tc>
          <w:tcPr>
            <w:tcW w:w="0" w:type="auto"/>
            <w:shd w:val="clear" w:color="auto" w:fill="1A56DB"/>
            <w:noWrap/>
          </w:tcPr>
          <w:p w14:paraId="2081E79D" w14:textId="77777777" w:rsidR="00D23DFD" w:rsidRDefault="00D23DFD" w:rsidP="00E64F1E">
            <w:r>
              <w:rPr>
                <w:rFonts w:ascii="新細明體" w:hAnsi="新細明體" w:cs="新細明體" w:hint="eastAsia"/>
                <w:b/>
                <w:bCs/>
                <w:color w:val="FFFFFF"/>
                <w:sz w:val="26"/>
                <w:szCs w:val="26"/>
              </w:rPr>
              <w:t>來源</w:t>
            </w:r>
          </w:p>
        </w:tc>
      </w:tr>
      <w:tr w:rsidR="00D23DFD" w14:paraId="02749C5E" w14:textId="77777777" w:rsidTr="00E64F1E">
        <w:tc>
          <w:tcPr>
            <w:tcW w:w="0" w:type="auto"/>
            <w:noWrap/>
          </w:tcPr>
          <w:p w14:paraId="231AAE77" w14:textId="77777777" w:rsidR="00D23DFD" w:rsidRDefault="00D23DFD" w:rsidP="00E64F1E">
            <w:r>
              <w:rPr>
                <w:rFonts w:ascii="Arial" w:eastAsia="Arial" w:hAnsi="Arial" w:cs="Arial"/>
                <w:b/>
                <w:bCs/>
                <w:color w:val="000000"/>
                <w:sz w:val="26"/>
                <w:szCs w:val="26"/>
              </w:rPr>
              <w:t>Change Point Detection</w:t>
            </w:r>
          </w:p>
        </w:tc>
        <w:tc>
          <w:tcPr>
            <w:tcW w:w="0" w:type="auto"/>
            <w:noWrap/>
          </w:tcPr>
          <w:p w14:paraId="51A3CA3F" w14:textId="77777777" w:rsidR="00D23DFD" w:rsidRDefault="00D23DFD" w:rsidP="00E64F1E">
            <w:proofErr w:type="spellStart"/>
            <w:r>
              <w:rPr>
                <w:rFonts w:ascii="Arial" w:eastAsia="Arial" w:hAnsi="Arial" w:cs="Arial"/>
                <w:color w:val="000000"/>
                <w:sz w:val="26"/>
                <w:szCs w:val="26"/>
              </w:rPr>
              <w:t>Aminikhanghahi</w:t>
            </w:r>
            <w:proofErr w:type="spellEnd"/>
            <w:r>
              <w:rPr>
                <w:rFonts w:ascii="Arial" w:eastAsia="Arial" w:hAnsi="Arial" w:cs="Arial"/>
                <w:color w:val="000000"/>
                <w:sz w:val="26"/>
                <w:szCs w:val="26"/>
              </w:rPr>
              <w:t xml:space="preserve"> &amp; Cook (2017)</w:t>
            </w:r>
          </w:p>
        </w:tc>
        <w:tc>
          <w:tcPr>
            <w:tcW w:w="0" w:type="auto"/>
            <w:noWrap/>
          </w:tcPr>
          <w:p w14:paraId="1392A383" w14:textId="77777777" w:rsidR="00D23DFD" w:rsidRDefault="00D23DFD" w:rsidP="00E64F1E">
            <w:r>
              <w:rPr>
                <w:rFonts w:ascii="新細明體" w:hAnsi="新細明體" w:cs="新細明體" w:hint="eastAsia"/>
                <w:color w:val="000000"/>
                <w:sz w:val="26"/>
                <w:szCs w:val="26"/>
              </w:rPr>
              <w:t>支持</w:t>
            </w:r>
            <w:r>
              <w:rPr>
                <w:rFonts w:ascii="Arial" w:eastAsia="Arial" w:hAnsi="Arial" w:cs="Arial"/>
                <w:color w:val="000000"/>
                <w:sz w:val="26"/>
                <w:szCs w:val="26"/>
              </w:rPr>
              <w:t xml:space="preserve"> Baseline </w:t>
            </w:r>
            <w:r>
              <w:rPr>
                <w:rFonts w:ascii="新細明體" w:hAnsi="新細明體" w:cs="新細明體" w:hint="eastAsia"/>
                <w:color w:val="000000"/>
                <w:sz w:val="26"/>
                <w:szCs w:val="26"/>
              </w:rPr>
              <w:t>偏離、</w:t>
            </w:r>
            <w:r>
              <w:rPr>
                <w:rFonts w:ascii="Arial" w:eastAsia="Arial" w:hAnsi="Arial" w:cs="Arial"/>
                <w:color w:val="000000"/>
                <w:sz w:val="26"/>
                <w:szCs w:val="26"/>
              </w:rPr>
              <w:t>Change Point</w:t>
            </w:r>
            <w:r>
              <w:rPr>
                <w:rFonts w:ascii="新細明體" w:hAnsi="新細明體" w:cs="新細明體" w:hint="eastAsia"/>
                <w:color w:val="000000"/>
                <w:sz w:val="26"/>
                <w:szCs w:val="26"/>
              </w:rPr>
              <w:t>、</w:t>
            </w:r>
            <w:r>
              <w:rPr>
                <w:rFonts w:ascii="Arial" w:eastAsia="Arial" w:hAnsi="Arial" w:cs="Arial"/>
                <w:color w:val="000000"/>
                <w:sz w:val="26"/>
                <w:szCs w:val="26"/>
              </w:rPr>
              <w:t>Deviation Detection</w:t>
            </w:r>
            <w:r>
              <w:rPr>
                <w:rFonts w:ascii="新細明體" w:hAnsi="新細明體" w:cs="新細明體" w:hint="eastAsia"/>
                <w:color w:val="000000"/>
                <w:sz w:val="26"/>
                <w:szCs w:val="26"/>
              </w:rPr>
              <w:t>。</w:t>
            </w:r>
          </w:p>
        </w:tc>
        <w:tc>
          <w:tcPr>
            <w:tcW w:w="0" w:type="auto"/>
            <w:noWrap/>
          </w:tcPr>
          <w:p w14:paraId="7B979D25" w14:textId="77777777" w:rsidR="00D23DFD" w:rsidRDefault="00D23DFD" w:rsidP="00E64F1E">
            <w:r>
              <w:rPr>
                <w:rFonts w:ascii="Arial" w:eastAsia="Arial" w:hAnsi="Arial" w:cs="Arial"/>
                <w:color w:val="000000"/>
                <w:sz w:val="26"/>
                <w:szCs w:val="26"/>
              </w:rPr>
              <w:t xml:space="preserve">https://doi.org/10.1007/s10115-016-0987-z </w:t>
            </w:r>
            <w:r>
              <w:rPr>
                <w:rFonts w:ascii="新細明體" w:hAnsi="新細明體" w:cs="新細明體" w:hint="eastAsia"/>
                <w:color w:val="000000"/>
                <w:sz w:val="26"/>
                <w:szCs w:val="26"/>
              </w:rPr>
              <w:t>補充文獻二</w:t>
            </w:r>
            <w:r>
              <w:rPr>
                <w:rFonts w:ascii="Arial" w:eastAsia="Arial" w:hAnsi="Arial" w:cs="Arial"/>
                <w:color w:val="000000"/>
                <w:sz w:val="26"/>
                <w:szCs w:val="26"/>
              </w:rPr>
              <w:t>_</w:t>
            </w:r>
            <w:r>
              <w:rPr>
                <w:rFonts w:ascii="新細明體" w:hAnsi="新細明體" w:cs="新細明體" w:hint="eastAsia"/>
                <w:color w:val="000000"/>
                <w:sz w:val="26"/>
                <w:szCs w:val="26"/>
              </w:rPr>
              <w:t>行為突然偏差與改變</w:t>
            </w:r>
          </w:p>
        </w:tc>
      </w:tr>
    </w:tbl>
    <w:p w14:paraId="4E9F6271" w14:textId="73C5F2A1" w:rsidR="00D23DFD" w:rsidRDefault="00D23DFD" w:rsidP="00D23DFD">
      <w:r>
        <w:rPr>
          <w:noProof/>
        </w:rPr>
        <mc:AlternateContent>
          <mc:Choice Requires="wps">
            <w:drawing>
              <wp:inline distT="0" distB="0" distL="0" distR="0" wp14:anchorId="1575DCAE" wp14:editId="20C6555F">
                <wp:extent cx="5270500" cy="635"/>
                <wp:effectExtent l="9525" t="10795" r="15875" b="8255"/>
                <wp:docPr id="1686563988" name="直線單箭頭接點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62ACC148" id="直線單箭頭接點 3" o:spid="_x0000_s1026" type="#_x0000_t32" style="width:41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" strokeweight="1pt">
                <w10:anchorlock/>
              </v:shape>
            </w:pict>
          </mc:Fallback>
        </mc:AlternateContent>
      </w:r>
    </w:p>
    <w:p w14:paraId="53906DE8" w14:textId="64E64666" w:rsidR="00D23DFD" w:rsidRDefault="00D23DFD" w:rsidP="00D23DFD">
      <w:r>
        <w:rPr>
          <w:rFonts w:ascii="Arial" w:eastAsia="Arial" w:hAnsi="Arial" w:cs="Arial"/>
          <w:b/>
          <w:bCs/>
          <w:color w:val="000000"/>
          <w:sz w:val="36"/>
          <w:szCs w:val="36"/>
        </w:rPr>
        <w:t>G.</w:t>
      </w:r>
      <w:r>
        <w:rPr>
          <w:rFonts w:ascii="新細明體" w:hAnsi="新細明體" w:cs="新細明體" w:hint="eastAsia"/>
          <w:b/>
          <w:bCs/>
          <w:color w:val="000000"/>
          <w:sz w:val="36"/>
          <w:szCs w:val="36"/>
        </w:rPr>
        <w:t>最重要的</w:t>
      </w:r>
      <w:r>
        <w:rPr>
          <w:rFonts w:ascii="Arial" w:eastAsia="Arial" w:hAnsi="Arial" w:cs="Arial"/>
          <w:b/>
          <w:bCs/>
          <w:color w:val="000000"/>
          <w:sz w:val="36"/>
          <w:szCs w:val="36"/>
        </w:rPr>
        <w:t xml:space="preserve"> Top 10 </w:t>
      </w:r>
      <w:r>
        <w:rPr>
          <w:rFonts w:ascii="新細明體" w:hAnsi="新細明體" w:cs="新細明體" w:hint="eastAsia"/>
          <w:b/>
          <w:bCs/>
          <w:color w:val="000000"/>
          <w:sz w:val="36"/>
          <w:szCs w:val="36"/>
        </w:rPr>
        <w:t>文獻</w:t>
      </w:r>
    </w:p>
    <w:p w14:paraId="66D53A7D" w14:textId="77777777" w:rsidR="00D23DFD" w:rsidRDefault="00D23DFD" w:rsidP="00D23DFD">
      <w:r>
        <w:rPr>
          <w:rFonts w:ascii="新細明體" w:hAnsi="新細明體" w:cs="新細明體" w:hint="eastAsia"/>
          <w:color w:val="000000"/>
          <w:sz w:val="26"/>
          <w:szCs w:val="26"/>
        </w:rPr>
        <w:t>如果只能挑</w:t>
      </w:r>
      <w:r>
        <w:rPr>
          <w:rFonts w:ascii="Arial" w:eastAsia="Arial" w:hAnsi="Arial" w:cs="Arial"/>
          <w:color w:val="000000"/>
          <w:sz w:val="26"/>
          <w:szCs w:val="26"/>
        </w:rPr>
        <w:t xml:space="preserve"> 10 </w:t>
      </w:r>
      <w:r>
        <w:rPr>
          <w:rFonts w:ascii="新細明體" w:hAnsi="新細明體" w:cs="新細明體" w:hint="eastAsia"/>
          <w:color w:val="000000"/>
          <w:sz w:val="26"/>
          <w:szCs w:val="26"/>
        </w:rPr>
        <w:t>篇，我會建議：</w:t>
      </w:r>
    </w:p>
    <w:p w14:paraId="1D31CC1E"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1</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Stella</w:t>
      </w:r>
      <w:proofErr w:type="gramEnd"/>
      <w:r>
        <w:rPr>
          <w:rFonts w:ascii="Arial" w:eastAsia="Arial" w:hAnsi="Arial" w:cs="Arial"/>
          <w:b/>
          <w:bCs/>
          <w:color w:val="000000"/>
          <w:sz w:val="26"/>
          <w:szCs w:val="26"/>
        </w:rPr>
        <w:t xml:space="preserve"> &amp; Buffington (</w:t>
      </w:r>
      <w:proofErr w:type="gramStart"/>
      <w:r>
        <w:rPr>
          <w:rFonts w:ascii="Arial" w:eastAsia="Arial" w:hAnsi="Arial" w:cs="Arial"/>
          <w:b/>
          <w:bCs/>
          <w:color w:val="000000"/>
          <w:sz w:val="26"/>
          <w:szCs w:val="26"/>
        </w:rPr>
        <w:t>2023)</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Pain and Sickness Behaviors </w:t>
      </w:r>
    </w:p>
    <w:p w14:paraId="1A70544C"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2</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Horwitz</w:t>
      </w:r>
      <w:proofErr w:type="gramEnd"/>
      <w:r>
        <w:rPr>
          <w:rFonts w:ascii="Arial" w:eastAsia="Arial" w:hAnsi="Arial" w:cs="Arial"/>
          <w:b/>
          <w:bCs/>
          <w:color w:val="000000"/>
          <w:sz w:val="26"/>
          <w:szCs w:val="26"/>
        </w:rPr>
        <w:t xml:space="preserve"> &amp; Rodan (</w:t>
      </w:r>
      <w:proofErr w:type="gramStart"/>
      <w:r>
        <w:rPr>
          <w:rFonts w:ascii="Arial" w:eastAsia="Arial" w:hAnsi="Arial" w:cs="Arial"/>
          <w:b/>
          <w:bCs/>
          <w:color w:val="000000"/>
          <w:sz w:val="26"/>
          <w:szCs w:val="26"/>
        </w:rPr>
        <w:t>2018)</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Behavioral awareness in the feline consultation </w:t>
      </w:r>
    </w:p>
    <w:p w14:paraId="625EA054"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3</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Marangoni</w:t>
      </w:r>
      <w:proofErr w:type="gramEnd"/>
      <w:r>
        <w:rPr>
          <w:rFonts w:ascii="Arial" w:eastAsia="Arial" w:hAnsi="Arial" w:cs="Arial"/>
          <w:b/>
          <w:bCs/>
          <w:color w:val="000000"/>
          <w:sz w:val="26"/>
          <w:szCs w:val="26"/>
        </w:rPr>
        <w:t xml:space="preserve"> et al. (</w:t>
      </w:r>
      <w:proofErr w:type="gramStart"/>
      <w:r>
        <w:rPr>
          <w:rFonts w:ascii="Arial" w:eastAsia="Arial" w:hAnsi="Arial" w:cs="Arial"/>
          <w:b/>
          <w:bCs/>
          <w:color w:val="000000"/>
          <w:sz w:val="26"/>
          <w:szCs w:val="26"/>
        </w:rPr>
        <w:t>2023)</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Acute Pain Ethogram </w:t>
      </w:r>
    </w:p>
    <w:p w14:paraId="6339A39C"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4</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Kappel</w:t>
      </w:r>
      <w:proofErr w:type="gramEnd"/>
      <w:r>
        <w:rPr>
          <w:rFonts w:ascii="Arial" w:eastAsia="Arial" w:hAnsi="Arial" w:cs="Arial"/>
          <w:b/>
          <w:bCs/>
          <w:color w:val="000000"/>
          <w:sz w:val="26"/>
          <w:szCs w:val="26"/>
        </w:rPr>
        <w:t xml:space="preserve"> et al. (</w:t>
      </w:r>
      <w:proofErr w:type="gramStart"/>
      <w:r>
        <w:rPr>
          <w:rFonts w:ascii="Arial" w:eastAsia="Arial" w:hAnsi="Arial" w:cs="Arial"/>
          <w:b/>
          <w:bCs/>
          <w:color w:val="000000"/>
          <w:sz w:val="26"/>
          <w:szCs w:val="26"/>
        </w:rPr>
        <w:t>2024)</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Ethogram of the Domestic Cat </w:t>
      </w:r>
    </w:p>
    <w:p w14:paraId="3546837F"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5</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Kogan</w:t>
      </w:r>
      <w:proofErr w:type="gramEnd"/>
      <w:r>
        <w:rPr>
          <w:rFonts w:ascii="Arial" w:eastAsia="Arial" w:hAnsi="Arial" w:cs="Arial"/>
          <w:b/>
          <w:bCs/>
          <w:color w:val="000000"/>
          <w:sz w:val="26"/>
          <w:szCs w:val="26"/>
        </w:rPr>
        <w:t xml:space="preserve"> et al. (</w:t>
      </w:r>
      <w:proofErr w:type="gramStart"/>
      <w:r>
        <w:rPr>
          <w:rFonts w:ascii="Arial" w:eastAsia="Arial" w:hAnsi="Arial" w:cs="Arial"/>
          <w:b/>
          <w:bCs/>
          <w:color w:val="000000"/>
          <w:sz w:val="26"/>
          <w:szCs w:val="26"/>
        </w:rPr>
        <w:t>2024)</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Behaviors suggestive of pain </w:t>
      </w:r>
    </w:p>
    <w:p w14:paraId="6D2F6139"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6</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Stella</w:t>
      </w:r>
      <w:proofErr w:type="gramEnd"/>
      <w:r>
        <w:rPr>
          <w:rFonts w:ascii="Arial" w:eastAsia="Arial" w:hAnsi="Arial" w:cs="Arial"/>
          <w:b/>
          <w:bCs/>
          <w:color w:val="000000"/>
          <w:sz w:val="26"/>
          <w:szCs w:val="26"/>
        </w:rPr>
        <w:t xml:space="preserve"> et al. (</w:t>
      </w:r>
      <w:proofErr w:type="gramStart"/>
      <w:r>
        <w:rPr>
          <w:rFonts w:ascii="Arial" w:eastAsia="Arial" w:hAnsi="Arial" w:cs="Arial"/>
          <w:b/>
          <w:bCs/>
          <w:color w:val="000000"/>
          <w:sz w:val="26"/>
          <w:szCs w:val="26"/>
        </w:rPr>
        <w:t>2011)</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Sickness behaviors in response to unusual external events </w:t>
      </w:r>
    </w:p>
    <w:p w14:paraId="4DB1A97D"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7</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Amat</w:t>
      </w:r>
      <w:proofErr w:type="gramEnd"/>
      <w:r>
        <w:rPr>
          <w:rFonts w:ascii="Arial" w:eastAsia="Arial" w:hAnsi="Arial" w:cs="Arial"/>
          <w:b/>
          <w:bCs/>
          <w:color w:val="000000"/>
          <w:sz w:val="26"/>
          <w:szCs w:val="26"/>
        </w:rPr>
        <w:t xml:space="preserve"> et al. (</w:t>
      </w:r>
      <w:proofErr w:type="gramStart"/>
      <w:r>
        <w:rPr>
          <w:rFonts w:ascii="Arial" w:eastAsia="Arial" w:hAnsi="Arial" w:cs="Arial"/>
          <w:b/>
          <w:bCs/>
          <w:color w:val="000000"/>
          <w:sz w:val="26"/>
          <w:szCs w:val="26"/>
        </w:rPr>
        <w:t>2016)</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Stress in owned cats </w:t>
      </w:r>
    </w:p>
    <w:p w14:paraId="33BFFBE6"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8</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Frontiers</w:t>
      </w:r>
      <w:proofErr w:type="gramEnd"/>
      <w:r>
        <w:rPr>
          <w:rFonts w:ascii="Arial" w:eastAsia="Arial" w:hAnsi="Arial" w:cs="Arial"/>
          <w:b/>
          <w:bCs/>
          <w:color w:val="000000"/>
          <w:sz w:val="26"/>
          <w:szCs w:val="26"/>
        </w:rPr>
        <w:t xml:space="preserve"> (</w:t>
      </w:r>
      <w:proofErr w:type="gramStart"/>
      <w:r>
        <w:rPr>
          <w:rFonts w:ascii="Arial" w:eastAsia="Arial" w:hAnsi="Arial" w:cs="Arial"/>
          <w:b/>
          <w:bCs/>
          <w:color w:val="000000"/>
          <w:sz w:val="26"/>
          <w:szCs w:val="26"/>
        </w:rPr>
        <w:t>2024)</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Evaluating undesired scratching in domestic cats </w:t>
      </w:r>
    </w:p>
    <w:p w14:paraId="672F7813"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9</w:t>
      </w:r>
      <w:proofErr w:type="gramStart"/>
      <w:r>
        <w:rPr>
          <w:rFonts w:ascii="Arial" w:eastAsia="Arial" w:hAnsi="Arial" w:cs="Arial"/>
          <w:color w:val="000000"/>
          <w:sz w:val="26"/>
          <w:szCs w:val="26"/>
        </w:rPr>
        <w:t xml:space="preserve">.  </w:t>
      </w:r>
      <w:r>
        <w:rPr>
          <w:rFonts w:ascii="Arial" w:eastAsia="Arial" w:hAnsi="Arial" w:cs="Arial"/>
          <w:b/>
          <w:bCs/>
          <w:color w:val="000000"/>
          <w:sz w:val="26"/>
          <w:szCs w:val="26"/>
        </w:rPr>
        <w:t>Evangelista</w:t>
      </w:r>
      <w:proofErr w:type="gramEnd"/>
      <w:r>
        <w:rPr>
          <w:rFonts w:ascii="Arial" w:eastAsia="Arial" w:hAnsi="Arial" w:cs="Arial"/>
          <w:b/>
          <w:bCs/>
          <w:color w:val="000000"/>
          <w:sz w:val="26"/>
          <w:szCs w:val="26"/>
        </w:rPr>
        <w:t xml:space="preserve"> et al. (</w:t>
      </w:r>
      <w:proofErr w:type="gramStart"/>
      <w:r>
        <w:rPr>
          <w:rFonts w:ascii="Arial" w:eastAsia="Arial" w:hAnsi="Arial" w:cs="Arial"/>
          <w:b/>
          <w:bCs/>
          <w:color w:val="000000"/>
          <w:sz w:val="26"/>
          <w:szCs w:val="26"/>
        </w:rPr>
        <w:t>FGS)</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Feline Grimace Scale </w:t>
      </w:r>
    </w:p>
    <w:p w14:paraId="231E62B8" w14:textId="77777777" w:rsidR="00D23DFD" w:rsidRDefault="00D23DFD" w:rsidP="00D23DFD">
      <w:pPr>
        <w:widowControl/>
        <w:numPr>
          <w:ilvl w:val="0"/>
          <w:numId w:val="12"/>
        </w:numPr>
        <w:spacing w:after="160" w:line="278" w:lineRule="auto"/>
      </w:pPr>
      <w:r>
        <w:rPr>
          <w:rFonts w:ascii="Arial" w:eastAsia="Arial" w:hAnsi="Arial" w:cs="Arial"/>
          <w:color w:val="000000"/>
          <w:sz w:val="26"/>
          <w:szCs w:val="26"/>
        </w:rPr>
        <w:t>10</w:t>
      </w:r>
      <w:proofErr w:type="gramStart"/>
      <w:r>
        <w:rPr>
          <w:rFonts w:ascii="Arial" w:eastAsia="Arial" w:hAnsi="Arial" w:cs="Arial"/>
          <w:color w:val="000000"/>
          <w:sz w:val="26"/>
          <w:szCs w:val="26"/>
        </w:rPr>
        <w:t xml:space="preserve">.  </w:t>
      </w:r>
      <w:proofErr w:type="spellStart"/>
      <w:r>
        <w:rPr>
          <w:rFonts w:ascii="Arial" w:eastAsia="Arial" w:hAnsi="Arial" w:cs="Arial"/>
          <w:b/>
          <w:bCs/>
          <w:color w:val="000000"/>
          <w:sz w:val="26"/>
          <w:szCs w:val="26"/>
        </w:rPr>
        <w:t>Brondani</w:t>
      </w:r>
      <w:proofErr w:type="spellEnd"/>
      <w:proofErr w:type="gramEnd"/>
      <w:r>
        <w:rPr>
          <w:rFonts w:ascii="Arial" w:eastAsia="Arial" w:hAnsi="Arial" w:cs="Arial"/>
          <w:b/>
          <w:bCs/>
          <w:color w:val="000000"/>
          <w:sz w:val="26"/>
          <w:szCs w:val="26"/>
        </w:rPr>
        <w:t xml:space="preserve"> et </w:t>
      </w:r>
      <w:proofErr w:type="gramStart"/>
      <w:r>
        <w:rPr>
          <w:rFonts w:ascii="Arial" w:eastAsia="Arial" w:hAnsi="Arial" w:cs="Arial"/>
          <w:b/>
          <w:bCs/>
          <w:color w:val="000000"/>
          <w:sz w:val="26"/>
          <w:szCs w:val="26"/>
        </w:rPr>
        <w:t>al.</w:t>
      </w:r>
      <w:r>
        <w:rPr>
          <w:rFonts w:ascii="Arial" w:eastAsia="Arial" w:hAnsi="Arial" w:cs="Arial"/>
          <w:color w:val="000000"/>
          <w:sz w:val="26"/>
          <w:szCs w:val="26"/>
        </w:rPr>
        <w:t xml:space="preserve"> —</w:t>
      </w:r>
      <w:proofErr w:type="gramEnd"/>
      <w:r>
        <w:rPr>
          <w:rFonts w:ascii="Arial" w:eastAsia="Arial" w:hAnsi="Arial" w:cs="Arial"/>
          <w:color w:val="000000"/>
          <w:sz w:val="26"/>
          <w:szCs w:val="26"/>
        </w:rPr>
        <w:t xml:space="preserve"> UNESP-Botucatu Pain Scale </w:t>
      </w:r>
    </w:p>
    <w:p w14:paraId="5FBE034F" w14:textId="1F317D45" w:rsidR="00D23DFD" w:rsidRDefault="00D23DFD" w:rsidP="00D23DFD">
      <w:r>
        <w:rPr>
          <w:noProof/>
        </w:rPr>
        <mc:AlternateContent>
          <mc:Choice Requires="wps">
            <w:drawing>
              <wp:inline distT="0" distB="0" distL="0" distR="0" wp14:anchorId="659FC33F" wp14:editId="18A22350">
                <wp:extent cx="5270500" cy="635"/>
                <wp:effectExtent l="9525" t="9525" r="15875" b="9525"/>
                <wp:docPr id="889637253" name="直線單箭頭接點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18D04A8D" id="直線單箭頭接點 2" o:spid="_x0000_s1026" type="#_x0000_t32" style="width:41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" strokeweight="1pt">
                <w10:anchorlock/>
              </v:shape>
            </w:pict>
          </mc:Fallback>
        </mc:AlternateContent>
      </w:r>
    </w:p>
    <w:p w14:paraId="52276232" w14:textId="77777777" w:rsidR="00D23DFD" w:rsidRDefault="00D23DFD" w:rsidP="00D23DFD">
      <w:r>
        <w:rPr>
          <w:rFonts w:ascii="新細明體" w:hAnsi="新細明體" w:cs="新細明體" w:hint="eastAsia"/>
          <w:color w:val="000000"/>
          <w:sz w:val="26"/>
          <w:szCs w:val="26"/>
        </w:rPr>
        <w:t>目前你已蒐集的文獻已經足以支撐第二章</w:t>
      </w:r>
      <w:r>
        <w:rPr>
          <w:rFonts w:ascii="Arial" w:eastAsia="Arial" w:hAnsi="Arial" w:cs="Arial"/>
          <w:color w:val="000000"/>
          <w:sz w:val="26"/>
          <w:szCs w:val="26"/>
        </w:rPr>
        <w:t xml:space="preserve"> 2.1 </w:t>
      </w:r>
      <w:r>
        <w:rPr>
          <w:rFonts w:ascii="新細明體" w:hAnsi="新細明體" w:cs="新細明體" w:hint="eastAsia"/>
          <w:color w:val="000000"/>
          <w:sz w:val="26"/>
          <w:szCs w:val="26"/>
        </w:rPr>
        <w:t>的核心論述。我反而建議</w:t>
      </w:r>
      <w:r>
        <w:rPr>
          <w:rFonts w:ascii="新細明體" w:hAnsi="新細明體" w:cs="新細明體" w:hint="eastAsia"/>
          <w:b/>
          <w:bCs/>
          <w:color w:val="000000"/>
          <w:sz w:val="26"/>
          <w:szCs w:val="26"/>
        </w:rPr>
        <w:t>不要</w:t>
      </w:r>
      <w:r>
        <w:rPr>
          <w:rFonts w:ascii="新細明體" w:hAnsi="新細明體" w:cs="新細明體" w:hint="eastAsia"/>
          <w:b/>
          <w:bCs/>
          <w:color w:val="000000"/>
          <w:sz w:val="26"/>
          <w:szCs w:val="26"/>
        </w:rPr>
        <w:lastRenderedPageBreak/>
        <w:t>再無限制增加文獻數量</w:t>
      </w:r>
      <w:r>
        <w:rPr>
          <w:rFonts w:ascii="新細明體" w:hAnsi="新細明體" w:cs="新細明體" w:hint="eastAsia"/>
          <w:color w:val="000000"/>
          <w:sz w:val="26"/>
          <w:szCs w:val="26"/>
        </w:rPr>
        <w:t>，而是圍繞這</w:t>
      </w:r>
      <w:r>
        <w:rPr>
          <w:rFonts w:ascii="Arial" w:eastAsia="Arial" w:hAnsi="Arial" w:cs="Arial"/>
          <w:color w:val="000000"/>
          <w:sz w:val="26"/>
          <w:szCs w:val="26"/>
        </w:rPr>
        <w:t xml:space="preserve"> 10 </w:t>
      </w:r>
      <w:r>
        <w:rPr>
          <w:rFonts w:ascii="新細明體" w:hAnsi="新細明體" w:cs="新細明體" w:hint="eastAsia"/>
          <w:color w:val="000000"/>
          <w:sz w:val="26"/>
          <w:szCs w:val="26"/>
        </w:rPr>
        <w:t>篇核心文獻建立論證。這樣第二章會更聚焦，也更能清楚支撐你的研究定位：</w:t>
      </w:r>
    </w:p>
    <w:p w14:paraId="4BEEFBE5" w14:textId="77777777" w:rsidR="00D23DFD" w:rsidRDefault="00D23DFD" w:rsidP="00D23DFD">
      <w:r>
        <w:rPr>
          <w:rFonts w:ascii="新細明體" w:hAnsi="新細明體" w:cs="新細明體" w:hint="eastAsia"/>
          <w:b/>
          <w:bCs/>
          <w:color w:val="000000"/>
          <w:sz w:val="26"/>
          <w:szCs w:val="26"/>
        </w:rPr>
        <w:t>健康異常</w:t>
      </w:r>
      <w:r>
        <w:rPr>
          <w:rFonts w:ascii="Arial" w:eastAsia="Arial" w:hAnsi="Arial" w:cs="Arial"/>
          <w:b/>
          <w:bCs/>
          <w:color w:val="000000"/>
          <w:sz w:val="26"/>
          <w:szCs w:val="26"/>
        </w:rPr>
        <w:t xml:space="preserve"> → </w:t>
      </w:r>
      <w:r>
        <w:rPr>
          <w:rFonts w:ascii="新細明體" w:hAnsi="新細明體" w:cs="新細明體" w:hint="eastAsia"/>
          <w:b/>
          <w:bCs/>
          <w:color w:val="000000"/>
          <w:sz w:val="26"/>
          <w:szCs w:val="26"/>
        </w:rPr>
        <w:t>行為改變</w:t>
      </w:r>
      <w:r>
        <w:rPr>
          <w:rFonts w:ascii="Arial" w:eastAsia="Arial" w:hAnsi="Arial" w:cs="Arial"/>
          <w:b/>
          <w:bCs/>
          <w:color w:val="000000"/>
          <w:sz w:val="26"/>
          <w:szCs w:val="26"/>
        </w:rPr>
        <w:t xml:space="preserve"> → </w:t>
      </w:r>
      <w:r>
        <w:rPr>
          <w:rFonts w:ascii="新細明體" w:hAnsi="新細明體" w:cs="新細明體" w:hint="eastAsia"/>
          <w:b/>
          <w:bCs/>
          <w:color w:val="000000"/>
          <w:sz w:val="26"/>
          <w:szCs w:val="26"/>
        </w:rPr>
        <w:t>行為量化</w:t>
      </w:r>
      <w:r>
        <w:rPr>
          <w:rFonts w:ascii="Arial" w:eastAsia="Arial" w:hAnsi="Arial" w:cs="Arial"/>
          <w:b/>
          <w:bCs/>
          <w:color w:val="000000"/>
          <w:sz w:val="26"/>
          <w:szCs w:val="26"/>
        </w:rPr>
        <w:t xml:space="preserve"> → </w:t>
      </w:r>
      <w:r>
        <w:rPr>
          <w:rFonts w:ascii="新細明體" w:hAnsi="新細明體" w:cs="新細明體" w:hint="eastAsia"/>
          <w:b/>
          <w:bCs/>
          <w:color w:val="000000"/>
          <w:sz w:val="26"/>
          <w:szCs w:val="26"/>
        </w:rPr>
        <w:t>個體化基線</w:t>
      </w:r>
      <w:r>
        <w:rPr>
          <w:rFonts w:ascii="Arial" w:eastAsia="Arial" w:hAnsi="Arial" w:cs="Arial"/>
          <w:b/>
          <w:bCs/>
          <w:color w:val="000000"/>
          <w:sz w:val="26"/>
          <w:szCs w:val="26"/>
        </w:rPr>
        <w:t xml:space="preserve"> → </w:t>
      </w:r>
      <w:r>
        <w:rPr>
          <w:rFonts w:ascii="新細明體" w:hAnsi="新細明體" w:cs="新細明體" w:hint="eastAsia"/>
          <w:b/>
          <w:bCs/>
          <w:color w:val="000000"/>
          <w:sz w:val="26"/>
          <w:szCs w:val="26"/>
        </w:rPr>
        <w:t>行為偏離</w:t>
      </w:r>
      <w:r>
        <w:rPr>
          <w:rFonts w:ascii="Arial" w:eastAsia="Arial" w:hAnsi="Arial" w:cs="Arial"/>
          <w:b/>
          <w:bCs/>
          <w:color w:val="000000"/>
          <w:sz w:val="26"/>
          <w:szCs w:val="26"/>
        </w:rPr>
        <w:t xml:space="preserve"> → </w:t>
      </w:r>
      <w:r>
        <w:rPr>
          <w:rFonts w:ascii="新細明體" w:hAnsi="新細明體" w:cs="新細明體" w:hint="eastAsia"/>
          <w:b/>
          <w:bCs/>
          <w:color w:val="000000"/>
          <w:sz w:val="26"/>
          <w:szCs w:val="26"/>
        </w:rPr>
        <w:t>健康預警</w:t>
      </w:r>
    </w:p>
    <w:p w14:paraId="2A4250F7" w14:textId="77777777" w:rsidR="00D23DFD" w:rsidRDefault="00D23DFD" w:rsidP="00D23DFD">
      <w:r>
        <w:rPr>
          <w:rFonts w:ascii="新細明體" w:hAnsi="新細明體" w:cs="新細明體" w:hint="eastAsia"/>
          <w:color w:val="000000"/>
          <w:sz w:val="26"/>
          <w:szCs w:val="26"/>
        </w:rPr>
        <w:t>避免文獻探討變成廣泛介紹各種疾病，而是始終圍繞「</w:t>
      </w:r>
      <w:r>
        <w:rPr>
          <w:rFonts w:ascii="新細明體" w:hAnsi="新細明體" w:cs="新細明體" w:hint="eastAsia"/>
          <w:b/>
          <w:bCs/>
          <w:color w:val="000000"/>
          <w:sz w:val="26"/>
          <w:szCs w:val="26"/>
        </w:rPr>
        <w:t>行為變化如何作為健康預警依據</w:t>
      </w:r>
      <w:r>
        <w:rPr>
          <w:rFonts w:ascii="新細明體" w:hAnsi="新細明體" w:cs="新細明體" w:hint="eastAsia"/>
          <w:color w:val="000000"/>
          <w:sz w:val="26"/>
          <w:szCs w:val="26"/>
        </w:rPr>
        <w:t>」這條主線。</w:t>
      </w:r>
    </w:p>
    <w:p w14:paraId="4D28E63A" w14:textId="77777777" w:rsidR="00D23DFD" w:rsidRDefault="00D23DFD" w:rsidP="00D23DFD">
      <w:r>
        <w:rPr>
          <w:rFonts w:ascii="Arial" w:eastAsia="Arial" w:hAnsi="Arial" w:cs="Arial"/>
          <w:color w:val="000000"/>
          <w:sz w:val="26"/>
          <w:szCs w:val="26"/>
        </w:rPr>
        <w:t>Export response as a Word file</w:t>
      </w:r>
    </w:p>
    <w:p w14:paraId="35151863" w14:textId="77777777" w:rsidR="00D23DFD" w:rsidRDefault="00D23DFD" w:rsidP="00D23DFD">
      <w:r>
        <w:rPr>
          <w:rFonts w:ascii="Arial" w:eastAsia="Arial" w:hAnsi="Arial" w:cs="Arial"/>
          <w:color w:val="000000"/>
          <w:sz w:val="26"/>
          <w:szCs w:val="26"/>
        </w:rPr>
        <w:t>Export response as a PDF file</w:t>
      </w:r>
    </w:p>
    <w:p w14:paraId="73470390" w14:textId="3494D964" w:rsidR="00D91C91" w:rsidRDefault="00D91C91" w:rsidP="00D23DFD"/>
    <w:p w14:paraId="6C58BE84" w14:textId="77777777" w:rsidR="00D76651" w:rsidRDefault="00D76651" w:rsidP="00D23DFD"/>
    <w:p w14:paraId="2B28CBA8" w14:textId="3160504B" w:rsidR="00D76651" w:rsidRDefault="00D76651" w:rsidP="00D23DFD">
      <w:r>
        <w:rPr>
          <w:rFonts w:hint="eastAsia"/>
        </w:rPr>
        <w:t>文獻探討</w:t>
      </w:r>
      <w:r>
        <w:rPr>
          <w:rFonts w:hint="eastAsia"/>
        </w:rPr>
        <w:t>2.2</w:t>
      </w:r>
    </w:p>
    <w:p w14:paraId="1755F764" w14:textId="77777777" w:rsidR="00D76651" w:rsidRPr="00D76651" w:rsidRDefault="00D76651" w:rsidP="00D76651">
      <w:proofErr w:type="gramStart"/>
      <w:r w:rsidRPr="00D76651">
        <w:t>  Yaw</w:t>
      </w:r>
      <w:proofErr w:type="gramEnd"/>
      <w:r w:rsidRPr="00D76651">
        <w:t xml:space="preserve">, A. M., Gardella, M. E., Jacobs, J., &amp; Hoffmann, H. M. (2025). Light quality and time in shelter modulate behavior and cortisol in the domestic cat (Felis catus). </w:t>
      </w:r>
      <w:proofErr w:type="spellStart"/>
      <w:r w:rsidRPr="00D76651">
        <w:rPr>
          <w:i/>
          <w:iCs/>
        </w:rPr>
        <w:t>iScience</w:t>
      </w:r>
      <w:proofErr w:type="spellEnd"/>
      <w:r w:rsidRPr="00D76651">
        <w:rPr>
          <w:i/>
          <w:iCs/>
        </w:rPr>
        <w:t>, 28</w:t>
      </w:r>
      <w:r w:rsidRPr="00D76651">
        <w:t xml:space="preserve">(6), 112709. </w:t>
      </w:r>
      <w:hyperlink r:id="rId10" w:history="1">
        <w:r w:rsidRPr="00D76651">
          <w:rPr>
            <w:rStyle w:val="a3"/>
          </w:rPr>
          <w:t>https://doi.org/10.1016/j.isci.2025.112709</w:t>
        </w:r>
      </w:hyperlink>
      <w:r w:rsidRPr="00D76651">
        <w:t xml:space="preserve"> </w:t>
      </w:r>
    </w:p>
    <w:p w14:paraId="5800822E" w14:textId="77777777" w:rsidR="00D76651" w:rsidRPr="00D76651" w:rsidRDefault="00D76651" w:rsidP="00D76651">
      <w:proofErr w:type="gramStart"/>
      <w:r w:rsidRPr="00D76651">
        <w:t xml:space="preserve">  </w:t>
      </w:r>
      <w:proofErr w:type="spellStart"/>
      <w:r w:rsidRPr="00D76651">
        <w:t>Maharajpet</w:t>
      </w:r>
      <w:proofErr w:type="spellEnd"/>
      <w:proofErr w:type="gramEnd"/>
      <w:r w:rsidRPr="00D76651">
        <w:t xml:space="preserve">, S., Likhitha, P., &amp; Pooja, T. S. (2024). A review on wearable devices for animal health monitoring. </w:t>
      </w:r>
      <w:r w:rsidRPr="00D76651">
        <w:rPr>
          <w:i/>
          <w:iCs/>
        </w:rPr>
        <w:t>East African Scholars Journal of Engineering and Computer Science, 7</w:t>
      </w:r>
      <w:r w:rsidRPr="00D76651">
        <w:t xml:space="preserve">(2), 7–12. </w:t>
      </w:r>
    </w:p>
    <w:p w14:paraId="13FADEE9" w14:textId="268F0A29" w:rsidR="00D76651" w:rsidRDefault="00D76651" w:rsidP="00D76651">
      <w:proofErr w:type="gramStart"/>
      <w:r w:rsidRPr="00D76651">
        <w:t xml:space="preserve">  </w:t>
      </w:r>
      <w:proofErr w:type="spellStart"/>
      <w:r w:rsidRPr="00D76651">
        <w:t>Maniaki</w:t>
      </w:r>
      <w:proofErr w:type="spellEnd"/>
      <w:proofErr w:type="gramEnd"/>
      <w:r w:rsidRPr="00D76651">
        <w:t xml:space="preserve">, E., Murrell, J., Langley-Hobbs, S. J., &amp; Blackwell, E. J. (2023). Do owner-reported changes in mobility reflect measures of activity, pain and degenerative joint disease in cats? </w:t>
      </w:r>
      <w:r w:rsidRPr="00D76651">
        <w:rPr>
          <w:i/>
          <w:iCs/>
        </w:rPr>
        <w:t>Journal of Feline Medicine and Surgery, 25</w:t>
      </w:r>
      <w:r w:rsidRPr="00D76651">
        <w:t xml:space="preserve">(6), 1098612X231178765. </w:t>
      </w:r>
      <w:hyperlink r:id="rId11" w:history="1">
        <w:r w:rsidRPr="00D76651">
          <w:rPr>
            <w:rStyle w:val="a3"/>
          </w:rPr>
          <w:t>https://doi.org/10.1177/1098612X231178765</w:t>
        </w:r>
      </w:hyperlink>
    </w:p>
    <w:p w14:paraId="6AD4274F" w14:textId="77777777" w:rsidR="00D76651" w:rsidRDefault="00D76651" w:rsidP="00D76651"/>
    <w:p w14:paraId="38ED1F91" w14:textId="0CFE12A4" w:rsidR="00D76651" w:rsidRDefault="00D76651" w:rsidP="00D76651">
      <w:r>
        <w:rPr>
          <w:rFonts w:hint="eastAsia"/>
        </w:rPr>
        <w:t>2..3</w:t>
      </w:r>
      <w:r>
        <w:rPr>
          <w:rFonts w:hint="eastAsia"/>
        </w:rPr>
        <w:t>文獻探討</w:t>
      </w:r>
    </w:p>
    <w:p w14:paraId="532C1974" w14:textId="77777777" w:rsidR="00D76651" w:rsidRPr="00D76651" w:rsidRDefault="00D76651" w:rsidP="00D76651">
      <w:proofErr w:type="gramStart"/>
      <w:r w:rsidRPr="00D76651">
        <w:t>  Cao</w:t>
      </w:r>
      <w:proofErr w:type="gramEnd"/>
      <w:r w:rsidRPr="00D76651">
        <w:t xml:space="preserve">, J., Tang, H., Fang, H.-S., Shen, X., Lu, C., &amp; Tai, Y.-W. (2019). Cross-domain adaptation for animal pose estimation. In </w:t>
      </w:r>
      <w:r w:rsidRPr="00D76651">
        <w:rPr>
          <w:i/>
          <w:iCs/>
        </w:rPr>
        <w:t>Proceedings of the IEEE/CVF International Conference on Computer Vision (ICCV)</w:t>
      </w:r>
      <w:r w:rsidRPr="00D76651">
        <w:t xml:space="preserve"> (pp. 9498–9507). </w:t>
      </w:r>
    </w:p>
    <w:p w14:paraId="5DD95F97" w14:textId="77777777" w:rsidR="00D76651" w:rsidRPr="00D76651" w:rsidRDefault="00D76651" w:rsidP="00D76651">
      <w:proofErr w:type="gramStart"/>
      <w:r w:rsidRPr="00D76651">
        <w:t>  Yu</w:t>
      </w:r>
      <w:proofErr w:type="gramEnd"/>
      <w:r w:rsidRPr="00D76651">
        <w:t xml:space="preserve">, H., Xu, Y., Zhang, J., Zhao, W., Guan, Z., &amp; Tao, D. (2021). AP-10K: A benchmark for animal pose estimation in the wild. </w:t>
      </w:r>
      <w:r w:rsidRPr="00D76651">
        <w:rPr>
          <w:i/>
          <w:iCs/>
        </w:rPr>
        <w:t>Advances in Neural Information Processing Systems (</w:t>
      </w:r>
      <w:proofErr w:type="spellStart"/>
      <w:r w:rsidRPr="00D76651">
        <w:rPr>
          <w:i/>
          <w:iCs/>
        </w:rPr>
        <w:t>NeurIPS</w:t>
      </w:r>
      <w:proofErr w:type="spellEnd"/>
      <w:r w:rsidRPr="00D76651">
        <w:rPr>
          <w:i/>
          <w:iCs/>
        </w:rPr>
        <w:t>), Datasets and Benchmarks Track</w:t>
      </w:r>
      <w:r w:rsidRPr="00D76651">
        <w:t xml:space="preserve">. </w:t>
      </w:r>
    </w:p>
    <w:p w14:paraId="773505A2" w14:textId="77777777" w:rsidR="00D76651" w:rsidRPr="00D76651" w:rsidRDefault="00D76651" w:rsidP="00D76651">
      <w:proofErr w:type="gramStart"/>
      <w:r w:rsidRPr="00D76651">
        <w:t xml:space="preserve">  </w:t>
      </w:r>
      <w:proofErr w:type="spellStart"/>
      <w:r w:rsidRPr="00D76651">
        <w:t>Martvel</w:t>
      </w:r>
      <w:proofErr w:type="spellEnd"/>
      <w:proofErr w:type="gramEnd"/>
      <w:r w:rsidRPr="00D76651">
        <w:t xml:space="preserve">, G., Farhat, N., </w:t>
      </w:r>
      <w:proofErr w:type="spellStart"/>
      <w:r w:rsidRPr="00D76651">
        <w:t>Shimshoni</w:t>
      </w:r>
      <w:proofErr w:type="spellEnd"/>
      <w:r w:rsidRPr="00D76651">
        <w:t xml:space="preserve">, I., &amp; Zamansky, A. (2023). </w:t>
      </w:r>
      <w:proofErr w:type="spellStart"/>
      <w:r w:rsidRPr="00D76651">
        <w:t>CatFLW</w:t>
      </w:r>
      <w:proofErr w:type="spellEnd"/>
      <w:r w:rsidRPr="00D76651">
        <w:t xml:space="preserve">: Cat facial landmarks in the wild dataset. </w:t>
      </w:r>
      <w:proofErr w:type="spellStart"/>
      <w:r w:rsidRPr="00D76651">
        <w:rPr>
          <w:i/>
          <w:iCs/>
        </w:rPr>
        <w:t>arXiv</w:t>
      </w:r>
      <w:proofErr w:type="spellEnd"/>
      <w:r w:rsidRPr="00D76651">
        <w:rPr>
          <w:i/>
          <w:iCs/>
        </w:rPr>
        <w:t xml:space="preserve"> preprint arXiv:2305.04232</w:t>
      </w:r>
      <w:r w:rsidRPr="00D76651">
        <w:t xml:space="preserve">. </w:t>
      </w:r>
    </w:p>
    <w:p w14:paraId="482619A1" w14:textId="77777777" w:rsidR="00D76651" w:rsidRPr="00D76651" w:rsidRDefault="00D76651" w:rsidP="00D76651">
      <w:proofErr w:type="gramStart"/>
      <w:r w:rsidRPr="00D76651">
        <w:t>  Jiang</w:t>
      </w:r>
      <w:proofErr w:type="gramEnd"/>
      <w:r w:rsidRPr="00D76651">
        <w:t xml:space="preserve">, L., Lee, C., </w:t>
      </w:r>
      <w:proofErr w:type="spellStart"/>
      <w:r w:rsidRPr="00D76651">
        <w:t>Teotia</w:t>
      </w:r>
      <w:proofErr w:type="spellEnd"/>
      <w:r w:rsidRPr="00D76651">
        <w:t xml:space="preserve">, D., &amp; </w:t>
      </w:r>
      <w:proofErr w:type="spellStart"/>
      <w:r w:rsidRPr="00D76651">
        <w:t>Ostadabbas</w:t>
      </w:r>
      <w:proofErr w:type="spellEnd"/>
      <w:r w:rsidRPr="00D76651">
        <w:t xml:space="preserve">, S. (2022). Animal pose estimation: A closer look at the state-of-the-art, existing gaps and opportunities. </w:t>
      </w:r>
      <w:r w:rsidRPr="00D76651">
        <w:rPr>
          <w:i/>
          <w:iCs/>
        </w:rPr>
        <w:t>Computer Vision and Image Understanding, 222</w:t>
      </w:r>
      <w:r w:rsidRPr="00D76651">
        <w:t xml:space="preserve">, 103483. </w:t>
      </w:r>
      <w:hyperlink r:id="rId12" w:history="1">
        <w:r w:rsidRPr="00D76651">
          <w:rPr>
            <w:rStyle w:val="a3"/>
          </w:rPr>
          <w:t>https://doi.org/10.1016/j.cviu.2022.103483</w:t>
        </w:r>
      </w:hyperlink>
      <w:r w:rsidRPr="00D76651">
        <w:t xml:space="preserve"> </w:t>
      </w:r>
    </w:p>
    <w:p w14:paraId="366266D1" w14:textId="78B2000A" w:rsidR="00D76651" w:rsidRDefault="00D76651" w:rsidP="00D76651">
      <w:proofErr w:type="gramStart"/>
      <w:r w:rsidRPr="00D76651">
        <w:t>  Feighelstein</w:t>
      </w:r>
      <w:proofErr w:type="gramEnd"/>
      <w:r w:rsidRPr="00D76651">
        <w:t xml:space="preserve">, M., </w:t>
      </w:r>
      <w:proofErr w:type="spellStart"/>
      <w:r w:rsidRPr="00D76651">
        <w:t>Shimshoni</w:t>
      </w:r>
      <w:proofErr w:type="spellEnd"/>
      <w:r w:rsidRPr="00D76651">
        <w:t xml:space="preserve">, I., Finka, L. R., Luna, S. P. L., Mills, D. S., &amp; Zamansky, A. (2022). Automated recognition of pain in cats. </w:t>
      </w:r>
      <w:r w:rsidRPr="00D76651">
        <w:rPr>
          <w:i/>
          <w:iCs/>
        </w:rPr>
        <w:t>Scientific Reports, 12</w:t>
      </w:r>
      <w:r w:rsidRPr="00D76651">
        <w:t xml:space="preserve">, 9575. </w:t>
      </w:r>
      <w:hyperlink r:id="rId13" w:history="1">
        <w:r w:rsidRPr="00D76651">
          <w:rPr>
            <w:rStyle w:val="a3"/>
          </w:rPr>
          <w:t>https://doi.org/10.1038/s41598-022-13348-1</w:t>
        </w:r>
      </w:hyperlink>
    </w:p>
    <w:p w14:paraId="5C99A2E0" w14:textId="77777777" w:rsidR="00D76651" w:rsidRDefault="00D76651" w:rsidP="00D76651"/>
    <w:p w14:paraId="5E72BC20" w14:textId="77777777" w:rsidR="00D76651" w:rsidRDefault="00D76651" w:rsidP="00D76651"/>
    <w:p w14:paraId="313784C6" w14:textId="09A8164F" w:rsidR="00D76651" w:rsidRDefault="00D76651" w:rsidP="00D76651">
      <w:r>
        <w:rPr>
          <w:rFonts w:hint="eastAsia"/>
        </w:rPr>
        <w:t>2.4</w:t>
      </w:r>
      <w:r>
        <w:rPr>
          <w:rFonts w:hint="eastAsia"/>
        </w:rPr>
        <w:t>文獻探討</w:t>
      </w:r>
    </w:p>
    <w:p w14:paraId="06A37EB8" w14:textId="77777777" w:rsidR="00D76651" w:rsidRPr="00D76651" w:rsidRDefault="00D76651" w:rsidP="00D76651">
      <w:proofErr w:type="gramStart"/>
      <w:r w:rsidRPr="00D76651">
        <w:t>  Yan</w:t>
      </w:r>
      <w:proofErr w:type="gramEnd"/>
      <w:r w:rsidRPr="00D76651">
        <w:t xml:space="preserve">, S., Xiong, Y., &amp; Lin, D. (2018). Spatial temporal graph convolutional networks for skeleton-based action recognition. In </w:t>
      </w:r>
      <w:r w:rsidRPr="00D76651">
        <w:rPr>
          <w:i/>
          <w:iCs/>
        </w:rPr>
        <w:t>Proceedings of the Thirty-Second AAAI Conference on Artificial Intelligence</w:t>
      </w:r>
      <w:r w:rsidRPr="00D76651">
        <w:t xml:space="preserve"> (pp. 7444–7452). </w:t>
      </w:r>
    </w:p>
    <w:p w14:paraId="6DDE0FB3" w14:textId="4941153C" w:rsidR="00D76651" w:rsidRDefault="00D76651" w:rsidP="00D76651">
      <w:proofErr w:type="gramStart"/>
      <w:r w:rsidRPr="00D76651">
        <w:t>  Chai</w:t>
      </w:r>
      <w:proofErr w:type="gramEnd"/>
      <w:r w:rsidRPr="00D76651">
        <w:t xml:space="preserve">, X., Zhan, Y., &amp; Su, W. (2026). BCST-GCN: A skeleton-based spatiotemporal graph convolutional network with bidirectional cross-attention for pig behavior recognition. </w:t>
      </w:r>
      <w:r w:rsidRPr="00D76651">
        <w:rPr>
          <w:i/>
          <w:iCs/>
        </w:rPr>
        <w:t>Frontiers in Veterinary Science, 13</w:t>
      </w:r>
      <w:r w:rsidRPr="00D76651">
        <w:t xml:space="preserve">, 1782396. </w:t>
      </w:r>
      <w:hyperlink r:id="rId14" w:history="1">
        <w:r w:rsidRPr="00D76651">
          <w:rPr>
            <w:rStyle w:val="a3"/>
          </w:rPr>
          <w:t>https://doi.org/10.3389/fvets.2026.1782396</w:t>
        </w:r>
      </w:hyperlink>
    </w:p>
    <w:p w14:paraId="1AAA23FB" w14:textId="77777777" w:rsidR="00D76651" w:rsidRDefault="00D76651" w:rsidP="00D76651"/>
    <w:p w14:paraId="2057466D" w14:textId="77777777" w:rsidR="00D76651" w:rsidRDefault="00D76651" w:rsidP="00D76651"/>
    <w:p w14:paraId="53704B31" w14:textId="77777777" w:rsidR="00D76651" w:rsidRDefault="00D76651" w:rsidP="00D76651"/>
    <w:p w14:paraId="50B85056" w14:textId="783035BE" w:rsidR="00D76651" w:rsidRDefault="00D76651" w:rsidP="00D76651">
      <w:r>
        <w:rPr>
          <w:rFonts w:hint="eastAsia"/>
        </w:rPr>
        <w:t>2.5</w:t>
      </w:r>
      <w:r>
        <w:rPr>
          <w:rFonts w:hint="eastAsia"/>
        </w:rPr>
        <w:t>文獻探討</w:t>
      </w:r>
    </w:p>
    <w:p w14:paraId="10BBA2A2" w14:textId="77777777" w:rsidR="00D76651" w:rsidRPr="00D76651" w:rsidRDefault="00D76651" w:rsidP="00D76651">
      <w:proofErr w:type="gramStart"/>
      <w:r w:rsidRPr="00D76651">
        <w:t>  Yan</w:t>
      </w:r>
      <w:proofErr w:type="gramEnd"/>
      <w:r w:rsidRPr="00D76651">
        <w:t xml:space="preserve">, S., Xiong, Y., &amp; Lin, D. (2018). Spatial temporal graph convolutional networks for skeleton-based action recognition. In </w:t>
      </w:r>
      <w:r w:rsidRPr="00D76651">
        <w:rPr>
          <w:i/>
          <w:iCs/>
        </w:rPr>
        <w:t>Proceedings of the Thirty-Second AAAI Conference on Artificial Intelligence</w:t>
      </w:r>
      <w:r w:rsidRPr="00D76651">
        <w:t xml:space="preserve"> (pp. 7444–7452). </w:t>
      </w:r>
    </w:p>
    <w:p w14:paraId="1FF4C1F5" w14:textId="095AE604" w:rsidR="00D76651" w:rsidRDefault="00D76651" w:rsidP="00D76651">
      <w:proofErr w:type="gramStart"/>
      <w:r w:rsidRPr="00D76651">
        <w:t>  Shi</w:t>
      </w:r>
      <w:proofErr w:type="gramEnd"/>
      <w:r w:rsidRPr="00D76651">
        <w:t xml:space="preserve">, L., Zhang, Y., Cheng, J., &amp; Lu, H. (2019). Two-stream adaptive graph convolutional networks for skeleton-based action recognition. In </w:t>
      </w:r>
      <w:r w:rsidRPr="00D76651">
        <w:rPr>
          <w:i/>
          <w:iCs/>
        </w:rPr>
        <w:t>Proceedings of the IEEE/CVF Conference on Computer Vision and Pattern Recognition (CVPR)</w:t>
      </w:r>
      <w:r w:rsidRPr="00D76651">
        <w:t xml:space="preserve"> (pp. 12026–12035). </w:t>
      </w:r>
      <w:hyperlink r:id="rId15" w:history="1">
        <w:r w:rsidRPr="00D76651">
          <w:rPr>
            <w:rStyle w:val="a3"/>
          </w:rPr>
          <w:t>https://doi.org/10.1109/CVPR.2019.01230</w:t>
        </w:r>
      </w:hyperlink>
    </w:p>
    <w:p w14:paraId="05AD83D5" w14:textId="77777777" w:rsidR="005B0C36" w:rsidRDefault="005B0C36" w:rsidP="00D76651"/>
    <w:p w14:paraId="636B5F84" w14:textId="21D75B04" w:rsidR="005B0C36" w:rsidRDefault="005B0C36" w:rsidP="00D76651">
      <w:r>
        <w:rPr>
          <w:rFonts w:hint="eastAsia"/>
        </w:rPr>
        <w:t>2.6</w:t>
      </w:r>
      <w:r>
        <w:rPr>
          <w:rFonts w:hint="eastAsia"/>
        </w:rPr>
        <w:t>文獻探討</w:t>
      </w:r>
    </w:p>
    <w:p w14:paraId="303903BA" w14:textId="77777777" w:rsidR="005B0C36" w:rsidRPr="005B0C36" w:rsidRDefault="005B0C36" w:rsidP="005B0C36">
      <w:proofErr w:type="gramStart"/>
      <w:r w:rsidRPr="005B0C36">
        <w:t>  Marangoni</w:t>
      </w:r>
      <w:proofErr w:type="gramEnd"/>
      <w:r w:rsidRPr="005B0C36">
        <w:t xml:space="preserve">, S., Beatty, J., </w:t>
      </w:r>
      <w:proofErr w:type="spellStart"/>
      <w:r w:rsidRPr="005B0C36">
        <w:t>Portugaliza</w:t>
      </w:r>
      <w:proofErr w:type="spellEnd"/>
      <w:r w:rsidRPr="005B0C36">
        <w:t xml:space="preserve">, H. P., &amp; Steagall, P. V. (2023). An ethogram of </w:t>
      </w:r>
      <w:proofErr w:type="gramStart"/>
      <w:r w:rsidRPr="005B0C36">
        <w:t>acute pain</w:t>
      </w:r>
      <w:proofErr w:type="gramEnd"/>
      <w:r w:rsidRPr="005B0C36">
        <w:t xml:space="preserve"> behaviors in cats </w:t>
      </w:r>
      <w:proofErr w:type="gramStart"/>
      <w:r w:rsidRPr="005B0C36">
        <w:t>based</w:t>
      </w:r>
      <w:proofErr w:type="gramEnd"/>
      <w:r w:rsidRPr="005B0C36">
        <w:t xml:space="preserve"> on expert consensus. </w:t>
      </w:r>
      <w:r w:rsidRPr="005B0C36">
        <w:rPr>
          <w:i/>
          <w:iCs/>
        </w:rPr>
        <w:t>PLOS ONE, 18</w:t>
      </w:r>
      <w:r w:rsidRPr="005B0C36">
        <w:t xml:space="preserve">(9), e0292224. </w:t>
      </w:r>
      <w:hyperlink r:id="rId16" w:history="1">
        <w:r w:rsidRPr="005B0C36">
          <w:rPr>
            <w:rStyle w:val="a3"/>
          </w:rPr>
          <w:t>https://doi.org/10.1371/journal.pone.0292224</w:t>
        </w:r>
      </w:hyperlink>
      <w:r w:rsidRPr="005B0C36">
        <w:t xml:space="preserve"> </w:t>
      </w:r>
    </w:p>
    <w:p w14:paraId="1650CE8A" w14:textId="77777777" w:rsidR="005B0C36" w:rsidRPr="005B0C36" w:rsidRDefault="005B0C36" w:rsidP="005B0C36">
      <w:proofErr w:type="gramStart"/>
      <w:r w:rsidRPr="005B0C36">
        <w:t xml:space="preserve">  </w:t>
      </w:r>
      <w:proofErr w:type="spellStart"/>
      <w:r w:rsidRPr="005B0C36">
        <w:t>Maniaki</w:t>
      </w:r>
      <w:proofErr w:type="spellEnd"/>
      <w:proofErr w:type="gramEnd"/>
      <w:r w:rsidRPr="005B0C36">
        <w:t xml:space="preserve">, E., Murrell, J., Langley-Hobbs, S. J., &amp; Blackwell, E. J. (2023). Do owner-reported changes in mobility reflect measures of activity, pain and degenerative joint disease in cats? </w:t>
      </w:r>
      <w:r w:rsidRPr="005B0C36">
        <w:rPr>
          <w:i/>
          <w:iCs/>
        </w:rPr>
        <w:t>Journal of Feline Medicine and Surgery, 25</w:t>
      </w:r>
      <w:r w:rsidRPr="005B0C36">
        <w:t xml:space="preserve">(6), 1098612X231178765. </w:t>
      </w:r>
      <w:hyperlink r:id="rId17" w:history="1">
        <w:r w:rsidRPr="005B0C36">
          <w:rPr>
            <w:rStyle w:val="a3"/>
          </w:rPr>
          <w:t>https://doi.org/10.1177/1098612X231178765</w:t>
        </w:r>
      </w:hyperlink>
      <w:r w:rsidRPr="005B0C36">
        <w:t xml:space="preserve"> </w:t>
      </w:r>
    </w:p>
    <w:p w14:paraId="5E7880C9" w14:textId="3510410D" w:rsidR="005B0C36" w:rsidRDefault="005B0C36" w:rsidP="005B0C36">
      <w:proofErr w:type="gramStart"/>
      <w:r w:rsidRPr="005B0C36">
        <w:t xml:space="preserve">  </w:t>
      </w:r>
      <w:proofErr w:type="spellStart"/>
      <w:r w:rsidRPr="005B0C36">
        <w:t>Montout</w:t>
      </w:r>
      <w:proofErr w:type="spellEnd"/>
      <w:proofErr w:type="gramEnd"/>
      <w:r w:rsidRPr="005B0C36">
        <w:t xml:space="preserve">, A. X., Maniaki, E., Burghardt, T., </w:t>
      </w:r>
      <w:proofErr w:type="spellStart"/>
      <w:r w:rsidRPr="005B0C36">
        <w:t>Hezzell</w:t>
      </w:r>
      <w:proofErr w:type="spellEnd"/>
      <w:r w:rsidRPr="005B0C36">
        <w:t xml:space="preserve">, M. J., &amp; Dowsey, A. W. N. (2025). Accelerometer-derived classifiers for early detection of degenerative joint disease in cats. </w:t>
      </w:r>
      <w:r w:rsidRPr="005B0C36">
        <w:rPr>
          <w:i/>
          <w:iCs/>
        </w:rPr>
        <w:t>Preventive Veterinary Medicine</w:t>
      </w:r>
      <w:r w:rsidRPr="005B0C36">
        <w:t>.</w:t>
      </w:r>
    </w:p>
    <w:p w14:paraId="53E8A661" w14:textId="77777777" w:rsidR="005B0C36" w:rsidRDefault="005B0C36" w:rsidP="005B0C36"/>
    <w:p w14:paraId="0506A5C2" w14:textId="77777777" w:rsidR="005B0C36" w:rsidRDefault="005B0C36" w:rsidP="005B0C36"/>
    <w:p w14:paraId="2111E6E9" w14:textId="176F3372" w:rsidR="005B0C36" w:rsidRDefault="005B0C36" w:rsidP="005B0C36">
      <w:r>
        <w:rPr>
          <w:rFonts w:hint="eastAsia"/>
        </w:rPr>
        <w:t>2.7</w:t>
      </w:r>
      <w:r>
        <w:rPr>
          <w:rFonts w:hint="eastAsia"/>
        </w:rPr>
        <w:t>文獻探討</w:t>
      </w:r>
    </w:p>
    <w:p w14:paraId="02DAA02D" w14:textId="77777777" w:rsidR="005B0C36" w:rsidRPr="005B0C36" w:rsidRDefault="005B0C36" w:rsidP="005B0C36">
      <w:proofErr w:type="gramStart"/>
      <w:r w:rsidRPr="005B0C36">
        <w:t>  Horwitz</w:t>
      </w:r>
      <w:proofErr w:type="gramEnd"/>
      <w:r w:rsidRPr="005B0C36">
        <w:t xml:space="preserve">, D. F., &amp; Rodan, I. (2018). Behavioral awareness in the feline consultation: Understanding physical and emotional health. </w:t>
      </w:r>
      <w:r w:rsidRPr="005B0C36">
        <w:rPr>
          <w:i/>
          <w:iCs/>
        </w:rPr>
        <w:t>Journal of Feline Medicine and Surgery, 20</w:t>
      </w:r>
      <w:r w:rsidRPr="005B0C36">
        <w:t xml:space="preserve">(5), 423–436. </w:t>
      </w:r>
      <w:hyperlink r:id="rId18" w:history="1">
        <w:r w:rsidRPr="005B0C36">
          <w:rPr>
            <w:rStyle w:val="a3"/>
          </w:rPr>
          <w:t>https://doi.org/10.1177/1098612X18771204</w:t>
        </w:r>
      </w:hyperlink>
      <w:r w:rsidRPr="005B0C36">
        <w:t xml:space="preserve"> </w:t>
      </w:r>
    </w:p>
    <w:p w14:paraId="183F9174" w14:textId="77777777" w:rsidR="005B0C36" w:rsidRPr="005B0C36" w:rsidRDefault="005B0C36" w:rsidP="005B0C36">
      <w:proofErr w:type="gramStart"/>
      <w:r w:rsidRPr="005B0C36">
        <w:lastRenderedPageBreak/>
        <w:t>  Bennett</w:t>
      </w:r>
      <w:proofErr w:type="gramEnd"/>
      <w:r w:rsidRPr="005B0C36">
        <w:t xml:space="preserve">, D., Zainal Ariffin, S. M., &amp; Johnston, P. (2012). Osteoarthritis in the cat: 1. How common is it and how easy to </w:t>
      </w:r>
      <w:proofErr w:type="spellStart"/>
      <w:r w:rsidRPr="005B0C36">
        <w:t>recognise</w:t>
      </w:r>
      <w:proofErr w:type="spellEnd"/>
      <w:r w:rsidRPr="005B0C36">
        <w:t xml:space="preserve">? </w:t>
      </w:r>
      <w:r w:rsidRPr="005B0C36">
        <w:rPr>
          <w:i/>
          <w:iCs/>
        </w:rPr>
        <w:t>Journal of Feline Medicine and Surgery, 14</w:t>
      </w:r>
      <w:r w:rsidRPr="005B0C36">
        <w:t xml:space="preserve">(1), 65–75. </w:t>
      </w:r>
      <w:hyperlink r:id="rId19" w:history="1">
        <w:r w:rsidRPr="005B0C36">
          <w:rPr>
            <w:rStyle w:val="a3"/>
          </w:rPr>
          <w:t>https://doi.org/10.1177/1098612X11432828</w:t>
        </w:r>
      </w:hyperlink>
      <w:r w:rsidRPr="005B0C36">
        <w:t xml:space="preserve"> </w:t>
      </w:r>
    </w:p>
    <w:p w14:paraId="59BBBDF9" w14:textId="77777777" w:rsidR="005B0C36" w:rsidRPr="005B0C36" w:rsidRDefault="005B0C36" w:rsidP="005B0C36">
      <w:proofErr w:type="gramStart"/>
      <w:r w:rsidRPr="005B0C36">
        <w:t xml:space="preserve">  </w:t>
      </w:r>
      <w:proofErr w:type="spellStart"/>
      <w:r w:rsidRPr="005B0C36">
        <w:t>Maniaki</w:t>
      </w:r>
      <w:proofErr w:type="spellEnd"/>
      <w:proofErr w:type="gramEnd"/>
      <w:r w:rsidRPr="005B0C36">
        <w:t xml:space="preserve">, E., Murrell, J., Langley-Hobbs, S. J., &amp; Blackwell, E. J. (2023). Do owner-reported changes in mobility reflect measures of activity, pain and degenerative joint disease in cats? </w:t>
      </w:r>
      <w:r w:rsidRPr="005B0C36">
        <w:rPr>
          <w:i/>
          <w:iCs/>
        </w:rPr>
        <w:t>Journal of Feline Medicine and Surgery, 25</w:t>
      </w:r>
      <w:r w:rsidRPr="005B0C36">
        <w:t xml:space="preserve">(6), 1098612X231178765. </w:t>
      </w:r>
      <w:hyperlink r:id="rId20" w:history="1">
        <w:r w:rsidRPr="005B0C36">
          <w:rPr>
            <w:rStyle w:val="a3"/>
          </w:rPr>
          <w:t>https://doi.org/10.1177/1098612X231178765</w:t>
        </w:r>
      </w:hyperlink>
      <w:r w:rsidRPr="005B0C36">
        <w:t xml:space="preserve"> </w:t>
      </w:r>
    </w:p>
    <w:p w14:paraId="705864F3" w14:textId="1273D818" w:rsidR="005B0C36" w:rsidRDefault="005B0C36" w:rsidP="005B0C36">
      <w:proofErr w:type="gramStart"/>
      <w:r w:rsidRPr="005B0C36">
        <w:t xml:space="preserve">  </w:t>
      </w:r>
      <w:proofErr w:type="spellStart"/>
      <w:r w:rsidRPr="005B0C36">
        <w:t>Montout</w:t>
      </w:r>
      <w:proofErr w:type="spellEnd"/>
      <w:proofErr w:type="gramEnd"/>
      <w:r w:rsidRPr="005B0C36">
        <w:t xml:space="preserve">, A. X., Maniaki, E., Burghardt, T., </w:t>
      </w:r>
      <w:proofErr w:type="spellStart"/>
      <w:r w:rsidRPr="005B0C36">
        <w:t>Hezzell</w:t>
      </w:r>
      <w:proofErr w:type="spellEnd"/>
      <w:r w:rsidRPr="005B0C36">
        <w:t xml:space="preserve">, M. J., &amp; Dowsey, A. W. N. (2025). Accelerometer-derived classifiers for early detection of degenerative joint disease in cats. </w:t>
      </w:r>
      <w:r w:rsidRPr="005B0C36">
        <w:rPr>
          <w:i/>
          <w:iCs/>
        </w:rPr>
        <w:t>Preventive Veterinary Medicine</w:t>
      </w:r>
      <w:r w:rsidRPr="005B0C36">
        <w:t>.</w:t>
      </w:r>
    </w:p>
    <w:p w14:paraId="0EF5A0E2" w14:textId="05E3F77D" w:rsidR="00AE2F66" w:rsidRPr="00D23DFD" w:rsidRDefault="00AE2F66" w:rsidP="005B0C36">
      <w:r w:rsidRPr="00AE2F66">
        <w:drawing>
          <wp:inline distT="0" distB="0" distL="0" distR="0" wp14:anchorId="159A265E" wp14:editId="645B278D">
            <wp:extent cx="5579745" cy="1999615"/>
            <wp:effectExtent l="0" t="0" r="1905" b="635"/>
            <wp:docPr id="3704349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4975" name=""/>
                    <pic:cNvPicPr/>
                  </pic:nvPicPr>
                  <pic:blipFill>
                    <a:blip r:embed="rId21"/>
                    <a:stretch>
                      <a:fillRect/>
                    </a:stretch>
                  </pic:blipFill>
                  <pic:spPr>
                    <a:xfrm>
                      <a:off x="0" y="0"/>
                      <a:ext cx="5579745" cy="1999615"/>
                    </a:xfrm>
                    <a:prstGeom prst="rect">
                      <a:avLst/>
                    </a:prstGeom>
                  </pic:spPr>
                </pic:pic>
              </a:graphicData>
            </a:graphic>
          </wp:inline>
        </w:drawing>
      </w:r>
    </w:p>
    <w:sectPr w:rsidR="00AE2F66" w:rsidRPr="00D23DFD" w:rsidSect="00253E63">
      <w:headerReference w:type="default" r:id="rId22"/>
      <w:pgSz w:w="11906" w:h="16838"/>
      <w:pgMar w:top="1418" w:right="1418" w:bottom="1559"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91CD" w14:textId="77777777" w:rsidR="0003056A" w:rsidRDefault="0003056A" w:rsidP="00B73555">
      <w:r>
        <w:separator/>
      </w:r>
    </w:p>
  </w:endnote>
  <w:endnote w:type="continuationSeparator" w:id="0">
    <w:p w14:paraId="06AEC252" w14:textId="77777777" w:rsidR="0003056A" w:rsidRDefault="0003056A" w:rsidP="00B73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642928"/>
      <w:docPartObj>
        <w:docPartGallery w:val="Page Numbers (Bottom of Page)"/>
        <w:docPartUnique/>
      </w:docPartObj>
    </w:sdtPr>
    <w:sdtContent>
      <w:p w14:paraId="02897B9D" w14:textId="1B277272" w:rsidR="00B73555" w:rsidRDefault="00B73555">
        <w:pPr>
          <w:pStyle w:val="a8"/>
          <w:jc w:val="center"/>
        </w:pPr>
        <w:r>
          <w:fldChar w:fldCharType="begin"/>
        </w:r>
        <w:r>
          <w:instrText>PAGE   \* MERGEFORMAT</w:instrText>
        </w:r>
        <w:r>
          <w:fldChar w:fldCharType="separate"/>
        </w:r>
        <w:r>
          <w:rPr>
            <w:lang w:val="zh-TW"/>
          </w:rPr>
          <w:t>2</w:t>
        </w:r>
        <w:r>
          <w:fldChar w:fldCharType="end"/>
        </w:r>
      </w:p>
    </w:sdtContent>
  </w:sdt>
  <w:p w14:paraId="5215C371" w14:textId="77777777" w:rsidR="00B73555" w:rsidRDefault="00B7355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47EA" w14:textId="77777777" w:rsidR="0003056A" w:rsidRDefault="0003056A" w:rsidP="00B73555">
      <w:r>
        <w:separator/>
      </w:r>
    </w:p>
  </w:footnote>
  <w:footnote w:type="continuationSeparator" w:id="0">
    <w:p w14:paraId="6CBBEE1E" w14:textId="77777777" w:rsidR="0003056A" w:rsidRDefault="0003056A" w:rsidP="00B73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98D9" w14:textId="77777777" w:rsidR="00B73555" w:rsidRDefault="00B7355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F58F" w14:textId="77777777" w:rsidR="00253E63" w:rsidRDefault="00253E6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188"/>
    <w:multiLevelType w:val="multilevel"/>
    <w:tmpl w:val="DC7E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F1E1F"/>
    <w:multiLevelType w:val="multilevel"/>
    <w:tmpl w:val="0576FAD0"/>
    <w:lvl w:ilvl="0">
      <w:start w:val="1"/>
      <w:numFmt w:val="decimal"/>
      <w:pStyle w:val="1"/>
      <w:suff w:val="space"/>
      <w:lvlText w:val="%1"/>
      <w:lvlJc w:val="left"/>
      <w:pPr>
        <w:ind w:left="0" w:firstLine="0"/>
      </w:pPr>
      <w:rPr>
        <w:rFonts w:hint="eastAsia"/>
        <w:color w:val="FFFFFF" w:themeColor="background1"/>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2" w15:restartNumberingAfterBreak="0">
    <w:nsid w:val="1A2A5DDE"/>
    <w:multiLevelType w:val="hybridMultilevel"/>
    <w:tmpl w:val="EA045C8E"/>
    <w:lvl w:ilvl="0" w:tplc="3E3E1DD2">
      <w:start w:val="1"/>
      <w:numFmt w:val="bullet"/>
      <w:lvlText w:val=""/>
      <w:lvlJc w:val="left"/>
      <w:pPr>
        <w:tabs>
          <w:tab w:val="num" w:pos="720"/>
        </w:tabs>
        <w:ind w:left="720" w:hanging="360"/>
      </w:pPr>
      <w:rPr>
        <w:rFonts w:ascii="Symbol" w:hAnsi="Symbol" w:cs="Symbol" w:hint="default"/>
      </w:rPr>
    </w:lvl>
    <w:lvl w:ilvl="1" w:tplc="68C6DBA6">
      <w:start w:val="1"/>
      <w:numFmt w:val="bullet"/>
      <w:lvlText w:val="o"/>
      <w:lvlJc w:val="left"/>
      <w:pPr>
        <w:tabs>
          <w:tab w:val="num" w:pos="1440"/>
        </w:tabs>
        <w:ind w:left="1440" w:hanging="360"/>
      </w:pPr>
      <w:rPr>
        <w:rFonts w:ascii="Courier New" w:hAnsi="Courier New" w:cs="Courier New" w:hint="default"/>
      </w:rPr>
    </w:lvl>
    <w:lvl w:ilvl="2" w:tplc="03CA97BA">
      <w:start w:val="1"/>
      <w:numFmt w:val="bullet"/>
      <w:lvlText w:val=""/>
      <w:lvlJc w:val="left"/>
      <w:pPr>
        <w:tabs>
          <w:tab w:val="num" w:pos="2160"/>
        </w:tabs>
        <w:ind w:left="2160" w:hanging="360"/>
      </w:pPr>
      <w:rPr>
        <w:rFonts w:ascii="Wingdings" w:hAnsi="Wingdings" w:cs="Wingdings" w:hint="default"/>
      </w:rPr>
    </w:lvl>
    <w:lvl w:ilvl="3" w:tplc="503EA92E">
      <w:start w:val="1"/>
      <w:numFmt w:val="bullet"/>
      <w:lvlText w:val=""/>
      <w:lvlJc w:val="left"/>
      <w:pPr>
        <w:tabs>
          <w:tab w:val="num" w:pos="2880"/>
        </w:tabs>
        <w:ind w:left="2880" w:hanging="360"/>
      </w:pPr>
      <w:rPr>
        <w:rFonts w:ascii="Symbol" w:hAnsi="Symbol" w:cs="Symbol" w:hint="default"/>
      </w:rPr>
    </w:lvl>
    <w:lvl w:ilvl="4" w:tplc="B3901FB2">
      <w:start w:val="1"/>
      <w:numFmt w:val="bullet"/>
      <w:lvlText w:val="o"/>
      <w:lvlJc w:val="left"/>
      <w:pPr>
        <w:tabs>
          <w:tab w:val="num" w:pos="3600"/>
        </w:tabs>
        <w:ind w:left="3600" w:hanging="360"/>
      </w:pPr>
      <w:rPr>
        <w:rFonts w:ascii="Courier New" w:hAnsi="Courier New" w:cs="Courier New" w:hint="default"/>
      </w:rPr>
    </w:lvl>
    <w:lvl w:ilvl="5" w:tplc="414C6838">
      <w:start w:val="1"/>
      <w:numFmt w:val="bullet"/>
      <w:lvlText w:val=""/>
      <w:lvlJc w:val="left"/>
      <w:pPr>
        <w:tabs>
          <w:tab w:val="num" w:pos="4320"/>
        </w:tabs>
        <w:ind w:left="4320" w:hanging="360"/>
      </w:pPr>
      <w:rPr>
        <w:rFonts w:ascii="Wingdings" w:hAnsi="Wingdings" w:cs="Wingdings" w:hint="default"/>
      </w:rPr>
    </w:lvl>
    <w:lvl w:ilvl="6" w:tplc="C95C7AB0">
      <w:start w:val="1"/>
      <w:numFmt w:val="bullet"/>
      <w:lvlText w:val=""/>
      <w:lvlJc w:val="left"/>
      <w:pPr>
        <w:tabs>
          <w:tab w:val="num" w:pos="5040"/>
        </w:tabs>
        <w:ind w:left="5040" w:hanging="360"/>
      </w:pPr>
      <w:rPr>
        <w:rFonts w:ascii="Symbol" w:hAnsi="Symbol" w:cs="Symbol" w:hint="default"/>
      </w:rPr>
    </w:lvl>
    <w:lvl w:ilvl="7" w:tplc="54D86DCE">
      <w:start w:val="1"/>
      <w:numFmt w:val="bullet"/>
      <w:lvlText w:val="o"/>
      <w:lvlJc w:val="left"/>
      <w:pPr>
        <w:tabs>
          <w:tab w:val="num" w:pos="5760"/>
        </w:tabs>
        <w:ind w:left="5760" w:hanging="360"/>
      </w:pPr>
      <w:rPr>
        <w:rFonts w:ascii="Courier New" w:hAnsi="Courier New" w:cs="Courier New" w:hint="default"/>
      </w:rPr>
    </w:lvl>
    <w:lvl w:ilvl="8" w:tplc="D4F43DE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9C80FEF"/>
    <w:multiLevelType w:val="multilevel"/>
    <w:tmpl w:val="0E36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3005A"/>
    <w:multiLevelType w:val="multilevel"/>
    <w:tmpl w:val="506A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667C10"/>
    <w:multiLevelType w:val="multilevel"/>
    <w:tmpl w:val="AEE2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07F4B"/>
    <w:multiLevelType w:val="multilevel"/>
    <w:tmpl w:val="6696EFF2"/>
    <w:lvl w:ilvl="0">
      <w:start w:val="1"/>
      <w:numFmt w:val="decimalFullWidth"/>
      <w:suff w:val="nothing"/>
      <w:lvlText w:val="第%1章"/>
      <w:lvlJc w:val="left"/>
      <w:pPr>
        <w:ind w:left="425" w:hanging="425"/>
      </w:pPr>
    </w:lvl>
    <w:lvl w:ilvl="1">
      <w:start w:val="1"/>
      <w:numFmt w:val="decimalFullWidth"/>
      <w:suff w:val="nothing"/>
      <w:lvlText w:val="第%2節"/>
      <w:lvlJc w:val="left"/>
      <w:pPr>
        <w:ind w:left="992" w:hanging="567"/>
      </w:pPr>
    </w:lvl>
    <w:lvl w:ilvl="2">
      <w:start w:val="1"/>
      <w:numFmt w:val="decimalFullWidth"/>
      <w:suff w:val="nothing"/>
      <w:lvlText w:val="第%3項"/>
      <w:lvlJc w:val="left"/>
      <w:pPr>
        <w:ind w:left="1418" w:hanging="567"/>
      </w:pPr>
    </w:lvl>
    <w:lvl w:ilvl="3">
      <w:start w:val="1"/>
      <w:numFmt w:val="none"/>
      <w:suff w:val="nothing"/>
      <w:lvlText w:val=""/>
      <w:lvlJc w:val="left"/>
      <w:pPr>
        <w:ind w:left="1984" w:hanging="708"/>
      </w:p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7" w15:restartNumberingAfterBreak="0">
    <w:nsid w:val="453259E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4672374F"/>
    <w:multiLevelType w:val="multilevel"/>
    <w:tmpl w:val="295C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E71FE7"/>
    <w:multiLevelType w:val="multilevel"/>
    <w:tmpl w:val="44CC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D56EE8"/>
    <w:multiLevelType w:val="multilevel"/>
    <w:tmpl w:val="05A4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814391">
    <w:abstractNumId w:val="6"/>
  </w:num>
  <w:num w:numId="2" w16cid:durableId="557017411">
    <w:abstractNumId w:val="1"/>
  </w:num>
  <w:num w:numId="3" w16cid:durableId="1493449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0331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3375886">
    <w:abstractNumId w:val="9"/>
  </w:num>
  <w:num w:numId="6" w16cid:durableId="1586836254">
    <w:abstractNumId w:val="3"/>
  </w:num>
  <w:num w:numId="7" w16cid:durableId="1107627393">
    <w:abstractNumId w:val="8"/>
  </w:num>
  <w:num w:numId="8" w16cid:durableId="121465659">
    <w:abstractNumId w:val="5"/>
  </w:num>
  <w:num w:numId="9" w16cid:durableId="715784936">
    <w:abstractNumId w:val="0"/>
  </w:num>
  <w:num w:numId="10" w16cid:durableId="246426988">
    <w:abstractNumId w:val="10"/>
  </w:num>
  <w:num w:numId="11" w16cid:durableId="1021316206">
    <w:abstractNumId w:val="4"/>
  </w:num>
  <w:num w:numId="12" w16cid:durableId="230115330">
    <w:abstractNumId w:val="2"/>
  </w:num>
  <w:num w:numId="13" w16cid:durableId="1020549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61C"/>
    <w:rsid w:val="00017435"/>
    <w:rsid w:val="0003056A"/>
    <w:rsid w:val="000410CB"/>
    <w:rsid w:val="000530BD"/>
    <w:rsid w:val="00060096"/>
    <w:rsid w:val="0006313E"/>
    <w:rsid w:val="00081C90"/>
    <w:rsid w:val="000F7BDE"/>
    <w:rsid w:val="001355B8"/>
    <w:rsid w:val="00146F2F"/>
    <w:rsid w:val="00237829"/>
    <w:rsid w:val="002513B1"/>
    <w:rsid w:val="00253E63"/>
    <w:rsid w:val="00272E09"/>
    <w:rsid w:val="004003CB"/>
    <w:rsid w:val="00403169"/>
    <w:rsid w:val="004C2913"/>
    <w:rsid w:val="004C3B33"/>
    <w:rsid w:val="004D7098"/>
    <w:rsid w:val="00534E06"/>
    <w:rsid w:val="005958F6"/>
    <w:rsid w:val="005B0C36"/>
    <w:rsid w:val="005E06E2"/>
    <w:rsid w:val="00620BAB"/>
    <w:rsid w:val="00656925"/>
    <w:rsid w:val="00756241"/>
    <w:rsid w:val="007768A9"/>
    <w:rsid w:val="007D7111"/>
    <w:rsid w:val="00851831"/>
    <w:rsid w:val="00883478"/>
    <w:rsid w:val="008C2204"/>
    <w:rsid w:val="008D0843"/>
    <w:rsid w:val="00907CAE"/>
    <w:rsid w:val="00932319"/>
    <w:rsid w:val="00984FC5"/>
    <w:rsid w:val="00990782"/>
    <w:rsid w:val="009B410F"/>
    <w:rsid w:val="00A40D03"/>
    <w:rsid w:val="00AD722F"/>
    <w:rsid w:val="00AE2F66"/>
    <w:rsid w:val="00B3255D"/>
    <w:rsid w:val="00B73555"/>
    <w:rsid w:val="00BD46F9"/>
    <w:rsid w:val="00BD4928"/>
    <w:rsid w:val="00BE3682"/>
    <w:rsid w:val="00C13227"/>
    <w:rsid w:val="00C1423B"/>
    <w:rsid w:val="00C40D23"/>
    <w:rsid w:val="00C7161C"/>
    <w:rsid w:val="00C94F42"/>
    <w:rsid w:val="00CA5E57"/>
    <w:rsid w:val="00CD443F"/>
    <w:rsid w:val="00CF03D3"/>
    <w:rsid w:val="00D05B60"/>
    <w:rsid w:val="00D23DFD"/>
    <w:rsid w:val="00D76651"/>
    <w:rsid w:val="00D91C91"/>
    <w:rsid w:val="00DD0B0D"/>
    <w:rsid w:val="00F84F4A"/>
    <w:rsid w:val="00FA28EF"/>
    <w:rsid w:val="00FA70A9"/>
    <w:rsid w:val="00FB2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0A7D"/>
  <w15:docId w15:val="{3E82F6C5-CC27-495A-896E-F070E74D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928"/>
    <w:pPr>
      <w:widowControl w:val="0"/>
    </w:pPr>
    <w:rPr>
      <w:rFonts w:ascii="Times New Roman" w:eastAsia="新細明體" w:hAnsi="Times New Roman" w:cs="Times New Roman"/>
      <w:szCs w:val="24"/>
    </w:rPr>
  </w:style>
  <w:style w:type="paragraph" w:styleId="1">
    <w:name w:val="heading 1"/>
    <w:basedOn w:val="a"/>
    <w:next w:val="a"/>
    <w:link w:val="10"/>
    <w:uiPriority w:val="9"/>
    <w:qFormat/>
    <w:rsid w:val="00237829"/>
    <w:pPr>
      <w:keepNext/>
      <w:pageBreakBefore/>
      <w:numPr>
        <w:numId w:val="2"/>
      </w:numPr>
      <w:spacing w:before="240" w:after="240" w:line="360" w:lineRule="auto"/>
      <w:jc w:val="center"/>
      <w:outlineLvl w:val="0"/>
    </w:pPr>
    <w:rPr>
      <w:rFonts w:eastAsia="標楷體" w:cstheme="majorBidi"/>
      <w:b/>
      <w:bCs/>
      <w:kern w:val="52"/>
      <w:sz w:val="40"/>
      <w:szCs w:val="52"/>
    </w:rPr>
  </w:style>
  <w:style w:type="paragraph" w:styleId="2">
    <w:name w:val="heading 2"/>
    <w:basedOn w:val="a"/>
    <w:next w:val="a"/>
    <w:link w:val="20"/>
    <w:uiPriority w:val="9"/>
    <w:unhideWhenUsed/>
    <w:qFormat/>
    <w:rsid w:val="00CD443F"/>
    <w:pPr>
      <w:keepNext/>
      <w:numPr>
        <w:ilvl w:val="1"/>
        <w:numId w:val="2"/>
      </w:numPr>
      <w:spacing w:beforeLines="50" w:before="50" w:afterLines="50" w:after="50" w:line="360" w:lineRule="auto"/>
      <w:outlineLvl w:val="1"/>
    </w:pPr>
    <w:rPr>
      <w:rFonts w:eastAsia="標楷體" w:cstheme="majorBidi"/>
      <w:b/>
      <w:bCs/>
      <w:sz w:val="36"/>
      <w:szCs w:val="48"/>
    </w:rPr>
  </w:style>
  <w:style w:type="paragraph" w:styleId="3">
    <w:name w:val="heading 3"/>
    <w:basedOn w:val="a"/>
    <w:next w:val="a"/>
    <w:link w:val="30"/>
    <w:uiPriority w:val="9"/>
    <w:unhideWhenUsed/>
    <w:qFormat/>
    <w:rsid w:val="00BE3682"/>
    <w:pPr>
      <w:keepNext/>
      <w:numPr>
        <w:ilvl w:val="2"/>
        <w:numId w:val="2"/>
      </w:numPr>
      <w:spacing w:beforeLines="50" w:before="50" w:afterLines="50" w:after="50" w:line="360" w:lineRule="auto"/>
      <w:outlineLvl w:val="2"/>
    </w:pPr>
    <w:rPr>
      <w:rFonts w:eastAsia="標楷體" w:cstheme="majorBidi"/>
      <w:b/>
      <w:bCs/>
      <w:sz w:val="32"/>
      <w:szCs w:val="36"/>
    </w:rPr>
  </w:style>
  <w:style w:type="paragraph" w:styleId="4">
    <w:name w:val="heading 4"/>
    <w:basedOn w:val="a"/>
    <w:next w:val="a"/>
    <w:link w:val="40"/>
    <w:uiPriority w:val="9"/>
    <w:semiHidden/>
    <w:unhideWhenUsed/>
    <w:qFormat/>
    <w:rsid w:val="00B3255D"/>
    <w:pPr>
      <w:keepNext/>
      <w:numPr>
        <w:ilvl w:val="3"/>
        <w:numId w:val="2"/>
      </w:numPr>
      <w:spacing w:line="360" w:lineRule="auto"/>
      <w:ind w:left="0" w:firstLine="1134"/>
      <w:outlineLvl w:val="3"/>
    </w:pPr>
    <w:rPr>
      <w:rFonts w:eastAsia="標楷體" w:cstheme="majorBidi"/>
      <w:sz w:val="32"/>
      <w:szCs w:val="36"/>
    </w:rPr>
  </w:style>
  <w:style w:type="paragraph" w:styleId="5">
    <w:name w:val="heading 5"/>
    <w:basedOn w:val="a"/>
    <w:next w:val="a"/>
    <w:link w:val="50"/>
    <w:uiPriority w:val="9"/>
    <w:semiHidden/>
    <w:unhideWhenUsed/>
    <w:qFormat/>
    <w:rsid w:val="00253E63"/>
    <w:pPr>
      <w:keepNext/>
      <w:numPr>
        <w:ilvl w:val="4"/>
        <w:numId w:val="2"/>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253E63"/>
    <w:pPr>
      <w:keepNext/>
      <w:numPr>
        <w:ilvl w:val="5"/>
        <w:numId w:val="2"/>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253E63"/>
    <w:pPr>
      <w:keepNext/>
      <w:numPr>
        <w:ilvl w:val="6"/>
        <w:numId w:val="2"/>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253E63"/>
    <w:pPr>
      <w:keepNext/>
      <w:numPr>
        <w:ilvl w:val="7"/>
        <w:numId w:val="2"/>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253E63"/>
    <w:pPr>
      <w:keepNext/>
      <w:numPr>
        <w:ilvl w:val="8"/>
        <w:numId w:val="2"/>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13227"/>
    <w:rPr>
      <w:color w:val="0000FF"/>
      <w:u w:val="single"/>
    </w:rPr>
  </w:style>
  <w:style w:type="character" w:customStyle="1" w:styleId="10">
    <w:name w:val="標題 1 字元"/>
    <w:basedOn w:val="a0"/>
    <w:link w:val="1"/>
    <w:uiPriority w:val="9"/>
    <w:rsid w:val="00237829"/>
    <w:rPr>
      <w:rFonts w:ascii="Times New Roman" w:eastAsia="標楷體" w:hAnsi="Times New Roman" w:cstheme="majorBidi"/>
      <w:b/>
      <w:bCs/>
      <w:kern w:val="52"/>
      <w:sz w:val="40"/>
      <w:szCs w:val="52"/>
    </w:rPr>
  </w:style>
  <w:style w:type="paragraph" w:styleId="a4">
    <w:name w:val="Title"/>
    <w:basedOn w:val="a"/>
    <w:next w:val="a"/>
    <w:link w:val="a5"/>
    <w:uiPriority w:val="10"/>
    <w:qFormat/>
    <w:rsid w:val="00B73555"/>
    <w:pPr>
      <w:pageBreakBefore/>
      <w:spacing w:before="240" w:after="240" w:line="360" w:lineRule="auto"/>
      <w:jc w:val="center"/>
      <w:outlineLvl w:val="0"/>
    </w:pPr>
    <w:rPr>
      <w:rFonts w:eastAsia="標楷體" w:cstheme="majorBidi"/>
      <w:b/>
      <w:bCs/>
      <w:sz w:val="44"/>
      <w:szCs w:val="32"/>
    </w:rPr>
  </w:style>
  <w:style w:type="character" w:customStyle="1" w:styleId="a5">
    <w:name w:val="標題 字元"/>
    <w:basedOn w:val="a0"/>
    <w:link w:val="a4"/>
    <w:uiPriority w:val="10"/>
    <w:rsid w:val="00B73555"/>
    <w:rPr>
      <w:rFonts w:ascii="Times New Roman" w:eastAsia="標楷體" w:hAnsi="Times New Roman" w:cstheme="majorBidi"/>
      <w:b/>
      <w:bCs/>
      <w:sz w:val="44"/>
      <w:szCs w:val="32"/>
    </w:rPr>
  </w:style>
  <w:style w:type="paragraph" w:styleId="a6">
    <w:name w:val="header"/>
    <w:basedOn w:val="a"/>
    <w:link w:val="a7"/>
    <w:uiPriority w:val="99"/>
    <w:unhideWhenUsed/>
    <w:rsid w:val="00B73555"/>
    <w:pPr>
      <w:tabs>
        <w:tab w:val="center" w:pos="4153"/>
        <w:tab w:val="right" w:pos="8306"/>
      </w:tabs>
      <w:snapToGrid w:val="0"/>
    </w:pPr>
    <w:rPr>
      <w:sz w:val="20"/>
      <w:szCs w:val="20"/>
    </w:rPr>
  </w:style>
  <w:style w:type="character" w:customStyle="1" w:styleId="a7">
    <w:name w:val="頁首 字元"/>
    <w:basedOn w:val="a0"/>
    <w:link w:val="a6"/>
    <w:uiPriority w:val="99"/>
    <w:rsid w:val="00B73555"/>
    <w:rPr>
      <w:rFonts w:ascii="Times New Roman" w:eastAsia="新細明體" w:hAnsi="Times New Roman" w:cs="Times New Roman"/>
      <w:sz w:val="20"/>
      <w:szCs w:val="20"/>
    </w:rPr>
  </w:style>
  <w:style w:type="paragraph" w:styleId="a8">
    <w:name w:val="footer"/>
    <w:basedOn w:val="a"/>
    <w:link w:val="a9"/>
    <w:uiPriority w:val="99"/>
    <w:unhideWhenUsed/>
    <w:rsid w:val="00B73555"/>
    <w:pPr>
      <w:tabs>
        <w:tab w:val="center" w:pos="4153"/>
        <w:tab w:val="right" w:pos="8306"/>
      </w:tabs>
      <w:snapToGrid w:val="0"/>
    </w:pPr>
    <w:rPr>
      <w:sz w:val="20"/>
      <w:szCs w:val="20"/>
    </w:rPr>
  </w:style>
  <w:style w:type="character" w:customStyle="1" w:styleId="a9">
    <w:name w:val="頁尾 字元"/>
    <w:basedOn w:val="a0"/>
    <w:link w:val="a8"/>
    <w:uiPriority w:val="99"/>
    <w:rsid w:val="00B73555"/>
    <w:rPr>
      <w:rFonts w:ascii="Times New Roman" w:eastAsia="新細明體" w:hAnsi="Times New Roman" w:cs="Times New Roman"/>
      <w:sz w:val="20"/>
      <w:szCs w:val="20"/>
    </w:rPr>
  </w:style>
  <w:style w:type="character" w:customStyle="1" w:styleId="20">
    <w:name w:val="標題 2 字元"/>
    <w:basedOn w:val="a0"/>
    <w:link w:val="2"/>
    <w:uiPriority w:val="9"/>
    <w:rsid w:val="00CD443F"/>
    <w:rPr>
      <w:rFonts w:ascii="Times New Roman" w:eastAsia="標楷體" w:hAnsi="Times New Roman" w:cstheme="majorBidi"/>
      <w:b/>
      <w:bCs/>
      <w:sz w:val="36"/>
      <w:szCs w:val="48"/>
    </w:rPr>
  </w:style>
  <w:style w:type="character" w:customStyle="1" w:styleId="30">
    <w:name w:val="標題 3 字元"/>
    <w:basedOn w:val="a0"/>
    <w:link w:val="3"/>
    <w:uiPriority w:val="9"/>
    <w:rsid w:val="00BE3682"/>
    <w:rPr>
      <w:rFonts w:ascii="Times New Roman" w:eastAsia="標楷體" w:hAnsi="Times New Roman" w:cstheme="majorBidi"/>
      <w:b/>
      <w:bCs/>
      <w:sz w:val="32"/>
      <w:szCs w:val="36"/>
    </w:rPr>
  </w:style>
  <w:style w:type="character" w:customStyle="1" w:styleId="40">
    <w:name w:val="標題 4 字元"/>
    <w:basedOn w:val="a0"/>
    <w:link w:val="4"/>
    <w:uiPriority w:val="9"/>
    <w:semiHidden/>
    <w:rsid w:val="00B3255D"/>
    <w:rPr>
      <w:rFonts w:ascii="Times New Roman" w:eastAsia="標楷體" w:hAnsi="Times New Roman" w:cstheme="majorBidi"/>
      <w:sz w:val="32"/>
      <w:szCs w:val="36"/>
    </w:rPr>
  </w:style>
  <w:style w:type="character" w:customStyle="1" w:styleId="50">
    <w:name w:val="標題 5 字元"/>
    <w:basedOn w:val="a0"/>
    <w:link w:val="5"/>
    <w:uiPriority w:val="9"/>
    <w:semiHidden/>
    <w:rsid w:val="00253E63"/>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253E63"/>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253E63"/>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253E63"/>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253E63"/>
    <w:rPr>
      <w:rFonts w:asciiTheme="majorHAnsi" w:eastAsiaTheme="majorEastAsia" w:hAnsiTheme="majorHAnsi" w:cstheme="majorBidi"/>
      <w:sz w:val="36"/>
      <w:szCs w:val="36"/>
    </w:rPr>
  </w:style>
  <w:style w:type="paragraph" w:styleId="aa">
    <w:name w:val="TOC Heading"/>
    <w:basedOn w:val="1"/>
    <w:next w:val="a"/>
    <w:uiPriority w:val="39"/>
    <w:unhideWhenUsed/>
    <w:qFormat/>
    <w:rsid w:val="00253E63"/>
    <w:pPr>
      <w:keepLines/>
      <w:pageBreakBefore w:val="0"/>
      <w:widowControl/>
      <w:numPr>
        <w:numId w:val="0"/>
      </w:numPr>
      <w:spacing w:after="0" w:line="259" w:lineRule="auto"/>
      <w:jc w:val="left"/>
      <w:outlineLvl w:val="9"/>
    </w:pPr>
    <w:rPr>
      <w:rFonts w:asciiTheme="majorHAnsi" w:eastAsiaTheme="majorEastAsia" w:hAnsiTheme="majorHAnsi"/>
      <w:b w:val="0"/>
      <w:bCs w:val="0"/>
      <w:color w:val="365F91" w:themeColor="accent1" w:themeShade="BF"/>
      <w:kern w:val="0"/>
      <w:sz w:val="32"/>
      <w:szCs w:val="32"/>
    </w:rPr>
  </w:style>
  <w:style w:type="paragraph" w:styleId="11">
    <w:name w:val="toc 1"/>
    <w:basedOn w:val="a"/>
    <w:next w:val="a"/>
    <w:autoRedefine/>
    <w:uiPriority w:val="39"/>
    <w:unhideWhenUsed/>
    <w:rsid w:val="004C2913"/>
    <w:rPr>
      <w:rFonts w:eastAsia="標楷體"/>
    </w:rPr>
  </w:style>
  <w:style w:type="paragraph" w:styleId="21">
    <w:name w:val="toc 2"/>
    <w:basedOn w:val="a"/>
    <w:next w:val="a"/>
    <w:autoRedefine/>
    <w:uiPriority w:val="39"/>
    <w:unhideWhenUsed/>
    <w:rsid w:val="00756241"/>
    <w:pPr>
      <w:ind w:leftChars="200" w:left="200"/>
    </w:pPr>
    <w:rPr>
      <w:rFonts w:eastAsia="標楷體"/>
    </w:rPr>
  </w:style>
  <w:style w:type="paragraph" w:styleId="31">
    <w:name w:val="toc 3"/>
    <w:basedOn w:val="a"/>
    <w:next w:val="a"/>
    <w:autoRedefine/>
    <w:uiPriority w:val="39"/>
    <w:unhideWhenUsed/>
    <w:rsid w:val="004C2913"/>
    <w:pPr>
      <w:widowControl/>
      <w:ind w:left="851"/>
    </w:pPr>
    <w:rPr>
      <w:rFonts w:asciiTheme="minorHAnsi" w:eastAsia="標楷體" w:hAnsiTheme="minorHAnsi"/>
      <w:kern w:val="0"/>
      <w:sz w:val="22"/>
      <w:szCs w:val="22"/>
    </w:rPr>
  </w:style>
  <w:style w:type="paragraph" w:styleId="ab">
    <w:name w:val="table of figures"/>
    <w:basedOn w:val="a"/>
    <w:next w:val="a"/>
    <w:uiPriority w:val="99"/>
    <w:unhideWhenUsed/>
    <w:rsid w:val="00656925"/>
    <w:pPr>
      <w:ind w:left="200" w:hangingChars="200" w:hanging="200"/>
    </w:pPr>
  </w:style>
  <w:style w:type="table" w:styleId="ac">
    <w:name w:val="Table Grid"/>
    <w:basedOn w:val="a1"/>
    <w:uiPriority w:val="59"/>
    <w:rsid w:val="000F7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0F7BDE"/>
    <w:rPr>
      <w:sz w:val="20"/>
      <w:szCs w:val="20"/>
    </w:rPr>
  </w:style>
  <w:style w:type="paragraph" w:customStyle="1" w:styleId="ae">
    <w:name w:val="縮排"/>
    <w:basedOn w:val="a"/>
    <w:link w:val="af"/>
    <w:qFormat/>
    <w:rsid w:val="00D05B60"/>
    <w:pPr>
      <w:spacing w:line="360" w:lineRule="auto"/>
      <w:ind w:firstLineChars="200" w:firstLine="200"/>
    </w:pPr>
    <w:rPr>
      <w:rFonts w:eastAsia="標楷體"/>
    </w:rPr>
  </w:style>
  <w:style w:type="character" w:customStyle="1" w:styleId="af">
    <w:name w:val="縮排 字元"/>
    <w:basedOn w:val="a0"/>
    <w:link w:val="ae"/>
    <w:rsid w:val="00D05B60"/>
    <w:rPr>
      <w:rFonts w:ascii="Times New Roman" w:eastAsia="標楷體" w:hAnsi="Times New Roman" w:cs="Times New Roman"/>
      <w:szCs w:val="24"/>
    </w:rPr>
  </w:style>
  <w:style w:type="paragraph" w:styleId="Web">
    <w:name w:val="Normal (Web)"/>
    <w:basedOn w:val="a"/>
    <w:uiPriority w:val="99"/>
    <w:semiHidden/>
    <w:unhideWhenUsed/>
    <w:rsid w:val="00990782"/>
    <w:pPr>
      <w:widowControl/>
      <w:spacing w:before="100" w:beforeAutospacing="1" w:after="100" w:afterAutospacing="1"/>
    </w:pPr>
    <w:rPr>
      <w:rFonts w:ascii="新細明體" w:hAnsi="新細明體" w:cs="新細明體"/>
      <w:kern w:val="0"/>
    </w:rPr>
  </w:style>
  <w:style w:type="character" w:styleId="af0">
    <w:name w:val="Strong"/>
    <w:basedOn w:val="a0"/>
    <w:uiPriority w:val="22"/>
    <w:qFormat/>
    <w:rsid w:val="00990782"/>
    <w:rPr>
      <w:b/>
      <w:bCs/>
    </w:rPr>
  </w:style>
  <w:style w:type="paragraph" w:customStyle="1" w:styleId="af1">
    <w:name w:val="小括號"/>
    <w:basedOn w:val="a"/>
    <w:link w:val="af2"/>
    <w:qFormat/>
    <w:rsid w:val="002513B1"/>
    <w:pPr>
      <w:spacing w:beforeLines="50" w:before="50" w:afterLines="50" w:after="50"/>
    </w:pPr>
    <w:rPr>
      <w:rFonts w:eastAsia="標楷體"/>
    </w:rPr>
  </w:style>
  <w:style w:type="character" w:customStyle="1" w:styleId="af2">
    <w:name w:val="小括號 字元"/>
    <w:basedOn w:val="a0"/>
    <w:link w:val="af1"/>
    <w:rsid w:val="002513B1"/>
    <w:rPr>
      <w:rFonts w:ascii="Times New Roman" w:eastAsia="標楷體" w:hAnsi="Times New Roman" w:cs="Times New Roman"/>
      <w:szCs w:val="24"/>
    </w:rPr>
  </w:style>
  <w:style w:type="paragraph" w:customStyle="1" w:styleId="af3">
    <w:name w:val="小括號縮排"/>
    <w:basedOn w:val="ae"/>
    <w:link w:val="af4"/>
    <w:qFormat/>
    <w:rsid w:val="00F84F4A"/>
    <w:pPr>
      <w:ind w:leftChars="300" w:left="300" w:firstLineChars="0" w:firstLine="0"/>
    </w:pPr>
  </w:style>
  <w:style w:type="character" w:customStyle="1" w:styleId="af4">
    <w:name w:val="小括號縮排 字元"/>
    <w:basedOn w:val="af"/>
    <w:link w:val="af3"/>
    <w:rsid w:val="00F84F4A"/>
    <w:rPr>
      <w:rFonts w:ascii="Times New Roman" w:eastAsia="標楷體" w:hAnsi="Times New Roman" w:cs="Times New Roman"/>
      <w:szCs w:val="24"/>
    </w:rPr>
  </w:style>
  <w:style w:type="paragraph" w:customStyle="1" w:styleId="font-claude-response-body">
    <w:name w:val="font-claude-response-body"/>
    <w:basedOn w:val="a"/>
    <w:rsid w:val="00D76651"/>
    <w:pPr>
      <w:widowControl/>
      <w:spacing w:before="100" w:beforeAutospacing="1" w:after="100" w:afterAutospacing="1"/>
    </w:pPr>
    <w:rPr>
      <w:rFonts w:ascii="新細明體" w:hAnsi="新細明體" w:cs="新細明體"/>
      <w:kern w:val="0"/>
    </w:rPr>
  </w:style>
  <w:style w:type="character" w:styleId="af5">
    <w:name w:val="Unresolved Mention"/>
    <w:basedOn w:val="a0"/>
    <w:uiPriority w:val="99"/>
    <w:semiHidden/>
    <w:unhideWhenUsed/>
    <w:rsid w:val="00D76651"/>
    <w:rPr>
      <w:color w:val="605E5C"/>
      <w:shd w:val="clear" w:color="auto" w:fill="E1DFDD"/>
    </w:rPr>
  </w:style>
  <w:style w:type="character" w:customStyle="1" w:styleId="animating6ta1u10">
    <w:name w:val="_animating_6ta1u_10"/>
    <w:basedOn w:val="a0"/>
    <w:rsid w:val="005B0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38/s41598-022-13348-1" TargetMode="External"/><Relationship Id="rId18" Type="http://schemas.openxmlformats.org/officeDocument/2006/relationships/hyperlink" Target="https://doi.org/10.1177/1098612X18771204"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doi.org/10.1016/j.cviu.2022.103483" TargetMode="External"/><Relationship Id="rId17" Type="http://schemas.openxmlformats.org/officeDocument/2006/relationships/hyperlink" Target="https://doi.org/10.1177/1098612X231178765" TargetMode="External"/><Relationship Id="rId2" Type="http://schemas.openxmlformats.org/officeDocument/2006/relationships/numbering" Target="numbering.xml"/><Relationship Id="rId16" Type="http://schemas.openxmlformats.org/officeDocument/2006/relationships/hyperlink" Target="https://doi.org/10.1371/journal.pone.0292224" TargetMode="External"/><Relationship Id="rId20" Type="http://schemas.openxmlformats.org/officeDocument/2006/relationships/hyperlink" Target="https://doi.org/10.1177/1098612X2311787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1098612X231178765"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09/CVPR.2019.01230" TargetMode="External"/><Relationship Id="rId23" Type="http://schemas.openxmlformats.org/officeDocument/2006/relationships/fontTable" Target="fontTable.xml"/><Relationship Id="rId10" Type="http://schemas.openxmlformats.org/officeDocument/2006/relationships/hyperlink" Target="https://doi.org/10.1016/j.isci.2025.112709" TargetMode="External"/><Relationship Id="rId19" Type="http://schemas.openxmlformats.org/officeDocument/2006/relationships/hyperlink" Target="https://doi.org/10.1177/1098612X1143282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3389/fvets.2026.1782396" TargetMode="External"/><Relationship Id="rId22"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A90CD-29BB-410A-8637-10053FAA1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1421</TotalTime>
  <Pages>35</Pages>
  <Words>3614</Words>
  <Characters>20606</Characters>
  <Application>Microsoft Office Word</Application>
  <DocSecurity>0</DocSecurity>
  <Lines>171</Lines>
  <Paragraphs>48</Paragraphs>
  <ScaleCrop>false</ScaleCrop>
  <Company>Chung Hua University</Company>
  <LinksUpToDate>false</LinksUpToDate>
  <CharactersWithSpaces>24172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中華大學-論文封面格式</dc:title>
  <dc:creator>Computer Center</dc:creator>
  <cp:lastModifiedBy>必有酸菜魚可吃 大難不死</cp:lastModifiedBy>
  <cp:revision>14</cp:revision>
  <dcterms:created xsi:type="dcterms:W3CDTF">2026-07-10T16:06:00Z</dcterms:created>
  <dcterms:modified xsi:type="dcterms:W3CDTF">2026-07-12T17:43:00Z</dcterms:modified>
</cp:coreProperties>
</file>